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014756" w:rsidRDefault="00A765EE" w:rsidP="00A765EE">
      <w:pPr>
        <w:spacing w:after="0" w:line="240" w:lineRule="auto"/>
        <w:contextualSpacing/>
        <w:jc w:val="right"/>
        <w:rPr>
          <w:rFonts w:ascii="Times New Roman" w:eastAsia="Calibri" w:hAnsi="Times New Roman" w:cs="Times New Roman"/>
          <w:sz w:val="20"/>
          <w:szCs w:val="20"/>
        </w:rPr>
      </w:pPr>
      <w:r w:rsidRPr="00014756">
        <w:rPr>
          <w:rFonts w:ascii="Times New Roman" w:eastAsia="Calibri" w:hAnsi="Times New Roman" w:cs="Times New Roman"/>
          <w:sz w:val="20"/>
          <w:szCs w:val="20"/>
        </w:rPr>
        <w:t>Załącznik nr 2 do ogłoszenia o naborze</w:t>
      </w:r>
      <w:r w:rsidR="00014756" w:rsidRPr="00014756">
        <w:rPr>
          <w:rFonts w:ascii="Times New Roman" w:eastAsia="Calibri" w:hAnsi="Times New Roman" w:cs="Times New Roman"/>
          <w:sz w:val="20"/>
          <w:szCs w:val="20"/>
        </w:rPr>
        <w:t xml:space="preserve"> do wniosków</w:t>
      </w:r>
      <w:r w:rsidRPr="00014756">
        <w:rPr>
          <w:rFonts w:ascii="Times New Roman" w:eastAsia="Calibri" w:hAnsi="Times New Roman" w:cs="Times New Roman"/>
          <w:sz w:val="20"/>
          <w:szCs w:val="20"/>
        </w:rPr>
        <w:t xml:space="preserve"> </w:t>
      </w:r>
    </w:p>
    <w:p w:rsidR="00A765EE" w:rsidRDefault="00A765EE" w:rsidP="00A765EE">
      <w:pPr>
        <w:spacing w:after="0" w:line="240" w:lineRule="auto"/>
        <w:contextualSpacing/>
        <w:jc w:val="right"/>
        <w:rPr>
          <w:rFonts w:ascii="Times New Roman" w:eastAsia="Calibri" w:hAnsi="Times New Roman" w:cs="Times New Roman"/>
        </w:rPr>
      </w:pPr>
    </w:p>
    <w:p w:rsidR="00A765EE" w:rsidRPr="00A765EE" w:rsidRDefault="00A765EE" w:rsidP="00A765EE">
      <w:pPr>
        <w:spacing w:after="0" w:line="240" w:lineRule="auto"/>
        <w:contextualSpacing/>
        <w:jc w:val="center"/>
        <w:rPr>
          <w:rFonts w:ascii="Times New Roman" w:eastAsia="Calibri" w:hAnsi="Times New Roman" w:cs="Times New Roman"/>
        </w:rPr>
      </w:pPr>
    </w:p>
    <w:p w:rsidR="00A765EE" w:rsidRDefault="00A765EE" w:rsidP="00A765EE">
      <w:pPr>
        <w:spacing w:after="0" w:line="240" w:lineRule="auto"/>
        <w:ind w:left="284"/>
        <w:contextualSpacing/>
        <w:jc w:val="center"/>
        <w:rPr>
          <w:rFonts w:ascii="Times New Roman" w:eastAsia="Calibri" w:hAnsi="Times New Roman" w:cs="Times New Roman"/>
          <w:b/>
        </w:rPr>
      </w:pPr>
    </w:p>
    <w:p w:rsidR="00A765EE" w:rsidRPr="00A765EE" w:rsidRDefault="00A765EE" w:rsidP="00A765EE">
      <w:pPr>
        <w:spacing w:after="0" w:line="240" w:lineRule="auto"/>
        <w:ind w:left="284"/>
        <w:contextualSpacing/>
        <w:jc w:val="center"/>
        <w:rPr>
          <w:rFonts w:ascii="Times New Roman" w:eastAsia="Calibri" w:hAnsi="Times New Roman" w:cs="Times New Roman"/>
          <w:b/>
          <w:u w:val="single"/>
        </w:rPr>
      </w:pPr>
      <w:r w:rsidRPr="00A765EE">
        <w:rPr>
          <w:rFonts w:ascii="Times New Roman" w:eastAsia="Calibri" w:hAnsi="Times New Roman" w:cs="Times New Roman"/>
          <w:b/>
          <w:u w:val="single"/>
        </w:rPr>
        <w:t>KRYTE</w:t>
      </w:r>
      <w:r w:rsidR="00975D77">
        <w:rPr>
          <w:rFonts w:ascii="Times New Roman" w:eastAsia="Calibri" w:hAnsi="Times New Roman" w:cs="Times New Roman"/>
          <w:b/>
          <w:u w:val="single"/>
        </w:rPr>
        <w:t>RIA WYBORU OPEACJI NABÓR 15/2019</w:t>
      </w:r>
    </w:p>
    <w:p w:rsidR="00A765EE" w:rsidRDefault="00A765EE" w:rsidP="00A765EE">
      <w:pPr>
        <w:spacing w:after="0" w:line="240" w:lineRule="auto"/>
        <w:ind w:left="284"/>
        <w:contextualSpacing/>
        <w:jc w:val="both"/>
        <w:rPr>
          <w:rFonts w:ascii="Times New Roman" w:eastAsia="Calibri" w:hAnsi="Times New Roman" w:cs="Times New Roman"/>
        </w:rPr>
      </w:pPr>
    </w:p>
    <w:p w:rsidR="00A765EE" w:rsidRDefault="00A765EE" w:rsidP="00A765EE">
      <w:pPr>
        <w:spacing w:after="0" w:line="240" w:lineRule="auto"/>
        <w:ind w:left="284"/>
        <w:contextualSpacing/>
        <w:jc w:val="both"/>
        <w:rPr>
          <w:rFonts w:ascii="Times New Roman" w:eastAsia="Calibri" w:hAnsi="Times New Roman" w:cs="Times New Roman"/>
        </w:rPr>
      </w:pPr>
    </w:p>
    <w:p w:rsidR="00A765EE"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240" w:lineRule="auto"/>
        <w:ind w:left="284"/>
        <w:contextualSpacing/>
        <w:jc w:val="both"/>
        <w:rPr>
          <w:rFonts w:ascii="Times New Roman" w:eastAsia="Calibri" w:hAnsi="Times New Roman" w:cs="Times New Roman"/>
        </w:rPr>
      </w:pPr>
    </w:p>
    <w:p w:rsidR="00A765EE" w:rsidRPr="00B279F0" w:rsidRDefault="00A765EE" w:rsidP="00A765EE">
      <w:pPr>
        <w:pStyle w:val="Akapitzlist"/>
        <w:numPr>
          <w:ilvl w:val="0"/>
          <w:numId w:val="2"/>
        </w:numPr>
        <w:spacing w:after="0" w:line="240" w:lineRule="auto"/>
        <w:ind w:left="284" w:firstLine="0"/>
        <w:jc w:val="center"/>
        <w:rPr>
          <w:rFonts w:ascii="Times New Roman" w:hAnsi="Times New Roman"/>
          <w:b/>
          <w:u w:val="single"/>
        </w:rPr>
      </w:pPr>
      <w:r w:rsidRPr="00B279F0">
        <w:rPr>
          <w:rFonts w:ascii="Times New Roman" w:hAnsi="Times New Roman"/>
          <w:b/>
          <w:u w:val="single"/>
        </w:rPr>
        <w:t>Innowacyjność</w:t>
      </w:r>
    </w:p>
    <w:p w:rsidR="00A765EE" w:rsidRPr="00B279F0" w:rsidRDefault="00A765EE" w:rsidP="00A765EE">
      <w:pPr>
        <w:spacing w:after="0" w:line="240" w:lineRule="auto"/>
        <w:contextualSpacing/>
        <w:jc w:val="both"/>
        <w:rPr>
          <w:rFonts w:ascii="Times New Roman" w:eastAsia="Calibri" w:hAnsi="Times New Roman" w:cs="Times New Roman"/>
          <w:b/>
        </w:rPr>
      </w:pP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240" w:lineRule="auto"/>
        <w:jc w:val="both"/>
        <w:rPr>
          <w:rFonts w:ascii="Times New Roman" w:eastAsia="Calibri" w:hAnsi="Times New Roman" w:cs="Times New Roman"/>
        </w:rPr>
      </w:pPr>
    </w:p>
    <w:p w:rsidR="00A765EE" w:rsidRPr="00B279F0" w:rsidRDefault="00A765EE" w:rsidP="00A765EE">
      <w:pPr>
        <w:spacing w:after="0" w:line="240" w:lineRule="auto"/>
        <w:jc w:val="both"/>
        <w:rPr>
          <w:rFonts w:ascii="Times New Roman" w:eastAsia="Calibri" w:hAnsi="Times New Roman" w:cs="Times New Roman"/>
        </w:rPr>
      </w:pPr>
    </w:p>
    <w:p w:rsidR="00A765EE" w:rsidRPr="00B279F0" w:rsidRDefault="00A765EE" w:rsidP="00A765EE">
      <w:pPr>
        <w:shd w:val="clear" w:color="auto" w:fill="FFFFFF"/>
        <w:spacing w:after="0" w:line="360" w:lineRule="auto"/>
        <w:jc w:val="both"/>
        <w:rPr>
          <w:rFonts w:ascii="Times New Roman" w:eastAsia="Times New Roman" w:hAnsi="Times New Roman" w:cs="Times New Roman"/>
          <w:lang w:eastAsia="pl-PL"/>
        </w:rPr>
      </w:pPr>
      <w:r w:rsidRPr="00B279F0">
        <w:rPr>
          <w:rFonts w:ascii="Times New Roman" w:eastAsia="Times New Roman" w:hAnsi="Times New Roman" w:cs="Times New Roman"/>
          <w:lang w:eastAsia="pl-PL"/>
        </w:rPr>
        <w:t xml:space="preserve">Rada LGD ocenia, czy i w jaki sposób </w:t>
      </w:r>
      <w:r w:rsidRPr="00B279F0">
        <w:rPr>
          <w:rFonts w:ascii="Times New Roman" w:eastAsia="Calibri" w:hAnsi="Times New Roman" w:cs="Times New Roman"/>
        </w:rPr>
        <w:t>wnioskodawca</w:t>
      </w:r>
      <w:r w:rsidRPr="00B279F0">
        <w:rPr>
          <w:rFonts w:ascii="Times New Roman" w:eastAsia="Times New Roman" w:hAnsi="Times New Roman" w:cs="Times New Roman"/>
          <w:lang w:eastAsia="pl-PL"/>
        </w:rPr>
        <w:t xml:space="preserve"> zamierza zastosować w projekcie innowacyjne rozwiązania. Przez innowacyjne rozwiązania rozumie się wdrożenie w wyniku realizacji operacji, nowego na obszarze gminy, na której realizowana będzie operacja lub znacząco udoskonalonego produktu, usługi, procesu, organizacji lub nowego sposobu wykorzystania istniejących lokalnych zasobów przyrodniczych, historycznych, kulturowych lub zmobilizowania lokalnych zasobów społecznych poprzez innowację:</w:t>
      </w:r>
    </w:p>
    <w:p w:rsidR="00A765EE" w:rsidRPr="00B279F0" w:rsidRDefault="00A765EE" w:rsidP="00A765EE">
      <w:pPr>
        <w:pStyle w:val="Akapitzlist"/>
        <w:numPr>
          <w:ilvl w:val="0"/>
          <w:numId w:val="1"/>
        </w:numPr>
        <w:shd w:val="clear" w:color="auto" w:fill="FFFFFF"/>
        <w:spacing w:after="0" w:line="360" w:lineRule="auto"/>
        <w:jc w:val="both"/>
        <w:rPr>
          <w:rFonts w:ascii="Times New Roman" w:eastAsia="Times New Roman" w:hAnsi="Times New Roman"/>
          <w:lang w:eastAsia="pl-PL"/>
        </w:rPr>
      </w:pPr>
      <w:r w:rsidRPr="00B279F0">
        <w:rPr>
          <w:rFonts w:ascii="Times New Roman" w:eastAsia="Times New Roman" w:hAnsi="Times New Roman"/>
          <w:bCs/>
          <w:lang w:eastAsia="pl-PL"/>
        </w:rPr>
        <w:t xml:space="preserve"> procesową</w:t>
      </w:r>
      <w:r w:rsidRPr="00B279F0">
        <w:rPr>
          <w:rFonts w:ascii="Times New Roman" w:eastAsia="Times New Roman" w:hAnsi="Times New Roman"/>
          <w:lang w:eastAsia="pl-PL"/>
        </w:rPr>
        <w:t xml:space="preserve"> – </w:t>
      </w:r>
      <w:r w:rsidRPr="00B279F0">
        <w:rPr>
          <w:rFonts w:ascii="Times New Roman" w:hAnsi="Times New Roman"/>
        </w:rPr>
        <w:t xml:space="preserve">wnioskodawca </w:t>
      </w:r>
      <w:r w:rsidRPr="00B279F0">
        <w:rPr>
          <w:rFonts w:ascii="Times New Roman" w:eastAsia="Times New Roman" w:hAnsi="Times New Roman"/>
          <w:lang w:eastAsia="pl-PL"/>
        </w:rPr>
        <w:t>zakłada opracowanie, wdrożenie lub zastosowanie nowej lub znacząco ulepszonej technologii,</w:t>
      </w:r>
    </w:p>
    <w:p w:rsidR="00A765EE" w:rsidRPr="00B279F0" w:rsidRDefault="00A765EE" w:rsidP="00A765EE">
      <w:pPr>
        <w:numPr>
          <w:ilvl w:val="0"/>
          <w:numId w:val="1"/>
        </w:numPr>
        <w:shd w:val="clear" w:color="auto" w:fill="FFFFFF"/>
        <w:spacing w:after="0" w:line="360" w:lineRule="auto"/>
        <w:contextualSpacing/>
        <w:jc w:val="both"/>
        <w:rPr>
          <w:rFonts w:ascii="Times New Roman" w:eastAsia="Times New Roman" w:hAnsi="Times New Roman" w:cs="Times New Roman"/>
          <w:lang w:eastAsia="pl-PL"/>
        </w:rPr>
      </w:pPr>
      <w:r w:rsidRPr="00B279F0">
        <w:rPr>
          <w:rFonts w:ascii="Times New Roman" w:eastAsia="Times New Roman" w:hAnsi="Times New Roman" w:cs="Times New Roman"/>
          <w:bCs/>
          <w:lang w:eastAsia="pl-PL"/>
        </w:rPr>
        <w:t>produktową</w:t>
      </w:r>
      <w:r w:rsidRPr="00B279F0">
        <w:rPr>
          <w:rFonts w:ascii="Times New Roman" w:eastAsia="Times New Roman" w:hAnsi="Times New Roman" w:cs="Times New Roman"/>
          <w:lang w:eastAsia="pl-PL"/>
        </w:rPr>
        <w:t xml:space="preserve"> – </w:t>
      </w:r>
      <w:r w:rsidRPr="00B279F0">
        <w:rPr>
          <w:rFonts w:ascii="Times New Roman" w:eastAsia="Calibri" w:hAnsi="Times New Roman" w:cs="Times New Roman"/>
        </w:rPr>
        <w:t>wnioskodawca</w:t>
      </w:r>
      <w:r w:rsidRPr="00B279F0">
        <w:rPr>
          <w:rFonts w:ascii="Times New Roman" w:eastAsia="Times New Roman" w:hAnsi="Times New Roman" w:cs="Times New Roman"/>
          <w:lang w:eastAsia="pl-PL"/>
        </w:rPr>
        <w:t xml:space="preserve"> zakłada opracowanie i wprowadzenie do produkcji nowego lub znacząco udoskonalonego produktu lub usługi (w tym zastosowanie nowatorskiej metodologii),</w:t>
      </w:r>
    </w:p>
    <w:p w:rsidR="00A765EE" w:rsidRPr="00B279F0" w:rsidRDefault="00A765EE" w:rsidP="00A765EE">
      <w:pPr>
        <w:numPr>
          <w:ilvl w:val="0"/>
          <w:numId w:val="1"/>
        </w:numPr>
        <w:shd w:val="clear" w:color="auto" w:fill="FFFFFF"/>
        <w:spacing w:after="0" w:line="360" w:lineRule="auto"/>
        <w:contextualSpacing/>
        <w:jc w:val="both"/>
        <w:rPr>
          <w:rFonts w:ascii="Times New Roman" w:eastAsia="Times New Roman" w:hAnsi="Times New Roman" w:cs="Times New Roman"/>
          <w:lang w:eastAsia="pl-PL"/>
        </w:rPr>
      </w:pPr>
      <w:r w:rsidRPr="00B279F0">
        <w:rPr>
          <w:rFonts w:ascii="Times New Roman" w:eastAsia="Times New Roman" w:hAnsi="Times New Roman" w:cs="Times New Roman"/>
          <w:bCs/>
          <w:lang w:eastAsia="pl-PL"/>
        </w:rPr>
        <w:t>organizacyjną</w:t>
      </w:r>
      <w:r w:rsidRPr="00B279F0">
        <w:rPr>
          <w:rFonts w:ascii="Times New Roman" w:eastAsia="Times New Roman" w:hAnsi="Times New Roman" w:cs="Times New Roman"/>
          <w:lang w:eastAsia="pl-PL"/>
        </w:rPr>
        <w:t xml:space="preserve"> - wnioskodawca zakłada zastosowanie nowych lub znacząco udoskonalonych rozwiązań organizacyjnych,</w:t>
      </w:r>
    </w:p>
    <w:p w:rsidR="00A765EE" w:rsidRPr="00B279F0" w:rsidRDefault="00A765EE" w:rsidP="00A765EE">
      <w:pPr>
        <w:numPr>
          <w:ilvl w:val="0"/>
          <w:numId w:val="1"/>
        </w:numPr>
        <w:shd w:val="clear" w:color="auto" w:fill="FFFFFF"/>
        <w:spacing w:after="0" w:line="360" w:lineRule="auto"/>
        <w:contextualSpacing/>
        <w:jc w:val="both"/>
        <w:rPr>
          <w:rFonts w:ascii="Times New Roman" w:eastAsia="Times New Roman" w:hAnsi="Times New Roman" w:cs="Times New Roman"/>
          <w:lang w:eastAsia="pl-PL"/>
        </w:rPr>
      </w:pPr>
      <w:r w:rsidRPr="00B279F0">
        <w:rPr>
          <w:rFonts w:ascii="Times New Roman" w:eastAsia="Times New Roman" w:hAnsi="Times New Roman" w:cs="Times New Roman"/>
          <w:bCs/>
          <w:lang w:eastAsia="pl-PL"/>
        </w:rPr>
        <w:t>marketingowa</w:t>
      </w:r>
      <w:r w:rsidRPr="00B279F0">
        <w:rPr>
          <w:rFonts w:ascii="Times New Roman" w:eastAsia="Times New Roman" w:hAnsi="Times New Roman" w:cs="Times New Roman"/>
          <w:lang w:eastAsia="pl-PL"/>
        </w:rPr>
        <w:t xml:space="preserve"> - wnioskodawca zakłada zastosowanie nowych lub znacząco udoskonalonych technik marketingowych.</w:t>
      </w: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Opis zastosowania </w:t>
      </w:r>
      <w:r>
        <w:rPr>
          <w:rFonts w:ascii="Times New Roman" w:eastAsia="Calibri" w:hAnsi="Times New Roman" w:cs="Times New Roman"/>
        </w:rPr>
        <w:t>innowacyjnych rozwiązań</w:t>
      </w:r>
      <w:r w:rsidRPr="00B279F0">
        <w:rPr>
          <w:rFonts w:ascii="Times New Roman" w:eastAsia="Calibri" w:hAnsi="Times New Roman" w:cs="Times New Roman"/>
        </w:rPr>
        <w:t xml:space="preserve"> powinien znaleźć się we wniosku o przyznanie pomocy. Za innowacyjne nie będą traktowane rozwiązania uznane powszechnie jako standardowe, w zakresie branży/tematyki, której dotyczy operacja. </w:t>
      </w:r>
    </w:p>
    <w:p w:rsidR="00A765EE" w:rsidRPr="00B279F0" w:rsidRDefault="00A765EE" w:rsidP="00A765EE">
      <w:pPr>
        <w:spacing w:after="0" w:line="360" w:lineRule="auto"/>
        <w:contextualSpacing/>
        <w:jc w:val="both"/>
        <w:rPr>
          <w:rFonts w:ascii="Times New Roman" w:eastAsia="Calibri" w:hAnsi="Times New Roman" w:cs="Times New Roman"/>
        </w:rPr>
      </w:pP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lastRenderedPageBreak/>
        <w:t>- Jeżeli operacja wypełnia warunki określone co najmniej w jednej z definicji określnej w punktach a-d  - 5 pkt.</w:t>
      </w: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Jeżeli operacja nie wypełnia warunków żadnej z definicji określonej w punktach a-d – 0 pkt.</w:t>
      </w: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Default="00A765EE" w:rsidP="00A765EE">
      <w:pPr>
        <w:spacing w:after="0" w:line="240" w:lineRule="auto"/>
        <w:jc w:val="both"/>
        <w:rPr>
          <w:rFonts w:ascii="Times New Roman" w:hAnsi="Times New Roman"/>
        </w:rPr>
      </w:pPr>
    </w:p>
    <w:p w:rsidR="00A765EE" w:rsidRPr="00B279F0" w:rsidRDefault="00A765EE" w:rsidP="00A765EE">
      <w:pPr>
        <w:spacing w:after="0" w:line="240" w:lineRule="auto"/>
        <w:jc w:val="both"/>
        <w:rPr>
          <w:rFonts w:ascii="Times New Roman" w:hAnsi="Times New Roman"/>
        </w:rPr>
      </w:pPr>
    </w:p>
    <w:p w:rsidR="00A765EE" w:rsidRPr="00B279F0" w:rsidRDefault="00A765EE" w:rsidP="00A765EE">
      <w:pPr>
        <w:pStyle w:val="Akapitzlist"/>
        <w:numPr>
          <w:ilvl w:val="0"/>
          <w:numId w:val="2"/>
        </w:numPr>
        <w:spacing w:after="0" w:line="240" w:lineRule="auto"/>
        <w:ind w:left="284" w:firstLine="0"/>
        <w:jc w:val="center"/>
        <w:rPr>
          <w:rFonts w:ascii="Times New Roman" w:hAnsi="Times New Roman"/>
          <w:u w:val="single"/>
        </w:rPr>
      </w:pPr>
      <w:r w:rsidRPr="00B279F0">
        <w:rPr>
          <w:rFonts w:ascii="Times New Roman" w:hAnsi="Times New Roman"/>
          <w:b/>
          <w:u w:val="single"/>
        </w:rPr>
        <w:t>Stopień wykonania wskaźnika/ów produktu</w:t>
      </w: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240" w:lineRule="auto"/>
        <w:jc w:val="both"/>
        <w:rPr>
          <w:rFonts w:ascii="Times New Roman" w:hAnsi="Times New Roman"/>
        </w:rPr>
      </w:pPr>
    </w:p>
    <w:p w:rsidR="00A765EE" w:rsidRPr="00B279F0" w:rsidRDefault="00A765EE" w:rsidP="00A765EE">
      <w:pPr>
        <w:spacing w:after="0" w:line="240" w:lineRule="auto"/>
        <w:jc w:val="both"/>
        <w:rPr>
          <w:rFonts w:ascii="Times New Roman" w:hAnsi="Times New Roman"/>
        </w:rPr>
      </w:pP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Rada LGD ocenia w jakim stopniu realizacja przez wnioskodawcę operacji przyczyni się do osiągnięcia przez LGD wskaźnika/ów produktu określonego/nych w ogłoszeniu o naborze wniosków o przyznanie pomocy. Zgodnie z wytyczną LGD w ogłoszeniu o naborze wniosków</w:t>
      </w:r>
      <w:r w:rsidR="00077681">
        <w:rPr>
          <w:rFonts w:ascii="Times New Roman" w:hAnsi="Times New Roman"/>
        </w:rPr>
        <w:t xml:space="preserve"> publikuje informację </w:t>
      </w:r>
      <w:r w:rsidRPr="00B279F0">
        <w:rPr>
          <w:rFonts w:ascii="Times New Roman" w:hAnsi="Times New Roman"/>
        </w:rPr>
        <w:t>o planowanym/ych do osiągnięcia w wyniku realizacji wskaźniku/ac</w:t>
      </w:r>
      <w:r w:rsidR="00077681">
        <w:rPr>
          <w:rFonts w:ascii="Times New Roman" w:hAnsi="Times New Roman"/>
        </w:rPr>
        <w:t xml:space="preserve">h produktu, podając informację o </w:t>
      </w:r>
      <w:r w:rsidRPr="00B279F0">
        <w:rPr>
          <w:rFonts w:ascii="Times New Roman" w:hAnsi="Times New Roman"/>
        </w:rPr>
        <w:t>wartości wskaźnika w LSR oraz wartości zrealizowanego wskaźnika produktu.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A765EE" w:rsidRPr="00B279F0" w:rsidRDefault="00A765EE" w:rsidP="00A765EE">
      <w:pPr>
        <w:spacing w:after="0" w:line="360" w:lineRule="auto"/>
        <w:jc w:val="both"/>
        <w:rPr>
          <w:rFonts w:ascii="Times New Roman" w:hAnsi="Times New Roman"/>
        </w:rPr>
      </w:pP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produktu wykonanego na poziomie od 0 % do 85 % - 10 pkt. </w:t>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produktu wykonanego na poziomie od 85 % do 99 % - 5 pkt. </w:t>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produktu wykonanego na poziomie powyżej 99% - 0 pkt. </w:t>
      </w:r>
    </w:p>
    <w:p w:rsidR="00A765EE" w:rsidRDefault="00A765EE" w:rsidP="00014756">
      <w:pPr>
        <w:spacing w:after="0" w:line="360" w:lineRule="auto"/>
        <w:jc w:val="both"/>
        <w:rPr>
          <w:rFonts w:ascii="Times New Roman" w:hAnsi="Times New Roman"/>
        </w:rPr>
      </w:pPr>
      <w:r w:rsidRPr="00B279F0">
        <w:rPr>
          <w:rFonts w:ascii="Times New Roman" w:hAnsi="Times New Roman"/>
        </w:rPr>
        <w:t xml:space="preserve">W  przypadku, gdy operacja przyczynia się do realizacji więcej niż jednego wskaźnika produktu określonego w ogłoszeniu, Rada dokonuje wyliczenia średniej arytmetycznej punktów uzyskanych </w:t>
      </w:r>
      <w:r w:rsidRPr="00B279F0">
        <w:rPr>
          <w:rFonts w:ascii="Times New Roman" w:hAnsi="Times New Roman"/>
        </w:rPr>
        <w:br/>
        <w:t>w poszczególnych przedziałach procentowych. Przy wyliczaniu stopnia wykonania wskaźnika/ów produktu nie uwzględnia się stopnia wykonania wskaźnika w zakresie operacji ukierunkowanych na innowacje i uwzględniające rozwiązania dotyczące ochrony środowiska lub / i zapobiegan</w:t>
      </w:r>
      <w:r w:rsidR="00014756">
        <w:rPr>
          <w:rFonts w:ascii="Times New Roman" w:hAnsi="Times New Roman"/>
        </w:rPr>
        <w:t xml:space="preserve">ie zmianom klimatu. </w:t>
      </w:r>
    </w:p>
    <w:p w:rsidR="00077681" w:rsidRPr="00014756" w:rsidRDefault="00077681" w:rsidP="00014756">
      <w:pPr>
        <w:spacing w:after="0" w:line="360" w:lineRule="auto"/>
        <w:jc w:val="both"/>
        <w:rPr>
          <w:rFonts w:ascii="Times New Roman" w:hAnsi="Times New Roman"/>
        </w:rPr>
      </w:pPr>
    </w:p>
    <w:p w:rsidR="00A765EE" w:rsidRPr="00B279F0" w:rsidRDefault="00A765EE" w:rsidP="00A765EE">
      <w:pPr>
        <w:pStyle w:val="Akapitzlist"/>
        <w:numPr>
          <w:ilvl w:val="0"/>
          <w:numId w:val="2"/>
        </w:numPr>
        <w:spacing w:after="0" w:line="240" w:lineRule="auto"/>
        <w:ind w:left="284" w:firstLine="0"/>
        <w:jc w:val="center"/>
        <w:rPr>
          <w:rFonts w:ascii="Times New Roman" w:hAnsi="Times New Roman"/>
          <w:b/>
          <w:u w:val="single"/>
        </w:rPr>
      </w:pPr>
      <w:r w:rsidRPr="00B279F0">
        <w:rPr>
          <w:rFonts w:ascii="Times New Roman" w:hAnsi="Times New Roman"/>
          <w:b/>
          <w:u w:val="single"/>
        </w:rPr>
        <w:lastRenderedPageBreak/>
        <w:t>Stopień wykonania wskaźnika/ów rezultatu</w:t>
      </w: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Rada LGD ocenia w jakim stopniu realizacja przez wnioskodawcę operacji przyczyni się do osiągnięcia przez LGD wskaźnika/ów rezultatu określonego/nych w ogłoszeniu o naborze wniosków o przyznanie pomocy. Zgodnie z wytyczną LGD w ogłoszeniu o naborze</w:t>
      </w:r>
      <w:r w:rsidR="00077681">
        <w:rPr>
          <w:rFonts w:ascii="Times New Roman" w:hAnsi="Times New Roman"/>
        </w:rPr>
        <w:t xml:space="preserve"> wniosków publikuje informację </w:t>
      </w:r>
      <w:r w:rsidRPr="00B279F0">
        <w:rPr>
          <w:rFonts w:ascii="Times New Roman" w:hAnsi="Times New Roman"/>
        </w:rPr>
        <w:t>o planowanym/ych do osiągnięcia w wyniku realizacji wskaźniku/ac</w:t>
      </w:r>
      <w:r w:rsidR="00077681">
        <w:rPr>
          <w:rFonts w:ascii="Times New Roman" w:hAnsi="Times New Roman"/>
        </w:rPr>
        <w:t xml:space="preserve">h rezultatu podając informację </w:t>
      </w:r>
      <w:bookmarkStart w:id="0" w:name="_GoBack"/>
      <w:bookmarkEnd w:id="0"/>
      <w:r w:rsidRPr="00B279F0">
        <w:rPr>
          <w:rFonts w:ascii="Times New Roman" w:hAnsi="Times New Roman"/>
        </w:rPr>
        <w:t>o  wartości wskaźnika w LSR oraz wartości zrealizowanego wskaźnika rezultatu. Wnioskodawca we wniosku o przyznanie pomocy wskazuje jakie wskaźniki zostaną osiągnięte w wyniku realizacji operacji z podaniem wartości docelowej wskaźnika oraz jednostką miary. Niniejsze kryterium Rada ocenia na podstawie stopnia wykonania wskaźnika według poniższego przedziału:</w:t>
      </w:r>
    </w:p>
    <w:p w:rsidR="00A765EE" w:rsidRPr="00B279F0" w:rsidRDefault="00A765EE" w:rsidP="00A765EE">
      <w:pPr>
        <w:tabs>
          <w:tab w:val="left" w:pos="1708"/>
        </w:tabs>
        <w:spacing w:after="0" w:line="360" w:lineRule="auto"/>
        <w:jc w:val="both"/>
        <w:rPr>
          <w:rFonts w:ascii="Times New Roman" w:hAnsi="Times New Roman"/>
        </w:rPr>
      </w:pPr>
      <w:r w:rsidRPr="00B279F0">
        <w:rPr>
          <w:rFonts w:ascii="Times New Roman" w:hAnsi="Times New Roman"/>
        </w:rPr>
        <w:tab/>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rezultatu wykonanego na poziomie od 0 % do 85 % - 10 pkt. </w:t>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rezultatu wykonanego na poziomie od 85 % do 99 % - 5 pkt. </w:t>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 Jeżeli operacja przyczynia się do realizacji wskaźnika rezultatu wykonanego na poziomie powyżej 99% - 0 pkt. </w:t>
      </w: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W  przypadku, gdy operacja przyczynia się do realizacji więcej niż jednego wskaźnika rezultatu określonego w ogłoszeniu Rada dokonuje wyliczenia średniej arytmetycznej punktów uzyskanych </w:t>
      </w:r>
      <w:r w:rsidRPr="00B279F0">
        <w:rPr>
          <w:rFonts w:ascii="Times New Roman" w:hAnsi="Times New Roman"/>
        </w:rPr>
        <w:br/>
        <w:t>w poszczególnych przedziałach procentowych.</w:t>
      </w:r>
    </w:p>
    <w:p w:rsidR="00A765EE" w:rsidRPr="00B279F0" w:rsidRDefault="00A765EE" w:rsidP="00A765EE">
      <w:pPr>
        <w:spacing w:after="0" w:line="240" w:lineRule="auto"/>
        <w:jc w:val="both"/>
        <w:rPr>
          <w:rFonts w:ascii="Times New Roman" w:hAnsi="Times New Roman"/>
        </w:rPr>
      </w:pPr>
    </w:p>
    <w:p w:rsidR="00A765EE" w:rsidRPr="00B279F0" w:rsidRDefault="00A765EE" w:rsidP="00A765EE">
      <w:pPr>
        <w:shd w:val="clear" w:color="auto" w:fill="FFFFFF"/>
        <w:spacing w:after="0" w:line="240" w:lineRule="auto"/>
        <w:rPr>
          <w:rFonts w:ascii="Times New Roman" w:eastAsia="Times New Roman" w:hAnsi="Times New Roman" w:cs="Times New Roman"/>
          <w:lang w:eastAsia="pl-PL"/>
        </w:rPr>
      </w:pPr>
    </w:p>
    <w:p w:rsidR="00A765EE" w:rsidRPr="00B279F0" w:rsidRDefault="00A765EE" w:rsidP="00A765EE">
      <w:pPr>
        <w:shd w:val="clear" w:color="auto" w:fill="FFFFFF"/>
        <w:spacing w:after="0" w:line="240" w:lineRule="auto"/>
        <w:jc w:val="center"/>
        <w:rPr>
          <w:rFonts w:ascii="Times New Roman" w:eastAsia="Times New Roman" w:hAnsi="Times New Roman" w:cs="Times New Roman"/>
          <w:lang w:eastAsia="pl-PL"/>
        </w:rPr>
      </w:pPr>
    </w:p>
    <w:p w:rsidR="00A765EE" w:rsidRPr="00B279F0" w:rsidRDefault="00A765EE" w:rsidP="00A765EE">
      <w:pPr>
        <w:pStyle w:val="Akapitzlist"/>
        <w:numPr>
          <w:ilvl w:val="0"/>
          <w:numId w:val="2"/>
        </w:numPr>
        <w:spacing w:after="0" w:line="240" w:lineRule="auto"/>
        <w:ind w:left="284" w:firstLine="0"/>
        <w:jc w:val="center"/>
        <w:rPr>
          <w:rFonts w:ascii="Times New Roman" w:hAnsi="Times New Roman"/>
          <w:b/>
          <w:u w:val="single"/>
        </w:rPr>
      </w:pPr>
      <w:r w:rsidRPr="00B279F0">
        <w:rPr>
          <w:rFonts w:ascii="Times New Roman" w:hAnsi="Times New Roman"/>
          <w:b/>
          <w:u w:val="single"/>
        </w:rPr>
        <w:t>Działalność związana z wdrażaniem rozwiązań proekologicznych, w zakresie ochrony środowiska lub/i zmian klimatycznych</w:t>
      </w:r>
    </w:p>
    <w:p w:rsidR="00A765EE" w:rsidRPr="00B279F0" w:rsidRDefault="00A765EE" w:rsidP="00A765EE">
      <w:pPr>
        <w:spacing w:after="0" w:line="240" w:lineRule="auto"/>
        <w:contextualSpacing/>
        <w:jc w:val="center"/>
        <w:rPr>
          <w:rFonts w:ascii="Times New Roman" w:eastAsia="Calibri" w:hAnsi="Times New Roman" w:cs="Times New Roman"/>
          <w:b/>
          <w:u w:val="single"/>
        </w:rPr>
      </w:pP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240" w:lineRule="auto"/>
        <w:contextualSpacing/>
        <w:jc w:val="both"/>
        <w:rPr>
          <w:rFonts w:ascii="Times New Roman" w:eastAsia="Calibri" w:hAnsi="Times New Roman" w:cs="Times New Roman"/>
        </w:rPr>
      </w:pP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xml:space="preserve">Rada LGD ocenia, czy wnioskodawca zamierza w projekcie zastosować rozwiązania proekologiczne, w zakresie ochrony środowiska lub/ i zmian klimatycznych. Informację o zastosowaniu tych rozwiązań wnioskodawca zamieszcza we wniosku o przyznanie pomocy, szczegółowo opisując zaproponowane rozwiązanie i wyjaśniając, na czym polega proponowane rozwiązanie proekologiczne i jakie korzyści dla środowiska przyniesie to rozwiązanie. Dodatkowo te same rozwiązania muszą </w:t>
      </w:r>
      <w:r w:rsidRPr="00B279F0">
        <w:rPr>
          <w:rFonts w:ascii="Times New Roman" w:eastAsia="Calibri" w:hAnsi="Times New Roman" w:cs="Times New Roman"/>
        </w:rPr>
        <w:lastRenderedPageBreak/>
        <w:t xml:space="preserve">wiązać się z wydatkami finansowymi, ponoszonymi w ramach realizacji operacji. Wysokość tych wydatków, wraz z ich nazwą, adekwatną do nazwy zawartej w opisie operacji, należy zawrzeć w zestawieniu rzeczowo-finansowym operacji. Planowane wydatki muszą wynosić co najmniej 3% kwalifikowanej wartości projektu. Być opisane spójnie, tak by Rada nie miała wątpliwości, że to samo rozwiązanie proekologiczne jest opisane w odpowiednych punktach wniosku o przyznanie pomocy. Za rozwiązania proekologiczne nie uznaje się rozwiązań, które są wymagane przez powszechnie obowiązujące przepisy prawne.   </w:t>
      </w:r>
    </w:p>
    <w:p w:rsidR="00A765EE" w:rsidRPr="00B279F0" w:rsidRDefault="00A765EE" w:rsidP="00A765EE">
      <w:pPr>
        <w:spacing w:after="0" w:line="360" w:lineRule="auto"/>
        <w:contextualSpacing/>
        <w:jc w:val="both"/>
        <w:rPr>
          <w:rFonts w:ascii="Times New Roman" w:eastAsia="Calibri" w:hAnsi="Times New Roman" w:cs="Times New Roman"/>
        </w:rPr>
      </w:pP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Jeżeli w wyniku realizacji operacji zostanie zastosowane rozwiązanie proekologiczne w zakresie ochrony środowis</w:t>
      </w:r>
      <w:r>
        <w:rPr>
          <w:rFonts w:ascii="Times New Roman" w:eastAsia="Calibri" w:hAnsi="Times New Roman" w:cs="Times New Roman"/>
        </w:rPr>
        <w:t>ka lub/i zmian klimatycznych - 3</w:t>
      </w:r>
      <w:r w:rsidRPr="00B279F0">
        <w:rPr>
          <w:rFonts w:ascii="Times New Roman" w:eastAsia="Calibri" w:hAnsi="Times New Roman" w:cs="Times New Roman"/>
        </w:rPr>
        <w:t>.</w:t>
      </w:r>
    </w:p>
    <w:p w:rsidR="00A765EE" w:rsidRPr="00B279F0" w:rsidRDefault="00A765EE" w:rsidP="00A765EE">
      <w:pPr>
        <w:spacing w:after="0" w:line="360" w:lineRule="auto"/>
        <w:contextualSpacing/>
        <w:jc w:val="both"/>
        <w:rPr>
          <w:rFonts w:ascii="Times New Roman" w:eastAsia="Calibri" w:hAnsi="Times New Roman" w:cs="Times New Roman"/>
        </w:rPr>
      </w:pPr>
      <w:r w:rsidRPr="00B279F0">
        <w:rPr>
          <w:rFonts w:ascii="Times New Roman" w:eastAsia="Calibri" w:hAnsi="Times New Roman" w:cs="Times New Roman"/>
        </w:rPr>
        <w:t>- Jeżeli w wyniku realizacji operacji nie zostanie zastosowane rozwiązanie proekologiczne w zakresie ochrony środowiska lub/i zmian klimatycznych - 0.</w:t>
      </w:r>
    </w:p>
    <w:p w:rsidR="00A765EE" w:rsidRPr="00B279F0" w:rsidRDefault="00A765EE" w:rsidP="00A765EE">
      <w:pPr>
        <w:spacing w:after="0" w:line="240" w:lineRule="auto"/>
        <w:contextualSpacing/>
        <w:rPr>
          <w:rFonts w:ascii="Times New Roman" w:eastAsia="Calibri" w:hAnsi="Times New Roman" w:cs="Times New Roman"/>
          <w:u w:val="single"/>
        </w:rPr>
      </w:pPr>
    </w:p>
    <w:p w:rsidR="00A765EE" w:rsidRPr="00B279F0" w:rsidRDefault="00A765EE" w:rsidP="00A765EE">
      <w:pPr>
        <w:spacing w:after="0" w:line="240" w:lineRule="auto"/>
        <w:contextualSpacing/>
        <w:jc w:val="center"/>
        <w:rPr>
          <w:rFonts w:ascii="Times New Roman" w:eastAsia="Calibri" w:hAnsi="Times New Roman" w:cs="Times New Roman"/>
          <w:u w:val="single"/>
        </w:rPr>
      </w:pPr>
    </w:p>
    <w:p w:rsidR="00A765EE" w:rsidRPr="00B279F0" w:rsidRDefault="00A765EE" w:rsidP="00A765EE">
      <w:pPr>
        <w:pStyle w:val="Akapitzlist"/>
        <w:numPr>
          <w:ilvl w:val="0"/>
          <w:numId w:val="2"/>
        </w:numPr>
        <w:spacing w:after="0" w:line="240" w:lineRule="auto"/>
        <w:ind w:left="284" w:firstLine="0"/>
        <w:jc w:val="center"/>
        <w:rPr>
          <w:rFonts w:ascii="Times New Roman" w:hAnsi="Times New Roman"/>
          <w:b/>
          <w:u w:val="single"/>
        </w:rPr>
      </w:pPr>
      <w:r w:rsidRPr="00B279F0">
        <w:rPr>
          <w:rFonts w:ascii="Times New Roman" w:hAnsi="Times New Roman"/>
          <w:b/>
          <w:u w:val="single"/>
        </w:rPr>
        <w:t>Tworzenie nowych miejsc pracy</w:t>
      </w:r>
    </w:p>
    <w:p w:rsidR="00A765EE" w:rsidRPr="00B279F0" w:rsidRDefault="00A765EE" w:rsidP="00A765EE">
      <w:pPr>
        <w:spacing w:after="0" w:line="360" w:lineRule="auto"/>
        <w:jc w:val="both"/>
        <w:rPr>
          <w:rFonts w:ascii="Times New Roman" w:hAnsi="Times New Roman"/>
          <w:b/>
        </w:rPr>
      </w:pPr>
    </w:p>
    <w:p w:rsidR="00A765EE" w:rsidRPr="00B279F0" w:rsidRDefault="00A765EE" w:rsidP="00A765EE">
      <w:pPr>
        <w:spacing w:after="0" w:line="360" w:lineRule="auto"/>
        <w:jc w:val="both"/>
        <w:rPr>
          <w:rFonts w:ascii="Times New Roman" w:hAnsi="Times New Roman"/>
          <w:b/>
        </w:rPr>
      </w:pP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xml:space="preserve">Rada LGD ocenia, czy w wyniku realizacji operacji, powstanie miejsce pracy powyżej wymaganego limitu. Zgodnie z aktualnie obowiązującymi przepisami prawnymi, w ramach przedsięwzięcia musi powstać co najmniej jedno miejsce pracy w przeliczeniu na pełne etaty średnioroczne. W związku </w:t>
      </w:r>
      <w:r w:rsidRPr="00B279F0">
        <w:rPr>
          <w:rFonts w:ascii="Times New Roman" w:hAnsi="Times New Roman"/>
        </w:rPr>
        <w:br/>
        <w:t xml:space="preserve">z powyższym Rada przyznaje punkty za utworzenie miejsca pracy powyżej wymaganego prawnie minimum. </w:t>
      </w:r>
      <w:r w:rsidRPr="00B279F0">
        <w:rPr>
          <w:rFonts w:ascii="Times New Roman" w:eastAsia="Calibri" w:hAnsi="Times New Roman" w:cs="Times New Roman"/>
        </w:rPr>
        <w:t>Rada ocenia niniejsze kryterium w oparciu o informacje zawarte we wniosku o przyznanie pomocy. Dane zawarte we wniosku i załącznikach powinny być spójne. Jeżeli zaistnieje rozbieżność między informacjami zawartymi w poszczególnych dokumentach, za właściwą przyjmuje się najniższą liczbę tworzonych miejsc pracy.</w:t>
      </w:r>
    </w:p>
    <w:p w:rsidR="00A765EE" w:rsidRPr="00B279F0" w:rsidRDefault="00A765EE" w:rsidP="00A765EE">
      <w:pPr>
        <w:spacing w:after="0" w:line="360" w:lineRule="auto"/>
        <w:jc w:val="both"/>
        <w:rPr>
          <w:rFonts w:ascii="Times New Roman" w:hAnsi="Times New Roman"/>
        </w:rPr>
      </w:pPr>
    </w:p>
    <w:p w:rsidR="00A765EE" w:rsidRPr="00B279F0" w:rsidRDefault="00A765EE" w:rsidP="00A765EE">
      <w:pPr>
        <w:spacing w:after="0" w:line="360" w:lineRule="auto"/>
        <w:jc w:val="both"/>
        <w:rPr>
          <w:rFonts w:ascii="Times New Roman" w:hAnsi="Times New Roman"/>
        </w:rPr>
      </w:pPr>
      <w:r w:rsidRPr="00B279F0">
        <w:rPr>
          <w:rFonts w:ascii="Times New Roman" w:hAnsi="Times New Roman"/>
        </w:rPr>
        <w:t>- Jeżeli  w wyniku realizacji operacji powstanie jedno lub więcej miejsc pracy powyżej limitu ( łącznie 2  lub więcej ) – 3 pkt.</w:t>
      </w:r>
    </w:p>
    <w:p w:rsidR="00A765EE" w:rsidRDefault="00A765EE" w:rsidP="00A765EE">
      <w:pPr>
        <w:spacing w:after="0" w:line="360" w:lineRule="auto"/>
        <w:jc w:val="both"/>
        <w:rPr>
          <w:rFonts w:ascii="Times New Roman" w:hAnsi="Times New Roman"/>
        </w:rPr>
      </w:pPr>
      <w:r w:rsidRPr="00B279F0">
        <w:rPr>
          <w:rFonts w:ascii="Times New Roman" w:hAnsi="Times New Roman"/>
        </w:rPr>
        <w:t>- Jeżeli w wyniku realizacji operacji nie powstanie żadne miejsc</w:t>
      </w:r>
      <w:r>
        <w:rPr>
          <w:rFonts w:ascii="Times New Roman" w:hAnsi="Times New Roman"/>
        </w:rPr>
        <w:t xml:space="preserve">e pracy powyżej limitu – 0 pkt. </w:t>
      </w:r>
    </w:p>
    <w:p w:rsidR="00A765EE" w:rsidRDefault="00A765EE" w:rsidP="00A765EE">
      <w:pPr>
        <w:spacing w:after="0" w:line="360" w:lineRule="auto"/>
        <w:jc w:val="both"/>
        <w:rPr>
          <w:rFonts w:ascii="Times New Roman" w:hAnsi="Times New Roman"/>
        </w:rPr>
      </w:pPr>
    </w:p>
    <w:p w:rsidR="00014756" w:rsidRPr="000A49DE" w:rsidRDefault="00014756" w:rsidP="00A765EE">
      <w:pPr>
        <w:spacing w:after="0" w:line="360" w:lineRule="auto"/>
        <w:jc w:val="both"/>
        <w:rPr>
          <w:rFonts w:ascii="Times New Roman" w:hAnsi="Times New Roman"/>
        </w:rPr>
      </w:pPr>
    </w:p>
    <w:tbl>
      <w:tblPr>
        <w:tblStyle w:val="Tabela-Siatka"/>
        <w:tblW w:w="9039" w:type="dxa"/>
        <w:tblLook w:val="04A0" w:firstRow="1" w:lastRow="0" w:firstColumn="1" w:lastColumn="0" w:noHBand="0" w:noVBand="1"/>
      </w:tblPr>
      <w:tblGrid>
        <w:gridCol w:w="1101"/>
        <w:gridCol w:w="3827"/>
        <w:gridCol w:w="4111"/>
      </w:tblGrid>
      <w:tr w:rsidR="00040130" w:rsidRPr="00B279F0" w:rsidTr="00040130">
        <w:tc>
          <w:tcPr>
            <w:tcW w:w="1101" w:type="dxa"/>
            <w:vMerge w:val="restart"/>
          </w:tcPr>
          <w:p w:rsidR="00040130" w:rsidRPr="00B279F0" w:rsidRDefault="00040130" w:rsidP="00FC423B">
            <w:pPr>
              <w:spacing w:line="360" w:lineRule="auto"/>
              <w:rPr>
                <w:rFonts w:ascii="Times New Roman" w:eastAsia="Calibri" w:hAnsi="Times New Roman" w:cs="Times New Roman"/>
              </w:rPr>
            </w:pPr>
          </w:p>
          <w:p w:rsidR="00040130" w:rsidRPr="00B279F0" w:rsidRDefault="00040130" w:rsidP="00FC423B">
            <w:pPr>
              <w:spacing w:line="360" w:lineRule="auto"/>
              <w:rPr>
                <w:rFonts w:ascii="Times New Roman" w:eastAsia="Calibri" w:hAnsi="Times New Roman" w:cs="Times New Roman"/>
              </w:rPr>
            </w:pPr>
            <w:r w:rsidRPr="00B279F0">
              <w:rPr>
                <w:rFonts w:ascii="Times New Roman" w:eastAsia="Calibri" w:hAnsi="Times New Roman" w:cs="Times New Roman"/>
              </w:rPr>
              <w:t xml:space="preserve">Numer kryterium </w:t>
            </w:r>
          </w:p>
        </w:tc>
        <w:tc>
          <w:tcPr>
            <w:tcW w:w="3827" w:type="dxa"/>
            <w:vMerge w:val="restart"/>
          </w:tcPr>
          <w:p w:rsidR="00040130" w:rsidRPr="00B279F0" w:rsidRDefault="00040130" w:rsidP="00FC423B">
            <w:pPr>
              <w:spacing w:line="360" w:lineRule="auto"/>
              <w:rPr>
                <w:rFonts w:ascii="Times New Roman" w:eastAsia="Calibri" w:hAnsi="Times New Roman" w:cs="Times New Roman"/>
              </w:rPr>
            </w:pPr>
          </w:p>
          <w:p w:rsidR="00040130" w:rsidRPr="00B279F0" w:rsidRDefault="00040130" w:rsidP="00FC423B">
            <w:pPr>
              <w:spacing w:line="360" w:lineRule="auto"/>
              <w:jc w:val="center"/>
              <w:rPr>
                <w:rFonts w:ascii="Times New Roman" w:eastAsia="Calibri" w:hAnsi="Times New Roman" w:cs="Times New Roman"/>
              </w:rPr>
            </w:pPr>
          </w:p>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Skrót nazwy kryterium</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Pr>
                <w:rFonts w:ascii="Times New Roman" w:eastAsia="Calibri" w:hAnsi="Times New Roman" w:cs="Times New Roman"/>
              </w:rPr>
              <w:t>Przedsięwzięcie 2.1.1</w:t>
            </w:r>
          </w:p>
        </w:tc>
      </w:tr>
      <w:tr w:rsidR="00040130" w:rsidRPr="00B279F0" w:rsidTr="00040130">
        <w:tc>
          <w:tcPr>
            <w:tcW w:w="1101" w:type="dxa"/>
            <w:vMerge/>
          </w:tcPr>
          <w:p w:rsidR="00040130" w:rsidRPr="00B279F0" w:rsidRDefault="00040130" w:rsidP="00FC423B">
            <w:pPr>
              <w:spacing w:line="360" w:lineRule="auto"/>
              <w:rPr>
                <w:rFonts w:ascii="Times New Roman" w:eastAsia="Calibri" w:hAnsi="Times New Roman" w:cs="Times New Roman"/>
              </w:rPr>
            </w:pPr>
          </w:p>
        </w:tc>
        <w:tc>
          <w:tcPr>
            <w:tcW w:w="3827" w:type="dxa"/>
            <w:vMerge/>
          </w:tcPr>
          <w:p w:rsidR="00040130" w:rsidRPr="00B279F0" w:rsidRDefault="00040130" w:rsidP="00FC423B">
            <w:pPr>
              <w:spacing w:line="360" w:lineRule="auto"/>
              <w:rPr>
                <w:rFonts w:ascii="Times New Roman" w:eastAsia="Calibri" w:hAnsi="Times New Roman" w:cs="Times New Roman"/>
              </w:rPr>
            </w:pPr>
          </w:p>
        </w:tc>
        <w:tc>
          <w:tcPr>
            <w:tcW w:w="4111" w:type="dxa"/>
          </w:tcPr>
          <w:p w:rsidR="00040130" w:rsidRPr="00B279F0" w:rsidRDefault="00040130" w:rsidP="00FC423B">
            <w:pPr>
              <w:spacing w:line="360" w:lineRule="auto"/>
              <w:jc w:val="center"/>
              <w:rPr>
                <w:rFonts w:ascii="Times New Roman" w:eastAsia="Calibri" w:hAnsi="Times New Roman" w:cs="Times New Roman"/>
              </w:rPr>
            </w:pPr>
            <w:r>
              <w:rPr>
                <w:rFonts w:ascii="Times New Roman" w:eastAsia="Calibri" w:hAnsi="Times New Roman" w:cs="Times New Roman"/>
              </w:rPr>
              <w:t>Rozwój przedsiębiorczości poprzez rozwijanie działalności gospodarczej</w:t>
            </w:r>
          </w:p>
        </w:tc>
      </w:tr>
      <w:tr w:rsidR="00040130" w:rsidRPr="00B279F0" w:rsidTr="00040130">
        <w:trPr>
          <w:trHeight w:val="536"/>
        </w:trPr>
        <w:tc>
          <w:tcPr>
            <w:tcW w:w="110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1</w:t>
            </w:r>
          </w:p>
        </w:tc>
        <w:tc>
          <w:tcPr>
            <w:tcW w:w="3827"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Innowacyjność</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5</w:t>
            </w:r>
          </w:p>
        </w:tc>
      </w:tr>
      <w:tr w:rsidR="00040130" w:rsidRPr="00B279F0" w:rsidTr="00040130">
        <w:tc>
          <w:tcPr>
            <w:tcW w:w="110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2</w:t>
            </w:r>
          </w:p>
        </w:tc>
        <w:tc>
          <w:tcPr>
            <w:tcW w:w="3827"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Stopień wykonania wskaźnika/ów produktu</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10</w:t>
            </w:r>
          </w:p>
        </w:tc>
      </w:tr>
      <w:tr w:rsidR="00040130" w:rsidRPr="00B279F0" w:rsidTr="00040130">
        <w:tc>
          <w:tcPr>
            <w:tcW w:w="110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3</w:t>
            </w:r>
          </w:p>
        </w:tc>
        <w:tc>
          <w:tcPr>
            <w:tcW w:w="3827"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Stopień wykonania wskaźnika/ów rezultatu</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10</w:t>
            </w:r>
          </w:p>
        </w:tc>
      </w:tr>
      <w:tr w:rsidR="00040130" w:rsidRPr="00B279F0" w:rsidTr="00040130">
        <w:tc>
          <w:tcPr>
            <w:tcW w:w="110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4</w:t>
            </w:r>
          </w:p>
        </w:tc>
        <w:tc>
          <w:tcPr>
            <w:tcW w:w="3827"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 xml:space="preserve">Proekologia </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3</w:t>
            </w:r>
          </w:p>
        </w:tc>
      </w:tr>
      <w:tr w:rsidR="00040130" w:rsidRPr="00B279F0" w:rsidTr="00040130">
        <w:tc>
          <w:tcPr>
            <w:tcW w:w="1101" w:type="dxa"/>
          </w:tcPr>
          <w:p w:rsidR="00040130" w:rsidRPr="00B279F0" w:rsidRDefault="00040130" w:rsidP="00FC423B">
            <w:pPr>
              <w:spacing w:line="360" w:lineRule="auto"/>
              <w:jc w:val="center"/>
              <w:rPr>
                <w:rFonts w:ascii="Times New Roman" w:eastAsia="Calibri" w:hAnsi="Times New Roman" w:cs="Times New Roman"/>
              </w:rPr>
            </w:pPr>
            <w:r>
              <w:rPr>
                <w:rFonts w:ascii="Times New Roman" w:eastAsia="Calibri" w:hAnsi="Times New Roman" w:cs="Times New Roman"/>
              </w:rPr>
              <w:t>5</w:t>
            </w:r>
          </w:p>
        </w:tc>
        <w:tc>
          <w:tcPr>
            <w:tcW w:w="3827"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 xml:space="preserve">Tworzenie nowych miejsc pracy </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3</w:t>
            </w:r>
          </w:p>
        </w:tc>
      </w:tr>
      <w:tr w:rsidR="00040130" w:rsidRPr="00B279F0" w:rsidTr="00040130">
        <w:tc>
          <w:tcPr>
            <w:tcW w:w="4928" w:type="dxa"/>
            <w:gridSpan w:val="2"/>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Maksymalna punktacja</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31</w:t>
            </w:r>
          </w:p>
        </w:tc>
      </w:tr>
      <w:tr w:rsidR="00040130" w:rsidRPr="00B279F0" w:rsidTr="00040130">
        <w:tc>
          <w:tcPr>
            <w:tcW w:w="4928" w:type="dxa"/>
            <w:gridSpan w:val="2"/>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Minimum punktowe</w:t>
            </w:r>
          </w:p>
        </w:tc>
        <w:tc>
          <w:tcPr>
            <w:tcW w:w="4111" w:type="dxa"/>
          </w:tcPr>
          <w:p w:rsidR="00040130" w:rsidRPr="00B279F0" w:rsidRDefault="00040130" w:rsidP="00FC423B">
            <w:pPr>
              <w:spacing w:line="360" w:lineRule="auto"/>
              <w:jc w:val="center"/>
              <w:rPr>
                <w:rFonts w:ascii="Times New Roman" w:eastAsia="Calibri" w:hAnsi="Times New Roman" w:cs="Times New Roman"/>
              </w:rPr>
            </w:pPr>
            <w:r w:rsidRPr="00B279F0">
              <w:rPr>
                <w:rFonts w:ascii="Times New Roman" w:eastAsia="Calibri" w:hAnsi="Times New Roman" w:cs="Times New Roman"/>
              </w:rPr>
              <w:t>10</w:t>
            </w:r>
          </w:p>
        </w:tc>
      </w:tr>
    </w:tbl>
    <w:p w:rsidR="00A075E9" w:rsidRDefault="00A075E9" w:rsidP="00040130"/>
    <w:sectPr w:rsidR="00A075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21" w:rsidRDefault="00204621" w:rsidP="00A765EE">
      <w:pPr>
        <w:spacing w:after="0" w:line="240" w:lineRule="auto"/>
      </w:pPr>
      <w:r>
        <w:separator/>
      </w:r>
    </w:p>
  </w:endnote>
  <w:endnote w:type="continuationSeparator" w:id="0">
    <w:p w:rsidR="00204621" w:rsidRDefault="00204621" w:rsidP="00A7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140810146"/>
      <w:docPartObj>
        <w:docPartGallery w:val="Page Numbers (Bottom of Page)"/>
        <w:docPartUnique/>
      </w:docPartObj>
    </w:sdtPr>
    <w:sdtEndPr>
      <w:rPr>
        <w:b/>
        <w:sz w:val="16"/>
        <w:szCs w:val="16"/>
      </w:rPr>
    </w:sdtEndPr>
    <w:sdtContent>
      <w:p w:rsidR="00A765EE" w:rsidRPr="00A765EE" w:rsidRDefault="00A765EE">
        <w:pPr>
          <w:pStyle w:val="Stopka"/>
          <w:jc w:val="right"/>
          <w:rPr>
            <w:rFonts w:asciiTheme="majorHAnsi" w:eastAsiaTheme="majorEastAsia" w:hAnsiTheme="majorHAnsi" w:cstheme="majorBidi"/>
            <w:b/>
            <w:sz w:val="16"/>
            <w:szCs w:val="16"/>
          </w:rPr>
        </w:pPr>
        <w:r w:rsidRPr="00A765EE">
          <w:rPr>
            <w:rFonts w:asciiTheme="majorHAnsi" w:eastAsiaTheme="majorEastAsia" w:hAnsiTheme="majorHAnsi" w:cstheme="majorBidi"/>
            <w:b/>
            <w:sz w:val="16"/>
            <w:szCs w:val="16"/>
          </w:rPr>
          <w:t xml:space="preserve">str. </w:t>
        </w:r>
        <w:r w:rsidRPr="00A765EE">
          <w:rPr>
            <w:rFonts w:eastAsiaTheme="minorEastAsia"/>
            <w:b/>
            <w:sz w:val="16"/>
            <w:szCs w:val="16"/>
          </w:rPr>
          <w:fldChar w:fldCharType="begin"/>
        </w:r>
        <w:r w:rsidRPr="00A765EE">
          <w:rPr>
            <w:b/>
            <w:sz w:val="16"/>
            <w:szCs w:val="16"/>
          </w:rPr>
          <w:instrText>PAGE    \* MERGEFORMAT</w:instrText>
        </w:r>
        <w:r w:rsidRPr="00A765EE">
          <w:rPr>
            <w:rFonts w:eastAsiaTheme="minorEastAsia"/>
            <w:b/>
            <w:sz w:val="16"/>
            <w:szCs w:val="16"/>
          </w:rPr>
          <w:fldChar w:fldCharType="separate"/>
        </w:r>
        <w:r w:rsidR="00077681" w:rsidRPr="00077681">
          <w:rPr>
            <w:rFonts w:asciiTheme="majorHAnsi" w:eastAsiaTheme="majorEastAsia" w:hAnsiTheme="majorHAnsi" w:cstheme="majorBidi"/>
            <w:b/>
            <w:noProof/>
            <w:sz w:val="16"/>
            <w:szCs w:val="16"/>
          </w:rPr>
          <w:t>2</w:t>
        </w:r>
        <w:r w:rsidRPr="00A765EE">
          <w:rPr>
            <w:rFonts w:asciiTheme="majorHAnsi" w:eastAsiaTheme="majorEastAsia" w:hAnsiTheme="majorHAnsi" w:cstheme="majorBidi"/>
            <w:b/>
            <w:sz w:val="16"/>
            <w:szCs w:val="16"/>
          </w:rPr>
          <w:fldChar w:fldCharType="end"/>
        </w:r>
      </w:p>
    </w:sdtContent>
  </w:sdt>
  <w:p w:rsidR="00A765EE" w:rsidRDefault="00A765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21" w:rsidRDefault="00204621" w:rsidP="00A765EE">
      <w:pPr>
        <w:spacing w:after="0" w:line="240" w:lineRule="auto"/>
      </w:pPr>
      <w:r>
        <w:separator/>
      </w:r>
    </w:p>
  </w:footnote>
  <w:footnote w:type="continuationSeparator" w:id="0">
    <w:p w:rsidR="00204621" w:rsidRDefault="00204621" w:rsidP="00A76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756" w:rsidRPr="001F5729" w:rsidRDefault="00014756" w:rsidP="00014756">
    <w:pPr>
      <w:tabs>
        <w:tab w:val="center" w:pos="4536"/>
        <w:tab w:val="right" w:pos="9072"/>
      </w:tabs>
      <w:spacing w:after="0" w:line="240" w:lineRule="auto"/>
      <w:rPr>
        <w:rFonts w:ascii="Calibri" w:eastAsia="Times New Roman" w:hAnsi="Calibri" w:cs="Times New Roman"/>
        <w:lang w:eastAsia="pl-PL"/>
      </w:rPr>
    </w:pPr>
    <w:r>
      <w:rPr>
        <w:rFonts w:ascii="Calibri" w:eastAsia="Times New Roman" w:hAnsi="Calibri" w:cs="Times New Roman"/>
        <w:noProof/>
        <w:lang w:eastAsia="pl-PL"/>
      </w:rPr>
      <w:drawing>
        <wp:inline distT="0" distB="0" distL="0" distR="0" wp14:anchorId="1BF5C717" wp14:editId="3EE38A75">
          <wp:extent cx="1066800" cy="714375"/>
          <wp:effectExtent l="0" t="0" r="0" b="9525"/>
          <wp:docPr id="1" name="Obraz 1" descr="C:\Users\Uzytkownik\Desktop\Michał\loga\godlo-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Uzytkownik\Desktop\Michał\loga\godlo-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1437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3A4380D2" wp14:editId="4AB1DBB8">
          <wp:extent cx="742950" cy="733425"/>
          <wp:effectExtent l="0" t="0" r="0" b="9525"/>
          <wp:docPr id="2" name="Obraz 2" descr="C:\Users\Uzytkownik\Desktop\LOGOTYPY\prow 2014-2020\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Uzytkownik\Desktop\LOGOTYPY\prow 2014-2020\L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2446FD1C" wp14:editId="5268D7CA">
          <wp:extent cx="723900" cy="733425"/>
          <wp:effectExtent l="0" t="0" r="0" b="9525"/>
          <wp:docPr id="3" name="Obraz 3" descr="C:\Users\Uzytkownik\Desktop\Michał\loga\ch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Uzytkownik\Desktop\Michał\loga\chata.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r>
      <w:rPr>
        <w:rFonts w:ascii="Calibri" w:eastAsia="Times New Roman" w:hAnsi="Calibri" w:cs="Times New Roman"/>
        <w:noProof/>
        <w:lang w:eastAsia="pl-PL"/>
      </w:rPr>
      <w:drawing>
        <wp:inline distT="0" distB="0" distL="0" distR="0" wp14:anchorId="1B2B3834" wp14:editId="6417D1DE">
          <wp:extent cx="1143000" cy="733425"/>
          <wp:effectExtent l="0" t="0" r="0" b="9525"/>
          <wp:docPr id="7" name="Obraz 7" descr="PROW-2014-2020-logo-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W-2014-2020-logo-kolo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a:ln>
                    <a:noFill/>
                  </a:ln>
                </pic:spPr>
              </pic:pic>
            </a:graphicData>
          </a:graphic>
        </wp:inline>
      </w:drawing>
    </w:r>
    <w:r w:rsidRPr="001F5729">
      <w:rPr>
        <w:rFonts w:ascii="Calibri" w:eastAsia="Times New Roman" w:hAnsi="Calibri" w:cs="Times New Roman"/>
        <w:lang w:eastAsia="pl-PL"/>
      </w:rPr>
      <w:t xml:space="preserve">         </w:t>
    </w:r>
  </w:p>
  <w:p w:rsidR="00014756" w:rsidRPr="001F5729" w:rsidRDefault="00014756" w:rsidP="00014756">
    <w:pPr>
      <w:spacing w:before="100" w:beforeAutospacing="1" w:after="0" w:line="240" w:lineRule="auto"/>
      <w:jc w:val="center"/>
      <w:rPr>
        <w:rFonts w:ascii="Times New Roman" w:eastAsia="Times New Roman" w:hAnsi="Times New Roman" w:cs="Times New Roman"/>
        <w:bCs/>
        <w:i/>
        <w:sz w:val="20"/>
        <w:szCs w:val="20"/>
        <w:lang w:eastAsia="pl-PL"/>
      </w:rPr>
    </w:pPr>
    <w:r w:rsidRPr="001F5729">
      <w:rPr>
        <w:rFonts w:ascii="Times New Roman" w:eastAsia="Times New Roman" w:hAnsi="Times New Roman" w:cs="Times New Roman"/>
        <w:bCs/>
        <w:i/>
        <w:sz w:val="20"/>
        <w:szCs w:val="20"/>
        <w:lang w:eastAsia="pl-PL"/>
      </w:rPr>
      <w:t>„Europejski Fundusz Rolny na rzecz Rozwoju Obszarów Wiejskich: Europa inwestująca w obszary wiejskie.”</w:t>
    </w:r>
  </w:p>
  <w:p w:rsidR="00014756" w:rsidRPr="001F5729" w:rsidRDefault="00014756" w:rsidP="00014756">
    <w:pPr>
      <w:spacing w:before="100" w:beforeAutospacing="1" w:after="0" w:line="240" w:lineRule="auto"/>
      <w:jc w:val="center"/>
      <w:rPr>
        <w:rFonts w:ascii="Times New Roman" w:eastAsia="Times New Roman" w:hAnsi="Times New Roman" w:cs="Times New Roman"/>
        <w:bCs/>
        <w:i/>
        <w:sz w:val="16"/>
        <w:szCs w:val="16"/>
        <w:lang w:eastAsia="pl-PL"/>
      </w:rPr>
    </w:pPr>
    <w:r w:rsidRPr="001F5729">
      <w:rPr>
        <w:rFonts w:ascii="Times New Roman" w:eastAsia="Times New Roman" w:hAnsi="Times New Roman" w:cs="Times New Roman"/>
        <w:bCs/>
        <w:i/>
        <w:sz w:val="16"/>
        <w:szCs w:val="16"/>
        <w:lang w:eastAsia="pl-PL"/>
      </w:rPr>
      <w:t>Materiał opracowany przez Lokalną Grupę Działania „Chata Kociewia”. Operacja współfinansowana ze środków Unii Europejskiej w ramach poddziałania 19.4 „Wsparcie na rzecz kosztów bieżących i aktywizacji” Programu Rozwoju Obszarów Wiejskich na lata 2014-2020. Instytucja Zarządzająca PROW 2014-2020 – Minister Rolnictwa i Rozwoju Wsi.</w:t>
    </w:r>
  </w:p>
  <w:p w:rsidR="00014756" w:rsidRDefault="00014756" w:rsidP="00014756">
    <w:pPr>
      <w:pStyle w:val="Nagwek"/>
    </w:pPr>
  </w:p>
  <w:p w:rsidR="00A765EE" w:rsidRPr="00A765EE" w:rsidRDefault="00A765EE" w:rsidP="00A765EE">
    <w:pPr>
      <w:suppressAutoHyphens/>
      <w:spacing w:after="0" w:line="240" w:lineRule="auto"/>
      <w:rPr>
        <w:rFonts w:ascii="Times New Roman" w:eastAsia="Calibri" w:hAnsi="Times New Roman" w:cs="Times New Roman"/>
        <w:sz w:val="24"/>
        <w:szCs w:val="24"/>
        <w:lang w:val="x-none" w:eastAsia="zh-CN"/>
      </w:rPr>
    </w:pPr>
  </w:p>
  <w:p w:rsidR="00A765EE" w:rsidRDefault="00A765E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7E90"/>
    <w:multiLevelType w:val="hybridMultilevel"/>
    <w:tmpl w:val="8A6007AE"/>
    <w:lvl w:ilvl="0" w:tplc="8B48B27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7B302EC0"/>
    <w:multiLevelType w:val="hybridMultilevel"/>
    <w:tmpl w:val="C2E092AC"/>
    <w:lvl w:ilvl="0" w:tplc="6EE00068">
      <w:start w:val="1"/>
      <w:numFmt w:val="decimal"/>
      <w:lvlText w:val="%1."/>
      <w:lvlJc w:val="left"/>
      <w:pPr>
        <w:ind w:left="1080" w:hanging="360"/>
      </w:pPr>
      <w:rPr>
        <w:rFonts w:ascii="Times New Roman" w:hAnsi="Times New Roman" w:cs="Times New Roman"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EE"/>
    <w:rsid w:val="00014756"/>
    <w:rsid w:val="00040130"/>
    <w:rsid w:val="00077681"/>
    <w:rsid w:val="00204621"/>
    <w:rsid w:val="003B59CE"/>
    <w:rsid w:val="003D0D6E"/>
    <w:rsid w:val="00430A6D"/>
    <w:rsid w:val="00975D77"/>
    <w:rsid w:val="00A075E9"/>
    <w:rsid w:val="00A765EE"/>
    <w:rsid w:val="00BB1D00"/>
    <w:rsid w:val="00E838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65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5EE"/>
    <w:pPr>
      <w:ind w:left="720"/>
      <w:contextualSpacing/>
    </w:pPr>
    <w:rPr>
      <w:rFonts w:ascii="Calibri" w:eastAsia="Calibri" w:hAnsi="Calibri" w:cs="Times New Roman"/>
    </w:rPr>
  </w:style>
  <w:style w:type="paragraph" w:styleId="Nagwek">
    <w:name w:val="header"/>
    <w:basedOn w:val="Normalny"/>
    <w:link w:val="NagwekZnak"/>
    <w:uiPriority w:val="99"/>
    <w:unhideWhenUsed/>
    <w:rsid w:val="00A76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5EE"/>
  </w:style>
  <w:style w:type="paragraph" w:styleId="Stopka">
    <w:name w:val="footer"/>
    <w:basedOn w:val="Normalny"/>
    <w:link w:val="StopkaZnak"/>
    <w:uiPriority w:val="99"/>
    <w:unhideWhenUsed/>
    <w:rsid w:val="00A76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5EE"/>
  </w:style>
  <w:style w:type="paragraph" w:styleId="Tekstdymka">
    <w:name w:val="Balloon Text"/>
    <w:basedOn w:val="Normalny"/>
    <w:link w:val="TekstdymkaZnak"/>
    <w:uiPriority w:val="99"/>
    <w:semiHidden/>
    <w:unhideWhenUsed/>
    <w:rsid w:val="00A765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5EE"/>
    <w:rPr>
      <w:rFonts w:ascii="Tahoma" w:hAnsi="Tahoma" w:cs="Tahoma"/>
      <w:sz w:val="16"/>
      <w:szCs w:val="16"/>
    </w:rPr>
  </w:style>
  <w:style w:type="table" w:styleId="Tabela-Siatka">
    <w:name w:val="Table Grid"/>
    <w:basedOn w:val="Standardowy"/>
    <w:uiPriority w:val="59"/>
    <w:rsid w:val="00A7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65E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65EE"/>
    <w:pPr>
      <w:ind w:left="720"/>
      <w:contextualSpacing/>
    </w:pPr>
    <w:rPr>
      <w:rFonts w:ascii="Calibri" w:eastAsia="Calibri" w:hAnsi="Calibri" w:cs="Times New Roman"/>
    </w:rPr>
  </w:style>
  <w:style w:type="paragraph" w:styleId="Nagwek">
    <w:name w:val="header"/>
    <w:basedOn w:val="Normalny"/>
    <w:link w:val="NagwekZnak"/>
    <w:uiPriority w:val="99"/>
    <w:unhideWhenUsed/>
    <w:rsid w:val="00A765E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65EE"/>
  </w:style>
  <w:style w:type="paragraph" w:styleId="Stopka">
    <w:name w:val="footer"/>
    <w:basedOn w:val="Normalny"/>
    <w:link w:val="StopkaZnak"/>
    <w:uiPriority w:val="99"/>
    <w:unhideWhenUsed/>
    <w:rsid w:val="00A765E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65EE"/>
  </w:style>
  <w:style w:type="paragraph" w:styleId="Tekstdymka">
    <w:name w:val="Balloon Text"/>
    <w:basedOn w:val="Normalny"/>
    <w:link w:val="TekstdymkaZnak"/>
    <w:uiPriority w:val="99"/>
    <w:semiHidden/>
    <w:unhideWhenUsed/>
    <w:rsid w:val="00A765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765EE"/>
    <w:rPr>
      <w:rFonts w:ascii="Tahoma" w:hAnsi="Tahoma" w:cs="Tahoma"/>
      <w:sz w:val="16"/>
      <w:szCs w:val="16"/>
    </w:rPr>
  </w:style>
  <w:style w:type="table" w:styleId="Tabela-Siatka">
    <w:name w:val="Table Grid"/>
    <w:basedOn w:val="Standardowy"/>
    <w:uiPriority w:val="59"/>
    <w:rsid w:val="00A765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1043</Words>
  <Characters>6262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Uzytkownik</cp:lastModifiedBy>
  <cp:revision>5</cp:revision>
  <dcterms:created xsi:type="dcterms:W3CDTF">2018-10-02T10:18:00Z</dcterms:created>
  <dcterms:modified xsi:type="dcterms:W3CDTF">2018-11-28T18:52:00Z</dcterms:modified>
</cp:coreProperties>
</file>