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5F8BE" w14:textId="47424677" w:rsidR="007C56E2" w:rsidRDefault="00720FF5" w:rsidP="00720FF5">
      <w:pPr>
        <w:spacing w:line="360" w:lineRule="auto"/>
        <w:jc w:val="center"/>
        <w:rPr>
          <w:b/>
          <w:bCs/>
        </w:rPr>
      </w:pPr>
      <w:r w:rsidRPr="00720FF5">
        <w:rPr>
          <w:b/>
          <w:bCs/>
        </w:rPr>
        <w:t>Uwagi wniesione w ramach konsultacji społecznych związanych ze zmianą Statutu Lokalnej Grupy Działania „Chata Kociewia”</w:t>
      </w:r>
    </w:p>
    <w:p w14:paraId="25153F3F" w14:textId="77777777" w:rsidR="00720FF5" w:rsidRDefault="00720FF5" w:rsidP="00720FF5">
      <w:pPr>
        <w:spacing w:line="360" w:lineRule="auto"/>
        <w:jc w:val="center"/>
        <w:rPr>
          <w:b/>
          <w:bCs/>
        </w:rPr>
      </w:pPr>
    </w:p>
    <w:p w14:paraId="75E45D5C" w14:textId="7FDEC94E" w:rsidR="00720FF5" w:rsidRDefault="00720FF5" w:rsidP="00720FF5">
      <w:pPr>
        <w:pStyle w:val="Akapitzlist"/>
        <w:numPr>
          <w:ilvl w:val="0"/>
          <w:numId w:val="1"/>
        </w:numPr>
        <w:spacing w:line="360" w:lineRule="auto"/>
        <w:jc w:val="both"/>
      </w:pPr>
      <w:r w:rsidRPr="00720FF5">
        <w:t>Zmiana §</w:t>
      </w:r>
      <w:r w:rsidR="0071385D">
        <w:t xml:space="preserve"> </w:t>
      </w:r>
      <w:r w:rsidRPr="00720FF5">
        <w:t xml:space="preserve">39 </w:t>
      </w:r>
      <w:r>
        <w:t>poprzez dodanie zapisu, że do składania oświadczeń woli w imieniu</w:t>
      </w:r>
      <w:r w:rsidR="00876508">
        <w:t xml:space="preserve"> </w:t>
      </w:r>
      <w:r w:rsidRPr="00443F7F">
        <w:t>Stowarzyszenia upoważnieni</w:t>
      </w:r>
      <w:r>
        <w:t xml:space="preserve"> są</w:t>
      </w:r>
      <w:r w:rsidR="00457418">
        <w:t>:</w:t>
      </w:r>
      <w:r>
        <w:t xml:space="preserve"> Prezes i Wiceprezes działający łącznie. </w:t>
      </w:r>
    </w:p>
    <w:p w14:paraId="709F1567" w14:textId="77777777" w:rsidR="00720FF5" w:rsidRDefault="00720FF5" w:rsidP="00720FF5">
      <w:pPr>
        <w:spacing w:line="360" w:lineRule="auto"/>
        <w:jc w:val="both"/>
      </w:pPr>
    </w:p>
    <w:p w14:paraId="7D65ECCC" w14:textId="1B4190F9" w:rsidR="00137B81" w:rsidRDefault="00720FF5" w:rsidP="00644643">
      <w:pPr>
        <w:pStyle w:val="Akapitzlist"/>
        <w:spacing w:line="360" w:lineRule="auto"/>
        <w:ind w:left="0"/>
        <w:jc w:val="both"/>
      </w:pPr>
      <w:r w:rsidRPr="00137B81">
        <w:t xml:space="preserve">Uwaga została </w:t>
      </w:r>
      <w:r w:rsidR="00457418">
        <w:t>częściowo</w:t>
      </w:r>
      <w:r w:rsidRPr="00137B81">
        <w:t xml:space="preserve"> uwzględniona. </w:t>
      </w:r>
      <w:r w:rsidR="00137B81" w:rsidRPr="00137B81">
        <w:t>Do zaciągania zobowiązań finansowych upoważnieni</w:t>
      </w:r>
      <w:r w:rsidR="0071385D">
        <w:t xml:space="preserve"> będą</w:t>
      </w:r>
      <w:r w:rsidR="00F26D02">
        <w:t>:</w:t>
      </w:r>
      <w:r w:rsidR="00137B81" w:rsidRPr="00137B81">
        <w:t xml:space="preserve"> </w:t>
      </w:r>
      <w:r w:rsidR="00137B81" w:rsidRPr="008E50A8">
        <w:t>Prezes Zarządu i Wiceprezes Zarządu działający łącznie</w:t>
      </w:r>
      <w:r w:rsidR="00336113">
        <w:t xml:space="preserve"> lub</w:t>
      </w:r>
      <w:r w:rsidR="008E50A8" w:rsidRPr="008E50A8">
        <w:t xml:space="preserve"> Prezes/Wiceprezes z jednym z członków Zarządu</w:t>
      </w:r>
      <w:r w:rsidR="00137B81" w:rsidRPr="008E50A8">
        <w:t xml:space="preserve"> lub</w:t>
      </w:r>
      <w:r w:rsidR="00137B81" w:rsidRPr="00137B81">
        <w:t xml:space="preserve"> trzech członków Zarządu działających łącznie</w:t>
      </w:r>
      <w:r w:rsidR="00336113">
        <w:t xml:space="preserve"> </w:t>
      </w:r>
      <w:r w:rsidR="00137B81">
        <w:t>(§ 37 ust. 4).</w:t>
      </w:r>
      <w:r w:rsidR="00644643">
        <w:t xml:space="preserve"> </w:t>
      </w:r>
      <w:bookmarkStart w:id="0" w:name="_Hlk140693285"/>
      <w:r w:rsidR="00644643" w:rsidRPr="00443F7F">
        <w:t xml:space="preserve">Do składania </w:t>
      </w:r>
      <w:r w:rsidR="00F26D02">
        <w:t xml:space="preserve">pozostałych </w:t>
      </w:r>
      <w:r w:rsidR="00644643" w:rsidRPr="00443F7F">
        <w:t xml:space="preserve">oświadczeń woli w imieniu Stowarzyszenia </w:t>
      </w:r>
      <w:r w:rsidR="00644643">
        <w:t>w dalszym ciągu upoważnieni będą</w:t>
      </w:r>
      <w:r w:rsidR="00F26D02">
        <w:t>:</w:t>
      </w:r>
      <w:r w:rsidR="00644643">
        <w:t xml:space="preserve"> </w:t>
      </w:r>
      <w:r w:rsidR="00644643" w:rsidRPr="00443F7F">
        <w:t xml:space="preserve">Prezes Zarządu </w:t>
      </w:r>
      <w:r w:rsidR="00917635">
        <w:br/>
      </w:r>
      <w:r w:rsidR="00644643" w:rsidRPr="00443F7F">
        <w:t>i Wiceprezes Zarządu jednoosobowo</w:t>
      </w:r>
      <w:r w:rsidR="008E50A8">
        <w:t xml:space="preserve"> </w:t>
      </w:r>
      <w:r w:rsidR="00644643" w:rsidRPr="00443F7F">
        <w:t>lub dwóch członków Zarządu działających łącznie</w:t>
      </w:r>
      <w:r w:rsidR="00644643">
        <w:t xml:space="preserve"> (§ 39)</w:t>
      </w:r>
      <w:r w:rsidR="00644643" w:rsidRPr="00443F7F">
        <w:t>.</w:t>
      </w:r>
      <w:bookmarkEnd w:id="0"/>
      <w:r w:rsidR="00644643">
        <w:t xml:space="preserve"> </w:t>
      </w:r>
    </w:p>
    <w:p w14:paraId="3B6ABE4C" w14:textId="77777777" w:rsidR="00137B81" w:rsidRDefault="00137B81" w:rsidP="00720FF5">
      <w:pPr>
        <w:spacing w:line="360" w:lineRule="auto"/>
        <w:jc w:val="both"/>
      </w:pPr>
    </w:p>
    <w:p w14:paraId="4138332C" w14:textId="76CE4312" w:rsidR="00644643" w:rsidRDefault="00137B81" w:rsidP="00137B81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Ograniczenie możliwości udzielania pełnomocnictwa upoważniającego do głosowania </w:t>
      </w:r>
      <w:r w:rsidR="00644643">
        <w:br/>
        <w:t>w imieniu innego członka zwyczajnego (m.in. podczas Walnego Zebrania Członków).</w:t>
      </w:r>
    </w:p>
    <w:p w14:paraId="3B7AF3EA" w14:textId="7F058415" w:rsidR="00137B81" w:rsidRDefault="00137B81" w:rsidP="00137B81">
      <w:pPr>
        <w:spacing w:line="360" w:lineRule="auto"/>
        <w:jc w:val="both"/>
      </w:pPr>
    </w:p>
    <w:p w14:paraId="4EF068AD" w14:textId="0683ECB1" w:rsidR="00137B81" w:rsidRDefault="00137B81" w:rsidP="00137B81">
      <w:pPr>
        <w:spacing w:line="360" w:lineRule="auto"/>
        <w:jc w:val="both"/>
      </w:pPr>
      <w:r w:rsidRPr="0071385D">
        <w:t>Uwaga została c</w:t>
      </w:r>
      <w:r w:rsidR="00457418">
        <w:t>zęściowo</w:t>
      </w:r>
      <w:r w:rsidRPr="0071385D">
        <w:t xml:space="preserve"> uwzględniona. W celu zwiększenia transparentności</w:t>
      </w:r>
      <w:r w:rsidR="008A6CA1">
        <w:t>,</w:t>
      </w:r>
      <w:r w:rsidRPr="0071385D">
        <w:t xml:space="preserve"> członkowie poszczególnych Władz Stowarzyszenia będący osobami fizycznymi </w:t>
      </w:r>
      <w:r w:rsidR="0071385D" w:rsidRPr="0071385D">
        <w:t>będą brać</w:t>
      </w:r>
      <w:r w:rsidRPr="0071385D">
        <w:t xml:space="preserve"> udział w głosowaniu osobiście, a członkowie będący osobami prawnymi przez organ uprawniony do reprezentowania </w:t>
      </w:r>
      <w:r w:rsidRPr="0071385D">
        <w:br/>
        <w:t>tej osoby lub umocowanego pełnomocnika</w:t>
      </w:r>
      <w:r w:rsidR="00644643">
        <w:t xml:space="preserve"> (§ 17 ust. 4).</w:t>
      </w:r>
      <w:r w:rsidR="00876508">
        <w:t xml:space="preserve"> </w:t>
      </w:r>
    </w:p>
    <w:p w14:paraId="65DE23A7" w14:textId="77777777" w:rsidR="00137B81" w:rsidRDefault="00137B81" w:rsidP="00137B81">
      <w:pPr>
        <w:spacing w:line="360" w:lineRule="auto"/>
        <w:jc w:val="both"/>
      </w:pPr>
    </w:p>
    <w:p w14:paraId="42D23CD1" w14:textId="4FAEAC76" w:rsidR="0071385D" w:rsidRDefault="0071385D" w:rsidP="0071385D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Zmiana zapisu dotyczącego konieczności reprezentowania przez członka zwyczajnego jednego z sektorów (publicznego, gospodarczego, społecznego). </w:t>
      </w:r>
    </w:p>
    <w:p w14:paraId="7469EB6D" w14:textId="77777777" w:rsidR="0071385D" w:rsidRDefault="0071385D" w:rsidP="0071385D">
      <w:pPr>
        <w:spacing w:line="360" w:lineRule="auto"/>
        <w:jc w:val="both"/>
      </w:pPr>
    </w:p>
    <w:p w14:paraId="0922064D" w14:textId="5552FEF8" w:rsidR="00644643" w:rsidRPr="00644643" w:rsidRDefault="0071385D" w:rsidP="00644643">
      <w:pPr>
        <w:tabs>
          <w:tab w:val="left" w:pos="142"/>
        </w:tabs>
        <w:spacing w:after="200" w:line="360" w:lineRule="auto"/>
        <w:jc w:val="both"/>
        <w:rPr>
          <w:highlight w:val="cyan"/>
        </w:rPr>
      </w:pPr>
      <w:r>
        <w:t>Uwaga została uwzglę</w:t>
      </w:r>
      <w:r w:rsidR="003C4053">
        <w:t>dniona</w:t>
      </w:r>
      <w:r>
        <w:t xml:space="preserve">. Statut dostosowano do brzmienia art. 31 ust. 2 lit. b Rozporządzenia Parlamentu Europejskiego i Rady (UE) 2021/1060 z dnia 24 czerwca 2021 r. ustanawiające wspólne przepisy dotyczące Europejskiego Funduszu Rozwoju Regionalnego, Europejskiego Funduszu Społecznego Plus, Funduszu Spójności, Funduszu na rzecz Sprawiedliwej Transformacji </w:t>
      </w:r>
      <w:r>
        <w:br/>
        <w:t xml:space="preserve">i Europejskiego Funduszu Morskiego, Rybackiego i Akwakultury, a także przepisy finansowe </w:t>
      </w:r>
      <w:r w:rsidR="00644643">
        <w:br/>
      </w:r>
      <w:r>
        <w:t xml:space="preserve">na potrzeby tych funduszy oraz na potrzeby Funduszu Azylu, Migracji i Integracji, Funduszu Bezpieczeństwa Wewnętrznego i Instrumentu Wsparcia Finansowego na rzecz Zarządzania Granicami i Polityki Wizowej </w:t>
      </w:r>
      <w:r w:rsidR="008A6CA1">
        <w:t>i</w:t>
      </w:r>
      <w:r>
        <w:t xml:space="preserve"> § 10 ust. 3 </w:t>
      </w:r>
      <w:r w:rsidR="00644643">
        <w:t>otrzyma brzmienie: „</w:t>
      </w:r>
      <w:r w:rsidR="00644643" w:rsidRPr="00644643">
        <w:t xml:space="preserve">Każdy członek zwyczajny Stowarzyszenia </w:t>
      </w:r>
      <w:r w:rsidR="00644643">
        <w:br/>
      </w:r>
      <w:r w:rsidR="00644643" w:rsidRPr="00644643">
        <w:t xml:space="preserve">jest przedstawicielem publicznych i prywatnych lokalnych interesów społeczno-gospodarczych </w:t>
      </w:r>
      <w:r w:rsidR="00644643" w:rsidRPr="00644643">
        <w:lastRenderedPageBreak/>
        <w:t xml:space="preserve">reprezentujących grupę interesu sektora publicznego lub grupę interesu sektora gospodarczego, </w:t>
      </w:r>
      <w:r w:rsidR="00644643">
        <w:br/>
      </w:r>
      <w:r w:rsidR="00644643" w:rsidRPr="00644643">
        <w:t>lub grupę interesu sektora społecznego</w:t>
      </w:r>
      <w:r w:rsidR="00644643">
        <w:t>”.</w:t>
      </w:r>
    </w:p>
    <w:p w14:paraId="06E367CA" w14:textId="79587137" w:rsidR="0071385D" w:rsidRDefault="0071385D" w:rsidP="0071385D">
      <w:pPr>
        <w:spacing w:line="360" w:lineRule="auto"/>
        <w:jc w:val="both"/>
      </w:pPr>
    </w:p>
    <w:p w14:paraId="20E7A590" w14:textId="51291B30" w:rsidR="00644643" w:rsidRDefault="00644643" w:rsidP="00644643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Zakaz łączenia funkcji Prezesa Zarządu z funkcją Kierownika Biura LGD. </w:t>
      </w:r>
    </w:p>
    <w:p w14:paraId="6D901F5F" w14:textId="77777777" w:rsidR="00AD6EAA" w:rsidRDefault="00AD6EAA" w:rsidP="00AD6EAA">
      <w:pPr>
        <w:pStyle w:val="Akapitzlist"/>
        <w:spacing w:after="200" w:line="360" w:lineRule="auto"/>
        <w:ind w:left="284"/>
        <w:jc w:val="both"/>
      </w:pPr>
    </w:p>
    <w:p w14:paraId="225C0238" w14:textId="7F58E0A3" w:rsidR="00AD6EAA" w:rsidRDefault="00644643" w:rsidP="00AD6EAA">
      <w:pPr>
        <w:pStyle w:val="Akapitzlist"/>
        <w:spacing w:after="200" w:line="360" w:lineRule="auto"/>
        <w:ind w:left="0"/>
        <w:jc w:val="both"/>
      </w:pPr>
      <w:r>
        <w:t xml:space="preserve">Uwaga nie została uwzględniona. </w:t>
      </w:r>
      <w:r w:rsidR="00A148FF">
        <w:t xml:space="preserve">Żaden przepis prawny nie zakazuje łączenia funkcji Prezesa Zarządu z funkcją Kierownika Biura LGD. Ograniczenia dotyczą jedynie członka rady, który nie może </w:t>
      </w:r>
      <w:r w:rsidR="00690035">
        <w:br/>
      </w:r>
      <w:r w:rsidR="00A148FF">
        <w:t xml:space="preserve">być jednocześnie członkiem organu kontroli wewnętrznej LGD, zarządu LGD lub pracownikiem </w:t>
      </w:r>
      <w:r w:rsidR="00A148FF">
        <w:br/>
        <w:t xml:space="preserve">LGD (art. 4 ust. 4 ustawy z dnia 20 lutego 2015 r. o rozwoju lokalnym z udziałem lokalnej społeczności). </w:t>
      </w:r>
    </w:p>
    <w:p w14:paraId="537EF573" w14:textId="77777777" w:rsidR="00F26D02" w:rsidRPr="00443F7F" w:rsidRDefault="00F26D02" w:rsidP="00AD6EAA">
      <w:pPr>
        <w:pStyle w:val="Akapitzlist"/>
        <w:spacing w:after="200" w:line="360" w:lineRule="auto"/>
        <w:ind w:left="0"/>
        <w:jc w:val="both"/>
      </w:pPr>
    </w:p>
    <w:p w14:paraId="039718EC" w14:textId="3ECDF363" w:rsidR="00AD6EAA" w:rsidRPr="00443F7F" w:rsidRDefault="00AD6EAA" w:rsidP="00AD6EAA">
      <w:pPr>
        <w:pStyle w:val="Akapitzlist"/>
        <w:spacing w:after="200" w:line="360" w:lineRule="auto"/>
        <w:ind w:left="284"/>
      </w:pPr>
    </w:p>
    <w:p w14:paraId="6D1D1598" w14:textId="0C797885" w:rsidR="00AD6EAA" w:rsidRDefault="00AD6EAA" w:rsidP="00AD6EAA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Zmiana </w:t>
      </w:r>
      <w:r w:rsidR="00D114CE">
        <w:t xml:space="preserve">quorum przy podejmowaniu uchwał w przedmiocie zmiany Statutu. </w:t>
      </w:r>
    </w:p>
    <w:p w14:paraId="2354DD3F" w14:textId="77777777" w:rsidR="00D114CE" w:rsidRDefault="00D114CE" w:rsidP="00D114CE">
      <w:pPr>
        <w:pStyle w:val="Akapitzlist"/>
        <w:spacing w:line="360" w:lineRule="auto"/>
        <w:jc w:val="both"/>
      </w:pPr>
    </w:p>
    <w:p w14:paraId="6BACD209" w14:textId="586D5701" w:rsidR="00F26D02" w:rsidRPr="008528F2" w:rsidRDefault="00D114CE" w:rsidP="00F26D02">
      <w:pPr>
        <w:spacing w:after="200" w:line="360" w:lineRule="auto"/>
        <w:jc w:val="both"/>
      </w:pPr>
      <w:r w:rsidRPr="00F26D02">
        <w:t>Uwaga została uw</w:t>
      </w:r>
      <w:r w:rsidR="003C4053">
        <w:t>zględniona</w:t>
      </w:r>
      <w:r w:rsidRPr="00F26D02">
        <w:t xml:space="preserve">. Uchwały w przedmiocie </w:t>
      </w:r>
      <w:r w:rsidR="00F26D02" w:rsidRPr="00F26D02">
        <w:t>zmiany Statutu oraz odwołania członka Zarządu, Komisji Rewizyjnej i Rady będą zapadać bezwzględną większością głosów, w obecności co najmniej 1/3 uprawnionych do głosowania.</w:t>
      </w:r>
    </w:p>
    <w:p w14:paraId="1180EA0C" w14:textId="77777777" w:rsidR="00F26D02" w:rsidRDefault="00F26D02" w:rsidP="00F26D02">
      <w:pPr>
        <w:spacing w:line="360" w:lineRule="auto"/>
        <w:jc w:val="both"/>
        <w:rPr>
          <w:b/>
          <w:bCs/>
        </w:rPr>
      </w:pPr>
    </w:p>
    <w:p w14:paraId="12C16C03" w14:textId="37E6D913" w:rsidR="00F26D02" w:rsidRDefault="00F26D02" w:rsidP="00F26D02">
      <w:pPr>
        <w:pStyle w:val="Akapitzlist"/>
        <w:numPr>
          <w:ilvl w:val="0"/>
          <w:numId w:val="1"/>
        </w:numPr>
        <w:spacing w:line="360" w:lineRule="auto"/>
        <w:jc w:val="both"/>
      </w:pPr>
      <w:r w:rsidRPr="00F26D02">
        <w:t xml:space="preserve">Fakultatywne wykluczenia członka zwyczajnego, który nie opłacił składki członkowskiej przez okres co najmniej 3 lat. </w:t>
      </w:r>
    </w:p>
    <w:p w14:paraId="50EBFA07" w14:textId="77777777" w:rsidR="00F26D02" w:rsidRDefault="00F26D02" w:rsidP="00F26D02">
      <w:pPr>
        <w:spacing w:line="360" w:lineRule="auto"/>
        <w:jc w:val="both"/>
      </w:pPr>
    </w:p>
    <w:p w14:paraId="055BDD64" w14:textId="17FA2B2C" w:rsidR="00876508" w:rsidRDefault="00876508" w:rsidP="00F26D02">
      <w:pPr>
        <w:spacing w:line="360" w:lineRule="auto"/>
        <w:jc w:val="both"/>
      </w:pPr>
      <w:r>
        <w:t xml:space="preserve">Uwaga została uwzględniona. Zapis dostosowano do wymogu posiadania we wszystkich gminach </w:t>
      </w:r>
      <w:r>
        <w:br/>
        <w:t xml:space="preserve">z obszaru objętego LSR przedstawicieli lokalnych grup interesów społeczno-gospodarczych reprezentujących interesy sektorów: publicznego, społecznego, gospodarczego. </w:t>
      </w:r>
    </w:p>
    <w:p w14:paraId="3975B555" w14:textId="249038A3" w:rsidR="00F26D02" w:rsidRDefault="00F26D02" w:rsidP="00147727">
      <w:pPr>
        <w:pStyle w:val="Akapitzlist"/>
        <w:spacing w:line="360" w:lineRule="auto"/>
        <w:jc w:val="both"/>
      </w:pPr>
    </w:p>
    <w:p w14:paraId="5538F329" w14:textId="5E8F2314" w:rsidR="00457418" w:rsidRPr="00147727" w:rsidRDefault="00457418" w:rsidP="00457418">
      <w:pPr>
        <w:spacing w:line="360" w:lineRule="auto"/>
        <w:jc w:val="both"/>
      </w:pPr>
    </w:p>
    <w:sectPr w:rsidR="00457418" w:rsidRPr="00147727" w:rsidSect="00B328D5">
      <w:footerReference w:type="default" r:id="rId7"/>
      <w:pgSz w:w="11907" w:h="16840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5441B" w14:textId="77777777" w:rsidR="00DC39F3" w:rsidRDefault="00DC39F3" w:rsidP="00690035">
      <w:pPr>
        <w:spacing w:after="0" w:line="240" w:lineRule="auto"/>
      </w:pPr>
      <w:r>
        <w:separator/>
      </w:r>
    </w:p>
  </w:endnote>
  <w:endnote w:type="continuationSeparator" w:id="0">
    <w:p w14:paraId="30369AC9" w14:textId="77777777" w:rsidR="00DC39F3" w:rsidRDefault="00DC39F3" w:rsidP="00690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1598746394"/>
      <w:docPartObj>
        <w:docPartGallery w:val="Page Numbers (Bottom of Page)"/>
        <w:docPartUnique/>
      </w:docPartObj>
    </w:sdtPr>
    <w:sdtContent>
      <w:p w14:paraId="14AB75BD" w14:textId="26DAB6D9" w:rsidR="00690035" w:rsidRPr="00690035" w:rsidRDefault="00690035">
        <w:pPr>
          <w:pStyle w:val="Stopka"/>
          <w:jc w:val="center"/>
          <w:rPr>
            <w:sz w:val="18"/>
            <w:szCs w:val="18"/>
          </w:rPr>
        </w:pPr>
        <w:r w:rsidRPr="00690035">
          <w:rPr>
            <w:sz w:val="18"/>
            <w:szCs w:val="18"/>
          </w:rPr>
          <w:t>[</w:t>
        </w:r>
        <w:r w:rsidRPr="00690035">
          <w:rPr>
            <w:sz w:val="18"/>
            <w:szCs w:val="18"/>
          </w:rPr>
          <w:fldChar w:fldCharType="begin"/>
        </w:r>
        <w:r w:rsidRPr="00690035">
          <w:rPr>
            <w:sz w:val="18"/>
            <w:szCs w:val="18"/>
          </w:rPr>
          <w:instrText>PAGE   \* MERGEFORMAT</w:instrText>
        </w:r>
        <w:r w:rsidRPr="00690035">
          <w:rPr>
            <w:sz w:val="18"/>
            <w:szCs w:val="18"/>
          </w:rPr>
          <w:fldChar w:fldCharType="separate"/>
        </w:r>
        <w:r w:rsidRPr="00690035">
          <w:rPr>
            <w:sz w:val="18"/>
            <w:szCs w:val="18"/>
          </w:rPr>
          <w:t>2</w:t>
        </w:r>
        <w:r w:rsidRPr="00690035">
          <w:rPr>
            <w:sz w:val="18"/>
            <w:szCs w:val="18"/>
          </w:rPr>
          <w:fldChar w:fldCharType="end"/>
        </w:r>
        <w:r w:rsidRPr="00690035">
          <w:rPr>
            <w:sz w:val="18"/>
            <w:szCs w:val="18"/>
          </w:rPr>
          <w:t>]</w:t>
        </w:r>
      </w:p>
    </w:sdtContent>
  </w:sdt>
  <w:p w14:paraId="3F8A6A2E" w14:textId="77777777" w:rsidR="00690035" w:rsidRDefault="006900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3BE71" w14:textId="77777777" w:rsidR="00DC39F3" w:rsidRDefault="00DC39F3" w:rsidP="00690035">
      <w:pPr>
        <w:spacing w:after="0" w:line="240" w:lineRule="auto"/>
      </w:pPr>
      <w:r>
        <w:separator/>
      </w:r>
    </w:p>
  </w:footnote>
  <w:footnote w:type="continuationSeparator" w:id="0">
    <w:p w14:paraId="7B8A13CA" w14:textId="77777777" w:rsidR="00DC39F3" w:rsidRDefault="00DC39F3" w:rsidP="006900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D2D50"/>
    <w:multiLevelType w:val="hybridMultilevel"/>
    <w:tmpl w:val="8514E7BA"/>
    <w:lvl w:ilvl="0" w:tplc="76EEE2E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F683A"/>
    <w:multiLevelType w:val="hybridMultilevel"/>
    <w:tmpl w:val="32E0317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26DDE"/>
    <w:multiLevelType w:val="hybridMultilevel"/>
    <w:tmpl w:val="A5F65A1E"/>
    <w:lvl w:ilvl="0" w:tplc="A2EE14F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24394"/>
    <w:multiLevelType w:val="hybridMultilevel"/>
    <w:tmpl w:val="E8A6ADCA"/>
    <w:lvl w:ilvl="0" w:tplc="52A4E796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7D3DA4"/>
    <w:multiLevelType w:val="hybridMultilevel"/>
    <w:tmpl w:val="D7B263FE"/>
    <w:lvl w:ilvl="0" w:tplc="0415000F">
      <w:start w:val="1"/>
      <w:numFmt w:val="decimal"/>
      <w:lvlText w:val="%1."/>
      <w:lvlJc w:val="left"/>
      <w:pPr>
        <w:ind w:left="828" w:hanging="360"/>
      </w:pPr>
    </w:lvl>
    <w:lvl w:ilvl="1" w:tplc="04150019" w:tentative="1">
      <w:start w:val="1"/>
      <w:numFmt w:val="lowerLetter"/>
      <w:lvlText w:val="%2."/>
      <w:lvlJc w:val="left"/>
      <w:pPr>
        <w:ind w:left="1548" w:hanging="360"/>
      </w:pPr>
    </w:lvl>
    <w:lvl w:ilvl="2" w:tplc="0415001B" w:tentative="1">
      <w:start w:val="1"/>
      <w:numFmt w:val="lowerRoman"/>
      <w:lvlText w:val="%3."/>
      <w:lvlJc w:val="right"/>
      <w:pPr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349B627E"/>
    <w:multiLevelType w:val="hybridMultilevel"/>
    <w:tmpl w:val="828CB6D8"/>
    <w:lvl w:ilvl="0" w:tplc="A6E427C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2C1BC4"/>
    <w:multiLevelType w:val="hybridMultilevel"/>
    <w:tmpl w:val="0F024220"/>
    <w:lvl w:ilvl="0" w:tplc="2FE24D1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421B63"/>
    <w:multiLevelType w:val="hybridMultilevel"/>
    <w:tmpl w:val="D2709F8E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B2746C"/>
    <w:multiLevelType w:val="hybridMultilevel"/>
    <w:tmpl w:val="94423F4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5DE61A61"/>
    <w:multiLevelType w:val="hybridMultilevel"/>
    <w:tmpl w:val="55CE34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0613950">
    <w:abstractNumId w:val="1"/>
  </w:num>
  <w:num w:numId="2" w16cid:durableId="848370043">
    <w:abstractNumId w:val="2"/>
  </w:num>
  <w:num w:numId="3" w16cid:durableId="444077248">
    <w:abstractNumId w:val="4"/>
  </w:num>
  <w:num w:numId="4" w16cid:durableId="527835833">
    <w:abstractNumId w:val="6"/>
  </w:num>
  <w:num w:numId="5" w16cid:durableId="1278027409">
    <w:abstractNumId w:val="0"/>
  </w:num>
  <w:num w:numId="6" w16cid:durableId="396242383">
    <w:abstractNumId w:val="7"/>
  </w:num>
  <w:num w:numId="7" w16cid:durableId="758257019">
    <w:abstractNumId w:val="8"/>
  </w:num>
  <w:num w:numId="8" w16cid:durableId="787242986">
    <w:abstractNumId w:val="3"/>
  </w:num>
  <w:num w:numId="9" w16cid:durableId="290018210">
    <w:abstractNumId w:val="5"/>
  </w:num>
  <w:num w:numId="10" w16cid:durableId="14264606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FF5"/>
    <w:rsid w:val="000A1434"/>
    <w:rsid w:val="00137B81"/>
    <w:rsid w:val="00144B0A"/>
    <w:rsid w:val="00147727"/>
    <w:rsid w:val="002A78E0"/>
    <w:rsid w:val="00336113"/>
    <w:rsid w:val="003C4053"/>
    <w:rsid w:val="00457418"/>
    <w:rsid w:val="00644643"/>
    <w:rsid w:val="00690035"/>
    <w:rsid w:val="0071385D"/>
    <w:rsid w:val="00720FF5"/>
    <w:rsid w:val="007C56E2"/>
    <w:rsid w:val="007F1AAD"/>
    <w:rsid w:val="00876508"/>
    <w:rsid w:val="008A6CA1"/>
    <w:rsid w:val="008D0ADE"/>
    <w:rsid w:val="008E50A8"/>
    <w:rsid w:val="00917635"/>
    <w:rsid w:val="00A148FF"/>
    <w:rsid w:val="00AD6EAA"/>
    <w:rsid w:val="00B328D5"/>
    <w:rsid w:val="00CE0E5D"/>
    <w:rsid w:val="00D114CE"/>
    <w:rsid w:val="00D951AC"/>
    <w:rsid w:val="00DC39F3"/>
    <w:rsid w:val="00E5241D"/>
    <w:rsid w:val="00E976EC"/>
    <w:rsid w:val="00EF6F2E"/>
    <w:rsid w:val="00F2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86FF1"/>
  <w15:chartTrackingRefBased/>
  <w15:docId w15:val="{2E33E3F7-E9BB-4ADA-9709-F465AC1FE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0FF5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71385D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6900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0035"/>
  </w:style>
  <w:style w:type="paragraph" w:styleId="Stopka">
    <w:name w:val="footer"/>
    <w:basedOn w:val="Normalny"/>
    <w:link w:val="StopkaZnak"/>
    <w:uiPriority w:val="99"/>
    <w:unhideWhenUsed/>
    <w:rsid w:val="006900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00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Ćwikliński</dc:creator>
  <cp:keywords/>
  <dc:description/>
  <cp:lastModifiedBy>Joanna Nadolna</cp:lastModifiedBy>
  <cp:revision>3</cp:revision>
  <cp:lastPrinted>2023-07-20T06:53:00Z</cp:lastPrinted>
  <dcterms:created xsi:type="dcterms:W3CDTF">2023-07-20T11:48:00Z</dcterms:created>
  <dcterms:modified xsi:type="dcterms:W3CDTF">2023-07-20T11:49:00Z</dcterms:modified>
</cp:coreProperties>
</file>