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5EEB0" w14:textId="77777777" w:rsidR="00E329FA" w:rsidRPr="00E329FA" w:rsidRDefault="00E329FA" w:rsidP="00E329FA">
      <w:pPr>
        <w:keepNext/>
        <w:keepLines/>
        <w:spacing w:after="0" w:line="240" w:lineRule="auto"/>
        <w:outlineLvl w:val="0"/>
        <w:rPr>
          <w:rFonts w:ascii="Times New Roman" w:eastAsia="Times New Roman" w:hAnsi="Times New Roman" w:cs="Times New Roman"/>
          <w:color w:val="2E74B5"/>
          <w:sz w:val="24"/>
          <w:szCs w:val="24"/>
        </w:rPr>
      </w:pPr>
    </w:p>
    <w:p w14:paraId="4722C74E" w14:textId="77777777" w:rsidR="00E329FA" w:rsidRPr="00E329FA" w:rsidRDefault="00E329FA" w:rsidP="00E329FA">
      <w:pPr>
        <w:spacing w:after="160" w:line="259" w:lineRule="auto"/>
        <w:jc w:val="center"/>
        <w:rPr>
          <w:rFonts w:ascii="Times New Roman" w:eastAsia="Calibri" w:hAnsi="Times New Roman" w:cs="Times New Roman"/>
          <w:b/>
          <w:sz w:val="72"/>
          <w:szCs w:val="72"/>
        </w:rPr>
      </w:pPr>
    </w:p>
    <w:p w14:paraId="1C44CE5C" w14:textId="77777777" w:rsidR="00E329FA" w:rsidRPr="00056905" w:rsidRDefault="00E329FA" w:rsidP="002616C4">
      <w:pPr>
        <w:spacing w:after="0" w:line="259" w:lineRule="auto"/>
        <w:jc w:val="center"/>
        <w:rPr>
          <w:rFonts w:ascii="Times New Roman" w:eastAsia="Calibri" w:hAnsi="Times New Roman" w:cs="Times New Roman"/>
          <w:b/>
          <w:sz w:val="72"/>
          <w:szCs w:val="72"/>
        </w:rPr>
      </w:pPr>
      <w:r w:rsidRPr="00056905">
        <w:rPr>
          <w:rFonts w:ascii="Times New Roman" w:eastAsia="Calibri" w:hAnsi="Times New Roman" w:cs="Times New Roman"/>
          <w:b/>
          <w:sz w:val="72"/>
          <w:szCs w:val="72"/>
        </w:rPr>
        <w:t xml:space="preserve">Lokalna Strategia Rozwoju </w:t>
      </w:r>
      <w:r w:rsidR="002902E3" w:rsidRPr="00056905">
        <w:rPr>
          <w:rFonts w:ascii="Times New Roman" w:eastAsia="Calibri" w:hAnsi="Times New Roman" w:cs="Times New Roman"/>
          <w:b/>
          <w:sz w:val="72"/>
          <w:szCs w:val="72"/>
        </w:rPr>
        <w:br/>
      </w:r>
      <w:r w:rsidRPr="00056905">
        <w:rPr>
          <w:rFonts w:ascii="Times New Roman" w:eastAsia="Calibri" w:hAnsi="Times New Roman" w:cs="Times New Roman"/>
          <w:b/>
          <w:sz w:val="72"/>
          <w:szCs w:val="72"/>
        </w:rPr>
        <w:t>na lata 2014-2020</w:t>
      </w:r>
    </w:p>
    <w:p w14:paraId="16AD5CCA" w14:textId="77777777" w:rsidR="00E329FA" w:rsidRPr="00056905" w:rsidRDefault="00E329FA" w:rsidP="002616C4">
      <w:pPr>
        <w:spacing w:after="0" w:line="259" w:lineRule="auto"/>
        <w:jc w:val="center"/>
        <w:rPr>
          <w:rFonts w:ascii="Times New Roman" w:eastAsia="Calibri" w:hAnsi="Times New Roman" w:cs="Times New Roman"/>
          <w:b/>
          <w:sz w:val="72"/>
          <w:szCs w:val="72"/>
        </w:rPr>
      </w:pPr>
      <w:r w:rsidRPr="00056905">
        <w:rPr>
          <w:rFonts w:ascii="Times New Roman" w:eastAsia="Calibri" w:hAnsi="Times New Roman" w:cs="Times New Roman"/>
          <w:b/>
          <w:sz w:val="72"/>
          <w:szCs w:val="72"/>
        </w:rPr>
        <w:t xml:space="preserve">dla obszaru Lokalnej Grupy Działania </w:t>
      </w:r>
      <w:r w:rsidR="002616C4" w:rsidRPr="00056905">
        <w:rPr>
          <w:rFonts w:ascii="Times New Roman" w:eastAsia="Calibri" w:hAnsi="Times New Roman" w:cs="Times New Roman"/>
          <w:b/>
          <w:sz w:val="72"/>
          <w:szCs w:val="72"/>
        </w:rPr>
        <w:t>„</w:t>
      </w:r>
      <w:r w:rsidRPr="00056905">
        <w:rPr>
          <w:rFonts w:ascii="Times New Roman" w:eastAsia="Calibri" w:hAnsi="Times New Roman" w:cs="Times New Roman"/>
          <w:b/>
          <w:sz w:val="72"/>
          <w:szCs w:val="72"/>
        </w:rPr>
        <w:t>Chata Kociewia</w:t>
      </w:r>
      <w:r w:rsidR="002616C4" w:rsidRPr="00056905">
        <w:rPr>
          <w:rFonts w:ascii="Times New Roman" w:eastAsia="Calibri" w:hAnsi="Times New Roman" w:cs="Times New Roman"/>
          <w:b/>
          <w:sz w:val="72"/>
          <w:szCs w:val="72"/>
        </w:rPr>
        <w:t>”</w:t>
      </w:r>
      <w:r w:rsidRPr="00056905">
        <w:rPr>
          <w:rFonts w:ascii="Times New Roman" w:eastAsia="Calibri" w:hAnsi="Times New Roman" w:cs="Times New Roman"/>
          <w:b/>
          <w:sz w:val="72"/>
          <w:szCs w:val="72"/>
        </w:rPr>
        <w:t xml:space="preserve"> </w:t>
      </w:r>
    </w:p>
    <w:p w14:paraId="13CD8229" w14:textId="77777777" w:rsidR="00E329FA" w:rsidRPr="00056905" w:rsidRDefault="00E329FA" w:rsidP="00E329FA">
      <w:pPr>
        <w:spacing w:after="160" w:line="259" w:lineRule="auto"/>
        <w:jc w:val="center"/>
        <w:rPr>
          <w:rFonts w:ascii="Times New Roman" w:eastAsia="Calibri" w:hAnsi="Times New Roman" w:cs="Times New Roman"/>
          <w:b/>
          <w:sz w:val="44"/>
          <w:szCs w:val="44"/>
        </w:rPr>
      </w:pPr>
    </w:p>
    <w:p w14:paraId="4E070B07" w14:textId="77777777" w:rsidR="00E329FA" w:rsidRPr="00056905" w:rsidRDefault="002902E3" w:rsidP="00E329FA">
      <w:pPr>
        <w:spacing w:after="160" w:line="259" w:lineRule="auto"/>
        <w:jc w:val="center"/>
        <w:rPr>
          <w:rFonts w:ascii="Times New Roman" w:eastAsia="Calibri" w:hAnsi="Times New Roman" w:cs="Times New Roman"/>
          <w:sz w:val="72"/>
          <w:szCs w:val="72"/>
        </w:rPr>
      </w:pPr>
      <w:r w:rsidRPr="00056905">
        <w:rPr>
          <w:noProof/>
          <w:lang w:eastAsia="pl-PL"/>
        </w:rPr>
        <w:drawing>
          <wp:inline distT="0" distB="0" distL="0" distR="0" wp14:anchorId="0E325089" wp14:editId="3B48475A">
            <wp:extent cx="3290617" cy="3345664"/>
            <wp:effectExtent l="19050" t="0" r="5033" b="0"/>
            <wp:docPr id="8" name="Obraz 0" descr="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a.jpg"/>
                    <pic:cNvPicPr/>
                  </pic:nvPicPr>
                  <pic:blipFill>
                    <a:blip r:embed="rId8" cstate="print"/>
                    <a:stretch>
                      <a:fillRect/>
                    </a:stretch>
                  </pic:blipFill>
                  <pic:spPr>
                    <a:xfrm>
                      <a:off x="0" y="0"/>
                      <a:ext cx="3290617" cy="3345664"/>
                    </a:xfrm>
                    <a:prstGeom prst="rect">
                      <a:avLst/>
                    </a:prstGeom>
                  </pic:spPr>
                </pic:pic>
              </a:graphicData>
            </a:graphic>
          </wp:inline>
        </w:drawing>
      </w:r>
    </w:p>
    <w:p w14:paraId="7F3EE4DB" w14:textId="77777777" w:rsidR="00E329FA" w:rsidRPr="00056905" w:rsidRDefault="00E329FA" w:rsidP="00E329FA">
      <w:pPr>
        <w:spacing w:after="160" w:line="259" w:lineRule="auto"/>
        <w:rPr>
          <w:rFonts w:ascii="Times New Roman" w:eastAsia="Calibri" w:hAnsi="Times New Roman" w:cs="Times New Roman"/>
        </w:rPr>
      </w:pPr>
    </w:p>
    <w:p w14:paraId="2ADE932E" w14:textId="77777777" w:rsidR="00E329FA" w:rsidRPr="00056905" w:rsidRDefault="00E329FA" w:rsidP="00E329FA">
      <w:pPr>
        <w:spacing w:after="160" w:line="259" w:lineRule="auto"/>
        <w:rPr>
          <w:rFonts w:ascii="Times New Roman" w:eastAsia="Calibri" w:hAnsi="Times New Roman" w:cs="Times New Roman"/>
        </w:rPr>
      </w:pPr>
    </w:p>
    <w:p w14:paraId="37C11BA9" w14:textId="77777777" w:rsidR="00E329FA" w:rsidRPr="00056905" w:rsidRDefault="00E329FA" w:rsidP="00E329FA">
      <w:pPr>
        <w:spacing w:after="160" w:line="259" w:lineRule="auto"/>
        <w:rPr>
          <w:rFonts w:ascii="Times New Roman" w:eastAsia="Calibri" w:hAnsi="Times New Roman" w:cs="Times New Roman"/>
        </w:rPr>
      </w:pPr>
    </w:p>
    <w:p w14:paraId="064EF4F8" w14:textId="77777777" w:rsidR="002902E3" w:rsidRPr="00056905" w:rsidRDefault="002902E3" w:rsidP="00E329FA">
      <w:pPr>
        <w:spacing w:after="160" w:line="259" w:lineRule="auto"/>
        <w:rPr>
          <w:rFonts w:ascii="Times New Roman" w:eastAsia="Calibri" w:hAnsi="Times New Roman" w:cs="Times New Roman"/>
        </w:rPr>
      </w:pPr>
    </w:p>
    <w:p w14:paraId="1E188804" w14:textId="77777777" w:rsidR="002902E3" w:rsidRPr="00056905" w:rsidRDefault="002902E3" w:rsidP="00E329FA">
      <w:pPr>
        <w:spacing w:after="160" w:line="259" w:lineRule="auto"/>
        <w:rPr>
          <w:rFonts w:ascii="Times New Roman" w:eastAsia="Calibri" w:hAnsi="Times New Roman" w:cs="Times New Roman"/>
        </w:rPr>
      </w:pPr>
    </w:p>
    <w:p w14:paraId="2E26C497" w14:textId="77777777" w:rsidR="002902E3" w:rsidRPr="00056905" w:rsidRDefault="002902E3" w:rsidP="00E329FA">
      <w:pPr>
        <w:spacing w:after="160" w:line="259" w:lineRule="auto"/>
        <w:rPr>
          <w:rFonts w:ascii="Times New Roman" w:eastAsia="Calibri" w:hAnsi="Times New Roman" w:cs="Times New Roman"/>
        </w:rPr>
      </w:pPr>
    </w:p>
    <w:p w14:paraId="2050A51B" w14:textId="452B5E8F" w:rsidR="00E329FA" w:rsidRPr="00056905" w:rsidRDefault="00E329FA" w:rsidP="00951733">
      <w:pPr>
        <w:spacing w:after="160" w:line="360" w:lineRule="auto"/>
        <w:jc w:val="center"/>
        <w:rPr>
          <w:rFonts w:ascii="Times New Roman" w:eastAsia="Calibri" w:hAnsi="Times New Roman" w:cs="Times New Roman"/>
          <w:b/>
        </w:rPr>
      </w:pPr>
      <w:r w:rsidRPr="00056905">
        <w:rPr>
          <w:rFonts w:ascii="Times New Roman" w:eastAsia="Calibri" w:hAnsi="Times New Roman" w:cs="Times New Roman"/>
          <w:b/>
        </w:rPr>
        <w:t>Nowa Wieś Rzeczna grudzień 2015</w:t>
      </w:r>
      <w:r w:rsidR="0047184A">
        <w:rPr>
          <w:rFonts w:ascii="Times New Roman" w:eastAsia="Calibri" w:hAnsi="Times New Roman" w:cs="Times New Roman"/>
          <w:b/>
        </w:rPr>
        <w:t xml:space="preserve"> </w:t>
      </w:r>
      <w:r w:rsidRPr="00056905">
        <w:rPr>
          <w:rFonts w:ascii="Times New Roman" w:eastAsia="Calibri" w:hAnsi="Times New Roman" w:cs="Times New Roman"/>
          <w:b/>
        </w:rPr>
        <w:t>r.</w:t>
      </w:r>
    </w:p>
    <w:p w14:paraId="50DAC4E4" w14:textId="24511A6F" w:rsidR="00E329FA" w:rsidRPr="00056905" w:rsidRDefault="00E329FA" w:rsidP="00951733">
      <w:pPr>
        <w:spacing w:after="160" w:line="360" w:lineRule="auto"/>
        <w:jc w:val="center"/>
        <w:rPr>
          <w:rFonts w:ascii="Times New Roman" w:eastAsia="Calibri" w:hAnsi="Times New Roman" w:cs="Times New Roman"/>
        </w:rPr>
      </w:pPr>
      <w:r w:rsidRPr="00056905">
        <w:rPr>
          <w:rFonts w:ascii="Times New Roman" w:eastAsia="Calibri" w:hAnsi="Times New Roman" w:cs="Times New Roman"/>
        </w:rPr>
        <w:t>Zmiany: 15.06.2016</w:t>
      </w:r>
      <w:r w:rsidR="00647C37" w:rsidRPr="00056905">
        <w:rPr>
          <w:rFonts w:ascii="Times New Roman" w:eastAsia="Calibri" w:hAnsi="Times New Roman" w:cs="Times New Roman"/>
        </w:rPr>
        <w:t xml:space="preserve"> </w:t>
      </w:r>
      <w:r w:rsidRPr="00056905">
        <w:rPr>
          <w:rFonts w:ascii="Times New Roman" w:eastAsia="Calibri" w:hAnsi="Times New Roman" w:cs="Times New Roman"/>
        </w:rPr>
        <w:t>r., 12.06.2017</w:t>
      </w:r>
      <w:r w:rsidR="00647C37" w:rsidRPr="00056905">
        <w:rPr>
          <w:rFonts w:ascii="Times New Roman" w:eastAsia="Calibri" w:hAnsi="Times New Roman" w:cs="Times New Roman"/>
        </w:rPr>
        <w:t xml:space="preserve"> </w:t>
      </w:r>
      <w:r w:rsidRPr="00056905">
        <w:rPr>
          <w:rFonts w:ascii="Times New Roman" w:eastAsia="Calibri" w:hAnsi="Times New Roman" w:cs="Times New Roman"/>
        </w:rPr>
        <w:t>r., 06.09.2018</w:t>
      </w:r>
      <w:r w:rsidR="00647C37" w:rsidRPr="00056905">
        <w:rPr>
          <w:rFonts w:ascii="Times New Roman" w:eastAsia="Calibri" w:hAnsi="Times New Roman" w:cs="Times New Roman"/>
        </w:rPr>
        <w:t xml:space="preserve"> </w:t>
      </w:r>
      <w:r w:rsidRPr="00056905">
        <w:rPr>
          <w:rFonts w:ascii="Times New Roman" w:eastAsia="Calibri" w:hAnsi="Times New Roman" w:cs="Times New Roman"/>
        </w:rPr>
        <w:t>r., 17.12.2018</w:t>
      </w:r>
      <w:r w:rsidR="00647C37" w:rsidRPr="00056905">
        <w:rPr>
          <w:rFonts w:ascii="Times New Roman" w:eastAsia="Calibri" w:hAnsi="Times New Roman" w:cs="Times New Roman"/>
        </w:rPr>
        <w:t xml:space="preserve"> </w:t>
      </w:r>
      <w:r w:rsidRPr="00056905">
        <w:rPr>
          <w:rFonts w:ascii="Times New Roman" w:eastAsia="Calibri" w:hAnsi="Times New Roman" w:cs="Times New Roman"/>
        </w:rPr>
        <w:t xml:space="preserve">r., </w:t>
      </w:r>
      <w:r w:rsidRPr="00056905">
        <w:rPr>
          <w:rFonts w:ascii="Times New Roman" w:eastAsia="Calibri" w:hAnsi="Times New Roman" w:cs="Times New Roman"/>
        </w:rPr>
        <w:br/>
        <w:t>26.06.2019</w:t>
      </w:r>
      <w:r w:rsidR="00647C37" w:rsidRPr="00056905">
        <w:rPr>
          <w:rFonts w:ascii="Times New Roman" w:eastAsia="Calibri" w:hAnsi="Times New Roman" w:cs="Times New Roman"/>
        </w:rPr>
        <w:t xml:space="preserve"> </w:t>
      </w:r>
      <w:r w:rsidRPr="00056905">
        <w:rPr>
          <w:rFonts w:ascii="Times New Roman" w:eastAsia="Calibri" w:hAnsi="Times New Roman" w:cs="Times New Roman"/>
        </w:rPr>
        <w:t>r., 26.06.2019</w:t>
      </w:r>
      <w:r w:rsidR="00647C37" w:rsidRPr="00056905">
        <w:rPr>
          <w:rFonts w:ascii="Times New Roman" w:eastAsia="Calibri" w:hAnsi="Times New Roman" w:cs="Times New Roman"/>
        </w:rPr>
        <w:t xml:space="preserve"> </w:t>
      </w:r>
      <w:r w:rsidRPr="00056905">
        <w:rPr>
          <w:rFonts w:ascii="Times New Roman" w:eastAsia="Calibri" w:hAnsi="Times New Roman" w:cs="Times New Roman"/>
        </w:rPr>
        <w:t xml:space="preserve">r., </w:t>
      </w:r>
      <w:r w:rsidR="00670158" w:rsidRPr="00056905">
        <w:rPr>
          <w:rFonts w:ascii="Times New Roman" w:eastAsia="Calibri" w:hAnsi="Times New Roman" w:cs="Times New Roman"/>
        </w:rPr>
        <w:t>19.08.2020</w:t>
      </w:r>
      <w:r w:rsidR="00647C37" w:rsidRPr="00056905">
        <w:rPr>
          <w:rFonts w:ascii="Times New Roman" w:eastAsia="Calibri" w:hAnsi="Times New Roman" w:cs="Times New Roman"/>
        </w:rPr>
        <w:t xml:space="preserve"> </w:t>
      </w:r>
      <w:r w:rsidRPr="00056905">
        <w:rPr>
          <w:rFonts w:ascii="Times New Roman" w:eastAsia="Calibri" w:hAnsi="Times New Roman" w:cs="Times New Roman"/>
        </w:rPr>
        <w:t xml:space="preserve">r. </w:t>
      </w:r>
      <w:r w:rsidR="005101F0" w:rsidRPr="00056905">
        <w:rPr>
          <w:rFonts w:ascii="Times New Roman" w:eastAsia="Calibri" w:hAnsi="Times New Roman" w:cs="Times New Roman"/>
        </w:rPr>
        <w:t>29.09.2021</w:t>
      </w:r>
      <w:r w:rsidR="00647C37" w:rsidRPr="00056905">
        <w:rPr>
          <w:rFonts w:ascii="Times New Roman" w:eastAsia="Calibri" w:hAnsi="Times New Roman" w:cs="Times New Roman"/>
        </w:rPr>
        <w:t xml:space="preserve"> </w:t>
      </w:r>
      <w:r w:rsidR="005101F0" w:rsidRPr="00056905">
        <w:rPr>
          <w:rFonts w:ascii="Times New Roman" w:eastAsia="Calibri" w:hAnsi="Times New Roman" w:cs="Times New Roman"/>
        </w:rPr>
        <w:t>r.</w:t>
      </w:r>
      <w:r w:rsidR="00647C37" w:rsidRPr="00056905">
        <w:rPr>
          <w:rFonts w:ascii="Times New Roman" w:eastAsia="Calibri" w:hAnsi="Times New Roman" w:cs="Times New Roman"/>
        </w:rPr>
        <w:t>, 05.05.2022 r.</w:t>
      </w:r>
      <w:r w:rsidR="001C3B28" w:rsidRPr="00056905">
        <w:rPr>
          <w:rFonts w:ascii="Times New Roman" w:eastAsia="Calibri" w:hAnsi="Times New Roman" w:cs="Times New Roman"/>
        </w:rPr>
        <w:t>, 16</w:t>
      </w:r>
      <w:r w:rsidR="001C3B28" w:rsidRPr="00775DFE">
        <w:rPr>
          <w:rFonts w:ascii="Times New Roman" w:eastAsia="Calibri" w:hAnsi="Times New Roman" w:cs="Times New Roman"/>
        </w:rPr>
        <w:t>.12.2022 r.</w:t>
      </w:r>
      <w:r w:rsidR="00325E72" w:rsidRPr="00775DFE">
        <w:rPr>
          <w:rFonts w:ascii="Times New Roman" w:eastAsia="Calibri" w:hAnsi="Times New Roman" w:cs="Times New Roman"/>
        </w:rPr>
        <w:t>, 02.06.2023 r.</w:t>
      </w:r>
      <w:r w:rsidR="0047184A" w:rsidRPr="00775DFE">
        <w:rPr>
          <w:rFonts w:ascii="Times New Roman" w:eastAsia="Calibri" w:hAnsi="Times New Roman" w:cs="Times New Roman"/>
        </w:rPr>
        <w:t xml:space="preserve">, </w:t>
      </w:r>
      <w:r w:rsidR="00F5691C">
        <w:rPr>
          <w:rFonts w:ascii="Times New Roman" w:eastAsia="Calibri" w:hAnsi="Times New Roman" w:cs="Times New Roman"/>
          <w:highlight w:val="yellow"/>
        </w:rPr>
        <w:t>XX</w:t>
      </w:r>
      <w:r w:rsidR="0047184A" w:rsidRPr="00775DFE">
        <w:rPr>
          <w:rFonts w:ascii="Times New Roman" w:eastAsia="Calibri" w:hAnsi="Times New Roman" w:cs="Times New Roman"/>
          <w:highlight w:val="yellow"/>
        </w:rPr>
        <w:t>.</w:t>
      </w:r>
      <w:r w:rsidR="00F5691C">
        <w:rPr>
          <w:rFonts w:ascii="Times New Roman" w:eastAsia="Calibri" w:hAnsi="Times New Roman" w:cs="Times New Roman"/>
          <w:highlight w:val="yellow"/>
        </w:rPr>
        <w:t>XX.</w:t>
      </w:r>
      <w:r w:rsidR="0047184A" w:rsidRPr="00775DFE">
        <w:rPr>
          <w:rFonts w:ascii="Times New Roman" w:eastAsia="Calibri" w:hAnsi="Times New Roman" w:cs="Times New Roman"/>
          <w:highlight w:val="yellow"/>
        </w:rPr>
        <w:t>2023 r.</w:t>
      </w:r>
      <w:r w:rsidR="001C3B28" w:rsidRPr="00056905">
        <w:rPr>
          <w:rFonts w:ascii="Times New Roman" w:eastAsia="Calibri" w:hAnsi="Times New Roman" w:cs="Times New Roman"/>
        </w:rPr>
        <w:t xml:space="preserve"> </w:t>
      </w:r>
    </w:p>
    <w:p w14:paraId="73C02EA0" w14:textId="77777777" w:rsidR="002902E3" w:rsidRPr="00056905" w:rsidRDefault="002902E3" w:rsidP="00E329FA">
      <w:pPr>
        <w:spacing w:after="160" w:line="259" w:lineRule="auto"/>
        <w:jc w:val="center"/>
        <w:rPr>
          <w:rFonts w:ascii="Times New Roman" w:eastAsia="Calibri" w:hAnsi="Times New Roman" w:cs="Times New Roman"/>
        </w:rPr>
      </w:pPr>
    </w:p>
    <w:p w14:paraId="2EC99B20" w14:textId="77777777" w:rsidR="00E329FA" w:rsidRPr="00056905" w:rsidRDefault="00E329FA" w:rsidP="006B65E2">
      <w:pPr>
        <w:keepNext/>
        <w:keepLines/>
        <w:spacing w:after="0" w:line="240" w:lineRule="auto"/>
        <w:jc w:val="both"/>
        <w:rPr>
          <w:rFonts w:ascii="Times New Roman" w:eastAsia="Times New Roman" w:hAnsi="Times New Roman" w:cs="Times New Roman"/>
          <w:color w:val="2E74B5"/>
        </w:rPr>
      </w:pPr>
      <w:r w:rsidRPr="00056905">
        <w:rPr>
          <w:rFonts w:ascii="Times New Roman" w:eastAsia="Times New Roman" w:hAnsi="Times New Roman" w:cs="Times New Roman"/>
          <w:color w:val="2E74B5"/>
        </w:rPr>
        <w:lastRenderedPageBreak/>
        <w:t>S</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p</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i</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s</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 xml:space="preserve"> t</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r</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e</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ś</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c</w:t>
      </w:r>
      <w:r w:rsidR="00297F30" w:rsidRPr="00056905">
        <w:rPr>
          <w:rFonts w:ascii="Times New Roman" w:eastAsia="Times New Roman" w:hAnsi="Times New Roman" w:cs="Times New Roman"/>
          <w:color w:val="2E74B5"/>
        </w:rPr>
        <w:t xml:space="preserve"> </w:t>
      </w:r>
      <w:r w:rsidRPr="00056905">
        <w:rPr>
          <w:rFonts w:ascii="Times New Roman" w:eastAsia="Times New Roman" w:hAnsi="Times New Roman" w:cs="Times New Roman"/>
          <w:color w:val="2E74B5"/>
        </w:rPr>
        <w:t>i</w:t>
      </w:r>
      <w:r w:rsidR="00297F30" w:rsidRPr="00056905">
        <w:rPr>
          <w:rFonts w:ascii="Times New Roman" w:eastAsia="Times New Roman" w:hAnsi="Times New Roman" w:cs="Times New Roman"/>
          <w:color w:val="2E74B5"/>
        </w:rPr>
        <w:t xml:space="preserve">: </w:t>
      </w:r>
    </w:p>
    <w:p w14:paraId="0750DCCA" w14:textId="77777777" w:rsidR="00E329FA" w:rsidRPr="00056905" w:rsidRDefault="00E329FA" w:rsidP="006B65E2">
      <w:pPr>
        <w:tabs>
          <w:tab w:val="right" w:leader="dot" w:pos="10206"/>
        </w:tabs>
        <w:spacing w:after="0" w:line="240" w:lineRule="auto"/>
        <w:jc w:val="both"/>
        <w:outlineLvl w:val="0"/>
        <w:rPr>
          <w:rFonts w:ascii="Times New Roman" w:eastAsia="Times New Roman" w:hAnsi="Times New Roman" w:cs="Times New Roman"/>
          <w:noProof/>
          <w:lang w:eastAsia="pl-PL"/>
        </w:rPr>
      </w:pPr>
      <w:r w:rsidRPr="00056905">
        <w:rPr>
          <w:rFonts w:ascii="Times New Roman" w:eastAsia="Times New Roman" w:hAnsi="Times New Roman" w:cs="Times New Roman"/>
        </w:rPr>
        <w:fldChar w:fldCharType="begin"/>
      </w:r>
      <w:r w:rsidRPr="00056905">
        <w:rPr>
          <w:rFonts w:ascii="Times New Roman" w:eastAsia="Times New Roman" w:hAnsi="Times New Roman" w:cs="Times New Roman"/>
        </w:rPr>
        <w:instrText xml:space="preserve"> TOC \o "1-3" \h \z \u </w:instrText>
      </w:r>
      <w:r w:rsidRPr="00056905">
        <w:rPr>
          <w:rFonts w:ascii="Times New Roman" w:eastAsia="Times New Roman" w:hAnsi="Times New Roman" w:cs="Times New Roman"/>
        </w:rPr>
        <w:fldChar w:fldCharType="separate"/>
      </w:r>
      <w:hyperlink w:anchor="_Toc436907421" w:history="1">
        <w:r w:rsidRPr="00056905">
          <w:rPr>
            <w:rFonts w:ascii="Times New Roman" w:eastAsia="Times New Roman" w:hAnsi="Times New Roman" w:cs="Times New Roman"/>
            <w:b/>
            <w:noProof/>
          </w:rPr>
          <w:t>Rozdział I. Charakterystyka LGD…</w:t>
        </w:r>
        <w:r w:rsidRPr="00056905">
          <w:rPr>
            <w:rFonts w:ascii="Times New Roman" w:eastAsia="Times New Roman" w:hAnsi="Times New Roman" w:cs="Times New Roman"/>
            <w:b/>
            <w:noProof/>
            <w:webHidden/>
          </w:rPr>
          <w:t>…………</w:t>
        </w:r>
        <w:r w:rsidR="00A648F9" w:rsidRPr="00056905">
          <w:rPr>
            <w:rFonts w:ascii="Times New Roman" w:eastAsia="Times New Roman" w:hAnsi="Times New Roman" w:cs="Times New Roman"/>
            <w:b/>
            <w:noProof/>
            <w:webHidden/>
          </w:rPr>
          <w:t>………………………………………………………………………</w:t>
        </w:r>
        <w:r w:rsidR="00195E74" w:rsidRPr="00056905">
          <w:rPr>
            <w:rFonts w:ascii="Times New Roman" w:eastAsia="Times New Roman" w:hAnsi="Times New Roman" w:cs="Times New Roman"/>
            <w:b/>
            <w:noProof/>
            <w:webHidden/>
          </w:rPr>
          <w:t>.</w:t>
        </w:r>
        <w:r w:rsidRPr="00056905">
          <w:rPr>
            <w:rFonts w:ascii="Times New Roman" w:eastAsia="Times New Roman" w:hAnsi="Times New Roman" w:cs="Times New Roman"/>
            <w:b/>
            <w:noProof/>
            <w:webHidden/>
          </w:rPr>
          <w:t>3</w:t>
        </w:r>
      </w:hyperlink>
    </w:p>
    <w:p w14:paraId="4432F3C5" w14:textId="4E8DE8AE"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2" w:history="1">
        <w:r w:rsidR="00E329FA" w:rsidRPr="00056905">
          <w:rPr>
            <w:rFonts w:ascii="Times New Roman" w:eastAsia="Times New Roman" w:hAnsi="Times New Roman" w:cs="Times New Roman"/>
            <w:noProof/>
          </w:rPr>
          <w:t>1. Nazwa LGD.</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_Toc436907422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3</w:t>
        </w:r>
        <w:r w:rsidR="00E329FA" w:rsidRPr="00056905">
          <w:rPr>
            <w:rFonts w:ascii="Times New Roman" w:eastAsia="Times New Roman" w:hAnsi="Times New Roman" w:cs="Times New Roman"/>
            <w:noProof/>
            <w:webHidden/>
          </w:rPr>
          <w:fldChar w:fldCharType="end"/>
        </w:r>
      </w:hyperlink>
    </w:p>
    <w:p w14:paraId="71BEA3DB" w14:textId="1942B5D1"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3" w:history="1">
        <w:r w:rsidR="00E329FA" w:rsidRPr="00056905">
          <w:rPr>
            <w:rFonts w:ascii="Times New Roman" w:eastAsia="Times New Roman" w:hAnsi="Times New Roman" w:cs="Times New Roman"/>
            <w:noProof/>
          </w:rPr>
          <w:t>2. Opis obszaru.</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_Toc436907423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3</w:t>
        </w:r>
        <w:r w:rsidR="00E329FA" w:rsidRPr="00056905">
          <w:rPr>
            <w:rFonts w:ascii="Times New Roman" w:eastAsia="Times New Roman" w:hAnsi="Times New Roman" w:cs="Times New Roman"/>
            <w:noProof/>
            <w:webHidden/>
          </w:rPr>
          <w:fldChar w:fldCharType="end"/>
        </w:r>
      </w:hyperlink>
    </w:p>
    <w:p w14:paraId="39A0F9DA" w14:textId="235D6925"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4" w:history="1">
        <w:r w:rsidR="00E329FA" w:rsidRPr="00056905">
          <w:rPr>
            <w:rFonts w:ascii="Times New Roman" w:eastAsia="Times New Roman" w:hAnsi="Times New Roman" w:cs="Times New Roman"/>
            <w:noProof/>
          </w:rPr>
          <w:t>3. Mapa obszaru objętego LSR.</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_Toc436907424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3</w:t>
        </w:r>
        <w:r w:rsidR="00E329FA" w:rsidRPr="00056905">
          <w:rPr>
            <w:rFonts w:ascii="Times New Roman" w:eastAsia="Times New Roman" w:hAnsi="Times New Roman" w:cs="Times New Roman"/>
            <w:noProof/>
            <w:webHidden/>
          </w:rPr>
          <w:fldChar w:fldCharType="end"/>
        </w:r>
      </w:hyperlink>
    </w:p>
    <w:p w14:paraId="6F9DEC3F" w14:textId="3825FCF1"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5" w:history="1">
        <w:r w:rsidR="00E329FA" w:rsidRPr="00056905">
          <w:rPr>
            <w:rFonts w:ascii="Times New Roman" w:eastAsia="Times New Roman" w:hAnsi="Times New Roman" w:cs="Times New Roman"/>
            <w:noProof/>
          </w:rPr>
          <w:t>4. Opis procesu tworzenia partnerstwa wraz z dotychczasowymi doświadczeniami grupy/jej członków we wdrażanie podejścia LEADER/osi 4.</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_Toc436907425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3</w:t>
        </w:r>
        <w:r w:rsidR="00E329FA" w:rsidRPr="00056905">
          <w:rPr>
            <w:rFonts w:ascii="Times New Roman" w:eastAsia="Times New Roman" w:hAnsi="Times New Roman" w:cs="Times New Roman"/>
            <w:noProof/>
            <w:webHidden/>
          </w:rPr>
          <w:fldChar w:fldCharType="end"/>
        </w:r>
      </w:hyperlink>
    </w:p>
    <w:p w14:paraId="187D14BD" w14:textId="620A4C0E"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6" w:history="1">
        <w:r w:rsidR="00E329FA" w:rsidRPr="00056905">
          <w:rPr>
            <w:rFonts w:ascii="Times New Roman" w:eastAsia="Times New Roman" w:hAnsi="Times New Roman" w:cs="Times New Roman"/>
            <w:noProof/>
          </w:rPr>
          <w:t>5. Opis struktury LGD.</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_Toc436907426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5</w:t>
        </w:r>
        <w:r w:rsidR="00E329FA" w:rsidRPr="00056905">
          <w:rPr>
            <w:rFonts w:ascii="Times New Roman" w:eastAsia="Times New Roman" w:hAnsi="Times New Roman" w:cs="Times New Roman"/>
            <w:noProof/>
            <w:webHidden/>
          </w:rPr>
          <w:fldChar w:fldCharType="end"/>
        </w:r>
      </w:hyperlink>
    </w:p>
    <w:p w14:paraId="11916736" w14:textId="72344F51"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7" w:history="1">
        <w:r w:rsidR="00E329FA" w:rsidRPr="00056905">
          <w:rPr>
            <w:rFonts w:ascii="Times New Roman" w:eastAsia="Times New Roman" w:hAnsi="Times New Roman" w:cs="Times New Roman"/>
            <w:noProof/>
          </w:rPr>
          <w:t>6. Skład organu decyzyjnego.</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_Toc436907427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5</w:t>
        </w:r>
        <w:r w:rsidR="00E329FA" w:rsidRPr="00056905">
          <w:rPr>
            <w:rFonts w:ascii="Times New Roman" w:eastAsia="Times New Roman" w:hAnsi="Times New Roman" w:cs="Times New Roman"/>
            <w:noProof/>
            <w:webHidden/>
          </w:rPr>
          <w:fldChar w:fldCharType="end"/>
        </w:r>
      </w:hyperlink>
    </w:p>
    <w:p w14:paraId="12314036" w14:textId="77777777"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8" w:history="1">
        <w:r w:rsidR="00E329FA" w:rsidRPr="00056905">
          <w:rPr>
            <w:rFonts w:ascii="Times New Roman" w:eastAsia="Times New Roman" w:hAnsi="Times New Roman" w:cs="Times New Roman"/>
            <w:noProof/>
          </w:rPr>
          <w:t>7. Zwięzła charakterystyka rozwiązań stosowanych w procesie decyzyjnym.</w:t>
        </w:r>
        <w:r w:rsidR="00E329FA" w:rsidRPr="00056905">
          <w:rPr>
            <w:rFonts w:ascii="Times New Roman" w:eastAsia="Times New Roman" w:hAnsi="Times New Roman" w:cs="Times New Roman"/>
            <w:noProof/>
            <w:webHidden/>
          </w:rPr>
          <w:tab/>
          <w:t>6</w:t>
        </w:r>
      </w:hyperlink>
    </w:p>
    <w:p w14:paraId="067916EF" w14:textId="65291AE9"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9" w:history="1">
        <w:r w:rsidR="00E329FA" w:rsidRPr="00056905">
          <w:rPr>
            <w:rFonts w:ascii="Times New Roman" w:eastAsia="Times New Roman" w:hAnsi="Times New Roman" w:cs="Times New Roman"/>
            <w:noProof/>
          </w:rPr>
          <w:t>8. Wskazanie dokumentów regulujących funkcjonowanie LGD.</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_Toc436907429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7</w:t>
        </w:r>
        <w:r w:rsidR="00E329FA" w:rsidRPr="00056905">
          <w:rPr>
            <w:rFonts w:ascii="Times New Roman" w:eastAsia="Times New Roman" w:hAnsi="Times New Roman" w:cs="Times New Roman"/>
            <w:noProof/>
            <w:webHidden/>
          </w:rPr>
          <w:fldChar w:fldCharType="end"/>
        </w:r>
      </w:hyperlink>
    </w:p>
    <w:p w14:paraId="6E7194F4" w14:textId="41983BB9"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30" w:history="1">
        <w:r w:rsidR="00E329FA" w:rsidRPr="00056905">
          <w:rPr>
            <w:rFonts w:ascii="Times New Roman" w:eastAsia="Times New Roman" w:hAnsi="Times New Roman" w:cs="Times New Roman"/>
            <w:b/>
            <w:noProof/>
          </w:rPr>
          <w:t>Rozdział II. Partycypacyjny charakter LSR…</w:t>
        </w:r>
        <w:r w:rsidR="00E329FA" w:rsidRPr="00056905">
          <w:rPr>
            <w:rFonts w:ascii="Times New Roman" w:eastAsia="Times New Roman" w:hAnsi="Times New Roman" w:cs="Times New Roman"/>
            <w:b/>
            <w:noProof/>
            <w:webHidden/>
          </w:rPr>
          <w:t>………………………………………………………………………</w:t>
        </w:r>
        <w:r w:rsidR="00706638"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_Toc436907430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7</w:t>
        </w:r>
        <w:r w:rsidR="00E329FA" w:rsidRPr="00056905">
          <w:rPr>
            <w:rFonts w:ascii="Times New Roman" w:eastAsia="Times New Roman" w:hAnsi="Times New Roman" w:cs="Times New Roman"/>
            <w:b/>
            <w:noProof/>
            <w:webHidden/>
          </w:rPr>
          <w:fldChar w:fldCharType="end"/>
        </w:r>
      </w:hyperlink>
    </w:p>
    <w:p w14:paraId="166C5572" w14:textId="67575C2B"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1" w:history="1">
        <w:r w:rsidR="00E329FA" w:rsidRPr="00056905">
          <w:rPr>
            <w:rFonts w:ascii="Times New Roman" w:eastAsia="Times New Roman" w:hAnsi="Times New Roman" w:cs="Times New Roman"/>
            <w:noProof/>
          </w:rPr>
          <w:t>1.Dane z konsultacji społecznych przeprowadzonych na obszarze LSR wykorzystane do opracowania LSR.</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_Toc436907431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7</w:t>
        </w:r>
        <w:r w:rsidR="00E329FA" w:rsidRPr="00056905">
          <w:rPr>
            <w:rFonts w:ascii="Times New Roman" w:eastAsia="Times New Roman" w:hAnsi="Times New Roman" w:cs="Times New Roman"/>
            <w:noProof/>
            <w:webHidden/>
          </w:rPr>
          <w:fldChar w:fldCharType="end"/>
        </w:r>
      </w:hyperlink>
    </w:p>
    <w:p w14:paraId="5516B32E" w14:textId="17389F59"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2" w:history="1">
        <w:r w:rsidR="00E329FA" w:rsidRPr="00056905">
          <w:rPr>
            <w:rFonts w:ascii="Times New Roman" w:eastAsia="Times New Roman" w:hAnsi="Times New Roman" w:cs="Times New Roman"/>
            <w:noProof/>
          </w:rPr>
          <w:t>2. Opis partycypacyjnych metod konsultacji z podstawowymi informacjami dotyczącymi przebiegu konsultacji.</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_Toc436907432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7</w:t>
        </w:r>
        <w:r w:rsidR="00E329FA" w:rsidRPr="00056905">
          <w:rPr>
            <w:rFonts w:ascii="Times New Roman" w:eastAsia="Times New Roman" w:hAnsi="Times New Roman" w:cs="Times New Roman"/>
            <w:noProof/>
            <w:webHidden/>
          </w:rPr>
          <w:fldChar w:fldCharType="end"/>
        </w:r>
      </w:hyperlink>
    </w:p>
    <w:p w14:paraId="62E4D176" w14:textId="77777777" w:rsidR="00E329FA" w:rsidRPr="00056905" w:rsidRDefault="00000000" w:rsidP="006B65E2">
      <w:pPr>
        <w:tabs>
          <w:tab w:val="right" w:leader="dot" w:pos="10338"/>
        </w:tabs>
        <w:spacing w:after="0" w:line="240" w:lineRule="auto"/>
        <w:ind w:left="210"/>
        <w:jc w:val="both"/>
        <w:outlineLvl w:val="1"/>
        <w:rPr>
          <w:rFonts w:ascii="Times New Roman" w:eastAsia="Times New Roman" w:hAnsi="Times New Roman" w:cs="Times New Roman"/>
          <w:noProof/>
          <w:lang w:eastAsia="pl-PL"/>
        </w:rPr>
      </w:pPr>
      <w:hyperlink w:anchor="_Toc436907433" w:history="1">
        <w:r w:rsidR="00E329FA" w:rsidRPr="00056905">
          <w:rPr>
            <w:rFonts w:ascii="Times New Roman" w:eastAsia="Times New Roman" w:hAnsi="Times New Roman" w:cs="Times New Roman"/>
            <w:noProof/>
          </w:rPr>
          <w:t>3. Wyniki przeprowadzonej analizy wniosków z konsultacji.</w:t>
        </w:r>
        <w:r w:rsidR="00E329FA" w:rsidRPr="00056905">
          <w:rPr>
            <w:rFonts w:ascii="Times New Roman" w:eastAsia="Times New Roman" w:hAnsi="Times New Roman" w:cs="Times New Roman"/>
            <w:noProof/>
            <w:webHidden/>
          </w:rPr>
          <w:tab/>
          <w:t>……………………</w:t>
        </w:r>
        <w:r w:rsidR="00A648F9" w:rsidRPr="00056905">
          <w:rPr>
            <w:rFonts w:ascii="Times New Roman" w:eastAsia="Times New Roman" w:hAnsi="Times New Roman" w:cs="Times New Roman"/>
            <w:noProof/>
            <w:webHidden/>
          </w:rPr>
          <w:t>…</w:t>
        </w:r>
        <w:r w:rsidR="00706638" w:rsidRPr="00056905">
          <w:rPr>
            <w:rFonts w:ascii="Times New Roman" w:eastAsia="Times New Roman" w:hAnsi="Times New Roman" w:cs="Times New Roman"/>
            <w:noProof/>
            <w:webHidden/>
          </w:rPr>
          <w:t>…</w:t>
        </w:r>
        <w:r w:rsidR="00E329FA" w:rsidRPr="00056905">
          <w:rPr>
            <w:rFonts w:ascii="Times New Roman" w:eastAsia="Times New Roman" w:hAnsi="Times New Roman" w:cs="Times New Roman"/>
            <w:noProof/>
            <w:webHidden/>
          </w:rPr>
          <w:t>10</w:t>
        </w:r>
      </w:hyperlink>
    </w:p>
    <w:p w14:paraId="7F448F54" w14:textId="77777777"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34" w:history="1">
        <w:r w:rsidR="00E329FA" w:rsidRPr="00056905">
          <w:rPr>
            <w:rFonts w:ascii="Times New Roman" w:eastAsia="Times New Roman" w:hAnsi="Times New Roman" w:cs="Times New Roman"/>
            <w:b/>
            <w:noProof/>
          </w:rPr>
          <w:t>Rozdział III. Diagnoza…</w:t>
        </w:r>
        <w:r w:rsidR="00E329FA" w:rsidRPr="00056905">
          <w:rPr>
            <w:rFonts w:ascii="Times New Roman" w:eastAsia="Times New Roman" w:hAnsi="Times New Roman" w:cs="Times New Roman"/>
            <w:b/>
            <w:noProof/>
            <w:webHidden/>
          </w:rPr>
          <w:t>…………………</w:t>
        </w:r>
        <w:r w:rsidR="00A648F9" w:rsidRPr="00056905">
          <w:rPr>
            <w:rFonts w:ascii="Times New Roman" w:eastAsia="Times New Roman" w:hAnsi="Times New Roman" w:cs="Times New Roman"/>
            <w:b/>
            <w:noProof/>
            <w:webHidden/>
          </w:rPr>
          <w:t>…………………………………………………………………………</w:t>
        </w:r>
        <w:r w:rsidR="00706638"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t>10</w:t>
        </w:r>
      </w:hyperlink>
    </w:p>
    <w:p w14:paraId="043B8633" w14:textId="7E164D1B"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5" w:history="1">
        <w:r w:rsidR="00E329FA" w:rsidRPr="00056905">
          <w:rPr>
            <w:rFonts w:ascii="Times New Roman" w:eastAsia="Times New Roman" w:hAnsi="Times New Roman" w:cs="Times New Roman"/>
            <w:noProof/>
          </w:rPr>
          <w:t>1. Określenie grup szczególnie istotnych z punktu widzenia realizacji LSR, problemów i obszarów interwencji odnoszących się do tych grup.</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_Toc436907435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10</w:t>
        </w:r>
        <w:r w:rsidR="00E329FA" w:rsidRPr="00056905">
          <w:rPr>
            <w:rFonts w:ascii="Times New Roman" w:eastAsia="Times New Roman" w:hAnsi="Times New Roman" w:cs="Times New Roman"/>
            <w:noProof/>
            <w:webHidden/>
          </w:rPr>
          <w:fldChar w:fldCharType="end"/>
        </w:r>
      </w:hyperlink>
    </w:p>
    <w:p w14:paraId="7A980F97" w14:textId="77777777"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6" w:history="1">
        <w:r w:rsidR="00E329FA" w:rsidRPr="00056905">
          <w:rPr>
            <w:rFonts w:ascii="Times New Roman" w:eastAsia="Times New Roman" w:hAnsi="Times New Roman" w:cs="Times New Roman"/>
            <w:noProof/>
          </w:rPr>
          <w:t>2. Opis zagospodarowania przestrzennego/układu osadniczego.</w:t>
        </w:r>
        <w:r w:rsidR="00E329FA" w:rsidRPr="00056905">
          <w:rPr>
            <w:rFonts w:ascii="Times New Roman" w:eastAsia="Times New Roman" w:hAnsi="Times New Roman" w:cs="Times New Roman"/>
            <w:noProof/>
            <w:webHidden/>
          </w:rPr>
          <w:tab/>
          <w:t>11</w:t>
        </w:r>
      </w:hyperlink>
    </w:p>
    <w:p w14:paraId="369B157B" w14:textId="5F3A2EAA"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7" w:history="1">
        <w:r w:rsidR="00E329FA" w:rsidRPr="00056905">
          <w:rPr>
            <w:rFonts w:ascii="Times New Roman" w:eastAsia="Times New Roman" w:hAnsi="Times New Roman" w:cs="Times New Roman"/>
            <w:noProof/>
          </w:rPr>
          <w:t>3. Charakterystyka gospodarki/przedsiębiorczości (w tym przedsiębiorczości społecznej), branż z potencjałem rozwojowym.</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_Toc436907437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11</w:t>
        </w:r>
        <w:r w:rsidR="00E329FA" w:rsidRPr="00056905">
          <w:rPr>
            <w:rFonts w:ascii="Times New Roman" w:eastAsia="Times New Roman" w:hAnsi="Times New Roman" w:cs="Times New Roman"/>
            <w:noProof/>
            <w:webHidden/>
          </w:rPr>
          <w:fldChar w:fldCharType="end"/>
        </w:r>
      </w:hyperlink>
    </w:p>
    <w:p w14:paraId="7693F2D0" w14:textId="3797EF9E"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8" w:history="1">
        <w:r w:rsidR="00E329FA" w:rsidRPr="00056905">
          <w:rPr>
            <w:rFonts w:ascii="Times New Roman" w:eastAsia="Times New Roman" w:hAnsi="Times New Roman" w:cs="Times New Roman"/>
            <w:noProof/>
          </w:rPr>
          <w:t>4. Opis rynku pracy.</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_Toc436907438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16</w:t>
        </w:r>
        <w:r w:rsidR="00E329FA" w:rsidRPr="00056905">
          <w:rPr>
            <w:rFonts w:ascii="Times New Roman" w:eastAsia="Times New Roman" w:hAnsi="Times New Roman" w:cs="Times New Roman"/>
            <w:noProof/>
            <w:webHidden/>
          </w:rPr>
          <w:fldChar w:fldCharType="end"/>
        </w:r>
      </w:hyperlink>
    </w:p>
    <w:p w14:paraId="24D6FB51" w14:textId="07AC761E"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9" w:history="1">
        <w:r w:rsidR="00E329FA" w:rsidRPr="00056905">
          <w:rPr>
            <w:rFonts w:ascii="Times New Roman" w:eastAsia="Times New Roman" w:hAnsi="Times New Roman" w:cs="Times New Roman"/>
            <w:noProof/>
          </w:rPr>
          <w:t>5. Przedstawienie działalności sektora społecznego, integracja/rozwój społeczeństwa obywatelskiego.</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_Toc436907439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17</w:t>
        </w:r>
        <w:r w:rsidR="00E329FA" w:rsidRPr="00056905">
          <w:rPr>
            <w:rFonts w:ascii="Times New Roman" w:eastAsia="Times New Roman" w:hAnsi="Times New Roman" w:cs="Times New Roman"/>
            <w:noProof/>
            <w:webHidden/>
          </w:rPr>
          <w:fldChar w:fldCharType="end"/>
        </w:r>
      </w:hyperlink>
    </w:p>
    <w:p w14:paraId="66741FAD" w14:textId="5222499D"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0" w:history="1">
        <w:r w:rsidR="00E329FA" w:rsidRPr="00056905">
          <w:rPr>
            <w:rFonts w:ascii="Times New Roman" w:eastAsia="Times New Roman" w:hAnsi="Times New Roman" w:cs="Times New Roman"/>
            <w:noProof/>
          </w:rPr>
          <w:t>6. Wskazanie problemów społecznych (z uwzględnieniem problemów ubóstwa i wykluczenia społecznego).</w:t>
        </w:r>
        <w:r w:rsidR="00E329FA" w:rsidRPr="00056905">
          <w:rPr>
            <w:rFonts w:ascii="Times New Roman" w:eastAsia="Times New Roman" w:hAnsi="Times New Roman" w:cs="Times New Roman"/>
            <w:noProof/>
            <w:webHidden/>
          </w:rPr>
          <w:tab/>
        </w:r>
        <w:r w:rsidR="009975FB">
          <w:rPr>
            <w:rFonts w:ascii="Times New Roman" w:eastAsia="Times New Roman" w:hAnsi="Times New Roman" w:cs="Times New Roman"/>
            <w:noProof/>
            <w:webHidden/>
          </w:rPr>
          <w:t>20</w:t>
        </w:r>
      </w:hyperlink>
    </w:p>
    <w:p w14:paraId="0FF0141B" w14:textId="62DC9292"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1" w:history="1">
        <w:r w:rsidR="00E329FA" w:rsidRPr="00056905">
          <w:rPr>
            <w:rFonts w:ascii="Times New Roman" w:eastAsia="Times New Roman" w:hAnsi="Times New Roman" w:cs="Times New Roman"/>
            <w:noProof/>
          </w:rPr>
          <w:t>7. Charakterystyka obszarów atrakcyjnych turystycznie oraz opis potencjału dla rozwoju turystyki.</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_Toc436907441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20</w:t>
        </w:r>
        <w:r w:rsidR="00E329FA" w:rsidRPr="00056905">
          <w:rPr>
            <w:rFonts w:ascii="Times New Roman" w:eastAsia="Times New Roman" w:hAnsi="Times New Roman" w:cs="Times New Roman"/>
            <w:noProof/>
            <w:webHidden/>
          </w:rPr>
          <w:fldChar w:fldCharType="end"/>
        </w:r>
      </w:hyperlink>
    </w:p>
    <w:p w14:paraId="084004A3" w14:textId="03B6F989"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2" w:history="1">
        <w:r w:rsidR="00E329FA" w:rsidRPr="00056905">
          <w:rPr>
            <w:rFonts w:ascii="Times New Roman" w:eastAsia="Times New Roman" w:hAnsi="Times New Roman" w:cs="Times New Roman"/>
            <w:noProof/>
          </w:rPr>
          <w:t>8. Wykazanie wewnętrznej spójności obszaru LSR (innej niż spójność przestrzenna).</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_Toc436907442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23</w:t>
        </w:r>
        <w:r w:rsidR="00E329FA" w:rsidRPr="00056905">
          <w:rPr>
            <w:rFonts w:ascii="Times New Roman" w:eastAsia="Times New Roman" w:hAnsi="Times New Roman" w:cs="Times New Roman"/>
            <w:noProof/>
            <w:webHidden/>
          </w:rPr>
          <w:fldChar w:fldCharType="end"/>
        </w:r>
      </w:hyperlink>
    </w:p>
    <w:p w14:paraId="1AFE96DE" w14:textId="2B104214"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43" w:history="1">
        <w:r w:rsidR="00E329FA" w:rsidRPr="00056905">
          <w:rPr>
            <w:rFonts w:ascii="Times New Roman" w:eastAsia="Times New Roman" w:hAnsi="Times New Roman" w:cs="Times New Roman"/>
            <w:b/>
            <w:noProof/>
          </w:rPr>
          <w:t>Rozdział IV. Analiza SWOT</w:t>
        </w:r>
        <w:r w:rsidR="00951733" w:rsidRPr="00056905">
          <w:rPr>
            <w:rFonts w:ascii="Times New Roman" w:eastAsia="Times New Roman" w:hAnsi="Times New Roman" w:cs="Times New Roman"/>
            <w:b/>
            <w:noProof/>
            <w:webHidden/>
          </w:rPr>
          <w:t>…………………………………………. ......... ...………………………………</w:t>
        </w:r>
        <w:r w:rsidR="00E329FA" w:rsidRPr="00056905">
          <w:rPr>
            <w:rFonts w:ascii="Times New Roman" w:eastAsia="Times New Roman" w:hAnsi="Times New Roman" w:cs="Times New Roman"/>
            <w:b/>
            <w:noProof/>
            <w:webHidden/>
          </w:rPr>
          <w:t>……</w:t>
        </w:r>
        <w:r w:rsidR="001543BA" w:rsidRPr="00056905">
          <w:rPr>
            <w:rFonts w:ascii="Times New Roman" w:eastAsia="Times New Roman" w:hAnsi="Times New Roman" w:cs="Times New Roman"/>
            <w:b/>
            <w:noProof/>
            <w:webHidden/>
          </w:rPr>
          <w:t>..</w:t>
        </w:r>
        <w:r w:rsidR="00A648F9"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_Toc436907443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23</w:t>
        </w:r>
        <w:r w:rsidR="00E329FA" w:rsidRPr="00056905">
          <w:rPr>
            <w:rFonts w:ascii="Times New Roman" w:eastAsia="Times New Roman" w:hAnsi="Times New Roman" w:cs="Times New Roman"/>
            <w:b/>
            <w:noProof/>
            <w:webHidden/>
          </w:rPr>
          <w:fldChar w:fldCharType="end"/>
        </w:r>
      </w:hyperlink>
    </w:p>
    <w:p w14:paraId="33EE7839" w14:textId="57D44C7F"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44" w:history="1">
        <w:r w:rsidR="00E329FA" w:rsidRPr="00056905">
          <w:rPr>
            <w:rFonts w:ascii="Times New Roman" w:eastAsia="Times New Roman" w:hAnsi="Times New Roman" w:cs="Times New Roman"/>
            <w:b/>
            <w:noProof/>
          </w:rPr>
          <w:t>Rozdział V. Cele i wskaźniki</w:t>
        </w:r>
        <w:r w:rsidR="00E329FA" w:rsidRPr="00056905">
          <w:rPr>
            <w:rFonts w:ascii="Times New Roman" w:eastAsia="Times New Roman" w:hAnsi="Times New Roman" w:cs="Times New Roman"/>
            <w:b/>
            <w:noProof/>
            <w:webHidden/>
          </w:rPr>
          <w:t>…………………………………………</w:t>
        </w:r>
        <w:r w:rsidR="00951733"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t>………………………………………………</w:t>
        </w:r>
        <w:r w:rsidR="001543B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_Toc436907444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28</w:t>
        </w:r>
        <w:r w:rsidR="00E329FA" w:rsidRPr="00056905">
          <w:rPr>
            <w:rFonts w:ascii="Times New Roman" w:eastAsia="Times New Roman" w:hAnsi="Times New Roman" w:cs="Times New Roman"/>
            <w:b/>
            <w:noProof/>
            <w:webHidden/>
          </w:rPr>
          <w:fldChar w:fldCharType="end"/>
        </w:r>
      </w:hyperlink>
    </w:p>
    <w:p w14:paraId="5E86F7AD" w14:textId="1AB3068F" w:rsidR="00E329FA" w:rsidRPr="00056905" w:rsidRDefault="00000000" w:rsidP="006B65E2">
      <w:pPr>
        <w:tabs>
          <w:tab w:val="left" w:pos="660"/>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5" w:history="1">
        <w:r w:rsidR="00E329FA" w:rsidRPr="00056905">
          <w:rPr>
            <w:rFonts w:ascii="Times New Roman" w:eastAsia="Times New Roman" w:hAnsi="Times New Roman" w:cs="Times New Roman"/>
            <w:noProof/>
          </w:rPr>
          <w:t>1.Proces formułowania celów i przedsięwzięć – logika LSR.</w:t>
        </w:r>
        <w:r w:rsidR="00E329FA" w:rsidRPr="00056905">
          <w:rPr>
            <w:rFonts w:ascii="Times New Roman" w:eastAsia="Times New Roman" w:hAnsi="Times New Roman" w:cs="Times New Roman"/>
            <w:noProof/>
            <w:webHidden/>
          </w:rPr>
          <w:tab/>
          <w:t>…………………………………………………</w:t>
        </w:r>
        <w:r w:rsidR="001543BA" w:rsidRPr="00056905">
          <w:rPr>
            <w:rFonts w:ascii="Times New Roman" w:eastAsia="Times New Roman" w:hAnsi="Times New Roman" w:cs="Times New Roman"/>
            <w:noProof/>
            <w:webHidden/>
          </w:rPr>
          <w:t>…</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_Toc436907445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28</w:t>
        </w:r>
        <w:r w:rsidR="00E329FA" w:rsidRPr="00056905">
          <w:rPr>
            <w:rFonts w:ascii="Times New Roman" w:eastAsia="Times New Roman" w:hAnsi="Times New Roman" w:cs="Times New Roman"/>
            <w:noProof/>
            <w:webHidden/>
          </w:rPr>
          <w:fldChar w:fldCharType="end"/>
        </w:r>
      </w:hyperlink>
    </w:p>
    <w:p w14:paraId="7AD880EF" w14:textId="254404CE"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6" w:history="1">
        <w:r w:rsidR="00E329FA" w:rsidRPr="00056905">
          <w:rPr>
            <w:rFonts w:ascii="Times New Roman" w:eastAsia="Times New Roman" w:hAnsi="Times New Roman" w:cs="Times New Roman"/>
            <w:noProof/>
          </w:rPr>
          <w:t>2. Specyfikacja i opis celów ogólnych, przypisanych im celów szczegółowych i przedsięwzięć oraz uzasadnienie ich sformułowania w oparciu o konsultacje społeczne i powiązanie z analizą SWOT i diagnozą obszaru.</w:t>
        </w:r>
        <w:r w:rsidR="00E329FA" w:rsidRPr="00056905">
          <w:rPr>
            <w:rFonts w:ascii="Times New Roman" w:eastAsia="Times New Roman" w:hAnsi="Times New Roman" w:cs="Times New Roman"/>
            <w:noProof/>
            <w:webHidden/>
          </w:rPr>
          <w:tab/>
        </w:r>
        <w:r w:rsidR="00A648F9" w:rsidRPr="00056905">
          <w:rPr>
            <w:rFonts w:ascii="Times New Roman" w:eastAsia="Times New Roman" w:hAnsi="Times New Roman" w:cs="Times New Roman"/>
            <w:noProof/>
            <w:webHidden/>
          </w:rPr>
          <w:t>.</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_Toc436907446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30</w:t>
        </w:r>
        <w:r w:rsidR="00E329FA" w:rsidRPr="00056905">
          <w:rPr>
            <w:rFonts w:ascii="Times New Roman" w:eastAsia="Times New Roman" w:hAnsi="Times New Roman" w:cs="Times New Roman"/>
            <w:noProof/>
            <w:webHidden/>
          </w:rPr>
          <w:fldChar w:fldCharType="end"/>
        </w:r>
      </w:hyperlink>
    </w:p>
    <w:p w14:paraId="5ED74FE7" w14:textId="67D9F263" w:rsidR="00E329FA" w:rsidRPr="00056905" w:rsidRDefault="00000000" w:rsidP="006B65E2">
      <w:pPr>
        <w:tabs>
          <w:tab w:val="left" w:pos="660"/>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7" w:history="1">
        <w:r w:rsidR="00E329FA" w:rsidRPr="00056905">
          <w:rPr>
            <w:rFonts w:ascii="Times New Roman" w:eastAsia="Times New Roman" w:hAnsi="Times New Roman" w:cs="Times New Roman"/>
            <w:noProof/>
          </w:rPr>
          <w:t>3.Zgodność celów z celami programów, w ramach których planowane jest finansowanie LSR.</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_Toc436907447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35</w:t>
        </w:r>
        <w:r w:rsidR="00E329FA" w:rsidRPr="00056905">
          <w:rPr>
            <w:rFonts w:ascii="Times New Roman" w:eastAsia="Times New Roman" w:hAnsi="Times New Roman" w:cs="Times New Roman"/>
            <w:noProof/>
            <w:webHidden/>
          </w:rPr>
          <w:fldChar w:fldCharType="end"/>
        </w:r>
      </w:hyperlink>
    </w:p>
    <w:p w14:paraId="05212D29" w14:textId="1241EB63" w:rsidR="00E329FA" w:rsidRPr="00056905" w:rsidRDefault="00C27817" w:rsidP="006B65E2">
      <w:pPr>
        <w:tabs>
          <w:tab w:val="right" w:leader="dot" w:pos="10338"/>
        </w:tabs>
        <w:spacing w:after="0" w:line="240" w:lineRule="auto"/>
        <w:ind w:right="425"/>
        <w:jc w:val="both"/>
        <w:outlineLvl w:val="0"/>
        <w:rPr>
          <w:rFonts w:ascii="Times New Roman" w:eastAsia="Times New Roman" w:hAnsi="Times New Roman" w:cs="Times New Roman"/>
          <w:noProof/>
          <w:lang w:eastAsia="pl-PL"/>
        </w:rPr>
      </w:pPr>
      <w:r w:rsidRPr="00056905">
        <w:t xml:space="preserve">    </w:t>
      </w:r>
      <w:hyperlink w:anchor="_Toc436907448" w:history="1">
        <w:r w:rsidR="00E329FA" w:rsidRPr="00056905">
          <w:rPr>
            <w:rFonts w:ascii="Times New Roman" w:eastAsia="Times New Roman" w:hAnsi="Times New Roman" w:cs="Times New Roman"/>
            <w:noProof/>
          </w:rPr>
          <w:t>4. Przedstawienie celów z podziałem na źródła finansowania.</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_Toc436907448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36</w:t>
        </w:r>
        <w:r w:rsidR="00E329FA" w:rsidRPr="00056905">
          <w:rPr>
            <w:rFonts w:ascii="Times New Roman" w:eastAsia="Times New Roman" w:hAnsi="Times New Roman" w:cs="Times New Roman"/>
            <w:noProof/>
            <w:webHidden/>
          </w:rPr>
          <w:fldChar w:fldCharType="end"/>
        </w:r>
      </w:hyperlink>
    </w:p>
    <w:p w14:paraId="64CE2202" w14:textId="615E7595"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9" w:history="1">
        <w:r w:rsidR="00E329FA" w:rsidRPr="00056905">
          <w:rPr>
            <w:rFonts w:ascii="Times New Roman" w:eastAsia="Times New Roman" w:hAnsi="Times New Roman" w:cs="Times New Roman"/>
            <w:noProof/>
          </w:rPr>
          <w:t>5. Opis przedsięwzięć realizowanych w ramach RLKS, sposób ich realizacji wraz z uzasadnieniem.</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_Toc436907449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36</w:t>
        </w:r>
        <w:r w:rsidR="00E329FA" w:rsidRPr="00056905">
          <w:rPr>
            <w:rFonts w:ascii="Times New Roman" w:eastAsia="Times New Roman" w:hAnsi="Times New Roman" w:cs="Times New Roman"/>
            <w:noProof/>
            <w:webHidden/>
          </w:rPr>
          <w:fldChar w:fldCharType="end"/>
        </w:r>
      </w:hyperlink>
    </w:p>
    <w:p w14:paraId="52FB95B2" w14:textId="2AB66BD1"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0" w:history="1">
        <w:r w:rsidR="00E329FA" w:rsidRPr="00056905">
          <w:rPr>
            <w:rFonts w:ascii="Times New Roman" w:eastAsia="Times New Roman" w:hAnsi="Times New Roman" w:cs="Times New Roman"/>
            <w:noProof/>
          </w:rPr>
          <w:t>6. Specyfikacja wskaźników przypisanych do przedsięwzięć, celów szczegółowych i celów ogólnych.</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_Toc436907450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41</w:t>
        </w:r>
        <w:r w:rsidR="00E329FA" w:rsidRPr="00056905">
          <w:rPr>
            <w:rFonts w:ascii="Times New Roman" w:eastAsia="Times New Roman" w:hAnsi="Times New Roman" w:cs="Times New Roman"/>
            <w:noProof/>
            <w:webHidden/>
          </w:rPr>
          <w:fldChar w:fldCharType="end"/>
        </w:r>
      </w:hyperlink>
    </w:p>
    <w:p w14:paraId="18AAA7E1" w14:textId="1415CFC6"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1" w:history="1">
        <w:r w:rsidR="00E329FA" w:rsidRPr="00056905">
          <w:rPr>
            <w:rFonts w:ascii="Times New Roman" w:eastAsia="Times New Roman" w:hAnsi="Times New Roman" w:cs="Times New Roman"/>
            <w:noProof/>
          </w:rPr>
          <w:t>7. Matryca logiczna powiązań diagnozy obszaru i ludności, analizy SWOT oraz celów i wskaźników…</w:t>
        </w:r>
        <w:r w:rsidR="00E329FA" w:rsidRPr="00056905">
          <w:rPr>
            <w:rFonts w:ascii="Times New Roman" w:eastAsia="Times New Roman" w:hAnsi="Times New Roman" w:cs="Times New Roman"/>
            <w:noProof/>
            <w:webHidden/>
          </w:rPr>
          <w:t>…</w:t>
        </w:r>
        <w:r w:rsidR="00467D0D" w:rsidRPr="00056905">
          <w:rPr>
            <w:rFonts w:ascii="Times New Roman" w:eastAsia="Times New Roman" w:hAnsi="Times New Roman" w:cs="Times New Roman"/>
            <w:noProof/>
            <w:webHidden/>
          </w:rPr>
          <w:t>…</w:t>
        </w:r>
        <w:r w:rsidR="00743D43" w:rsidRPr="00056905">
          <w:rPr>
            <w:rFonts w:ascii="Times New Roman" w:eastAsia="Times New Roman" w:hAnsi="Times New Roman" w:cs="Times New Roman"/>
            <w:noProof/>
            <w:webHidden/>
          </w:rPr>
          <w:t>...</w:t>
        </w:r>
        <w:r w:rsidR="00467D0D" w:rsidRPr="00056905">
          <w:rPr>
            <w:rFonts w:ascii="Times New Roman" w:eastAsia="Times New Roman" w:hAnsi="Times New Roman" w:cs="Times New Roman"/>
            <w:noProof/>
            <w:webHidden/>
          </w:rPr>
          <w:t>.</w:t>
        </w:r>
        <w:r w:rsidR="007C4235" w:rsidRPr="00056905">
          <w:rPr>
            <w:rFonts w:ascii="Times New Roman" w:eastAsia="Times New Roman" w:hAnsi="Times New Roman" w:cs="Times New Roman"/>
            <w:noProof/>
            <w:webHidden/>
          </w:rPr>
          <w:t xml:space="preserve"> </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_Toc436907451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51</w:t>
        </w:r>
        <w:r w:rsidR="00E329FA" w:rsidRPr="00056905">
          <w:rPr>
            <w:rFonts w:ascii="Times New Roman" w:eastAsia="Times New Roman" w:hAnsi="Times New Roman" w:cs="Times New Roman"/>
            <w:noProof/>
            <w:webHidden/>
          </w:rPr>
          <w:fldChar w:fldCharType="end"/>
        </w:r>
      </w:hyperlink>
    </w:p>
    <w:p w14:paraId="65F730E3" w14:textId="2407D66F"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52" w:history="1">
        <w:r w:rsidR="00E329FA" w:rsidRPr="00056905">
          <w:rPr>
            <w:rFonts w:ascii="Times New Roman" w:eastAsia="Times New Roman" w:hAnsi="Times New Roman" w:cs="Times New Roman"/>
            <w:b/>
            <w:noProof/>
          </w:rPr>
          <w:t>Rozdział VI. Sposób wyboru i oceny operacji oraz sposób ustanawiania kryteriów wyboru…</w:t>
        </w:r>
        <w:r w:rsidR="00951733" w:rsidRPr="00056905">
          <w:rPr>
            <w:rFonts w:ascii="Times New Roman" w:eastAsia="Times New Roman" w:hAnsi="Times New Roman" w:cs="Times New Roman"/>
            <w:b/>
            <w:noProof/>
            <w:webHidden/>
          </w:rPr>
          <w:t>……………... .....</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_Toc436907452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5</w:t>
        </w:r>
        <w:r w:rsidR="009975FB">
          <w:rPr>
            <w:rFonts w:ascii="Times New Roman" w:eastAsia="Times New Roman" w:hAnsi="Times New Roman" w:cs="Times New Roman"/>
            <w:b/>
            <w:noProof/>
            <w:webHidden/>
          </w:rPr>
          <w:t>6</w:t>
        </w:r>
        <w:r w:rsidR="00E329FA" w:rsidRPr="00056905">
          <w:rPr>
            <w:rFonts w:ascii="Times New Roman" w:eastAsia="Times New Roman" w:hAnsi="Times New Roman" w:cs="Times New Roman"/>
            <w:b/>
            <w:noProof/>
            <w:webHidden/>
          </w:rPr>
          <w:fldChar w:fldCharType="end"/>
        </w:r>
      </w:hyperlink>
    </w:p>
    <w:p w14:paraId="571B5F9C" w14:textId="3BF32237"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3" w:history="1">
        <w:r w:rsidR="00E329FA" w:rsidRPr="00056905">
          <w:rPr>
            <w:rFonts w:ascii="Times New Roman" w:eastAsia="Times New Roman" w:hAnsi="Times New Roman" w:cs="Times New Roman"/>
            <w:noProof/>
          </w:rPr>
          <w:t>1. Ogólna charakterystyka przyjętych rozwiązań formalno-instytucjonalnych.</w:t>
        </w:r>
        <w:r w:rsidR="00E329FA" w:rsidRPr="00056905">
          <w:rPr>
            <w:rFonts w:ascii="Times New Roman" w:eastAsia="Times New Roman" w:hAnsi="Times New Roman" w:cs="Times New Roman"/>
            <w:noProof/>
            <w:webHidden/>
          </w:rPr>
          <w:tab/>
        </w:r>
        <w:r w:rsidR="00A648F9" w:rsidRPr="00056905">
          <w:rPr>
            <w:rFonts w:ascii="Times New Roman" w:eastAsia="Times New Roman" w:hAnsi="Times New Roman" w:cs="Times New Roman"/>
            <w:noProof/>
            <w:webHidden/>
          </w:rPr>
          <w:t>.</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_Toc436907453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56</w:t>
        </w:r>
        <w:r w:rsidR="00E329FA" w:rsidRPr="00056905">
          <w:rPr>
            <w:rFonts w:ascii="Times New Roman" w:eastAsia="Times New Roman" w:hAnsi="Times New Roman" w:cs="Times New Roman"/>
            <w:noProof/>
            <w:webHidden/>
          </w:rPr>
          <w:fldChar w:fldCharType="end"/>
        </w:r>
      </w:hyperlink>
    </w:p>
    <w:p w14:paraId="502FDA22" w14:textId="0ED27769" w:rsidR="00E329FA" w:rsidRPr="00056905" w:rsidRDefault="00000000" w:rsidP="006B65E2">
      <w:pPr>
        <w:tabs>
          <w:tab w:val="left" w:pos="660"/>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4" w:history="1">
        <w:r w:rsidR="00E329FA" w:rsidRPr="00056905">
          <w:rPr>
            <w:rFonts w:ascii="Times New Roman" w:eastAsia="Times New Roman" w:hAnsi="Times New Roman" w:cs="Times New Roman"/>
            <w:noProof/>
          </w:rPr>
          <w:t>2.Sposób ustanawiania i zmiany kryteriów wyboru operacji.</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_Toc436907454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5</w:t>
        </w:r>
        <w:r w:rsidR="009975FB">
          <w:rPr>
            <w:rFonts w:ascii="Times New Roman" w:eastAsia="Times New Roman" w:hAnsi="Times New Roman" w:cs="Times New Roman"/>
            <w:noProof/>
            <w:webHidden/>
          </w:rPr>
          <w:t>7</w:t>
        </w:r>
        <w:r w:rsidR="00E329FA" w:rsidRPr="00056905">
          <w:rPr>
            <w:rFonts w:ascii="Times New Roman" w:eastAsia="Times New Roman" w:hAnsi="Times New Roman" w:cs="Times New Roman"/>
            <w:noProof/>
            <w:webHidden/>
          </w:rPr>
          <w:fldChar w:fldCharType="end"/>
        </w:r>
      </w:hyperlink>
    </w:p>
    <w:p w14:paraId="56D02ADC" w14:textId="161621DE" w:rsidR="00E329FA" w:rsidRPr="00056905" w:rsidRDefault="00000000" w:rsidP="006B65E2">
      <w:pPr>
        <w:tabs>
          <w:tab w:val="left" w:pos="660"/>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5" w:history="1">
        <w:r w:rsidR="00E329FA" w:rsidRPr="00056905">
          <w:rPr>
            <w:rFonts w:ascii="Times New Roman" w:eastAsia="Times New Roman" w:hAnsi="Times New Roman" w:cs="Times New Roman"/>
            <w:noProof/>
          </w:rPr>
          <w:t>3.Innowacyjność.</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_Toc436907455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60</w:t>
        </w:r>
        <w:r w:rsidR="00E329FA" w:rsidRPr="00056905">
          <w:rPr>
            <w:rFonts w:ascii="Times New Roman" w:eastAsia="Times New Roman" w:hAnsi="Times New Roman" w:cs="Times New Roman"/>
            <w:noProof/>
            <w:webHidden/>
          </w:rPr>
          <w:fldChar w:fldCharType="end"/>
        </w:r>
      </w:hyperlink>
    </w:p>
    <w:p w14:paraId="0B0911F7" w14:textId="1AEFB730"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57" w:history="1">
        <w:r w:rsidR="00E329FA" w:rsidRPr="00056905">
          <w:rPr>
            <w:rFonts w:ascii="Times New Roman" w:eastAsia="Times New Roman" w:hAnsi="Times New Roman" w:cs="Times New Roman"/>
            <w:b/>
            <w:noProof/>
          </w:rPr>
          <w:t>Rozdział VII. Plan działania…</w:t>
        </w:r>
        <w:r w:rsidR="00E329FA" w:rsidRPr="00056905">
          <w:rPr>
            <w:rFonts w:ascii="Times New Roman" w:eastAsia="Times New Roman" w:hAnsi="Times New Roman" w:cs="Times New Roman"/>
            <w:b/>
            <w:noProof/>
            <w:webHidden/>
          </w:rPr>
          <w:t>……………………………………………………………………………………….</w:t>
        </w:r>
        <w:r w:rsidR="00A648F9"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_Toc436907457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60</w:t>
        </w:r>
        <w:r w:rsidR="00E329FA" w:rsidRPr="00056905">
          <w:rPr>
            <w:rFonts w:ascii="Times New Roman" w:eastAsia="Times New Roman" w:hAnsi="Times New Roman" w:cs="Times New Roman"/>
            <w:b/>
            <w:noProof/>
            <w:webHidden/>
          </w:rPr>
          <w:fldChar w:fldCharType="end"/>
        </w:r>
      </w:hyperlink>
    </w:p>
    <w:p w14:paraId="7602F49D" w14:textId="7E911EF3"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58" w:history="1">
        <w:r w:rsidR="00E329FA" w:rsidRPr="00056905">
          <w:rPr>
            <w:rFonts w:ascii="Times New Roman" w:eastAsia="Times New Roman" w:hAnsi="Times New Roman" w:cs="Times New Roman"/>
            <w:b/>
            <w:noProof/>
          </w:rPr>
          <w:t>Rozdział VIII Budżet LSR</w:t>
        </w:r>
        <w:r w:rsidR="00E329FA" w:rsidRPr="00056905">
          <w:rPr>
            <w:rFonts w:ascii="Times New Roman" w:eastAsia="Times New Roman" w:hAnsi="Times New Roman" w:cs="Times New Roman"/>
            <w:b/>
            <w:noProof/>
            <w:webHidden/>
          </w:rPr>
          <w:t>……………………………………………………………………………………………</w:t>
        </w:r>
        <w:r w:rsidR="00A648F9"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_Toc436907458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6</w:t>
        </w:r>
        <w:r w:rsidR="009975FB">
          <w:rPr>
            <w:rFonts w:ascii="Times New Roman" w:eastAsia="Times New Roman" w:hAnsi="Times New Roman" w:cs="Times New Roman"/>
            <w:b/>
            <w:noProof/>
            <w:webHidden/>
          </w:rPr>
          <w:t>1</w:t>
        </w:r>
        <w:r w:rsidR="00E329FA" w:rsidRPr="00056905">
          <w:rPr>
            <w:rFonts w:ascii="Times New Roman" w:eastAsia="Times New Roman" w:hAnsi="Times New Roman" w:cs="Times New Roman"/>
            <w:b/>
            <w:noProof/>
            <w:webHidden/>
          </w:rPr>
          <w:fldChar w:fldCharType="end"/>
        </w:r>
      </w:hyperlink>
    </w:p>
    <w:p w14:paraId="6A6F1A9A" w14:textId="64D6A35A"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9" w:history="1">
        <w:r w:rsidR="00E329FA" w:rsidRPr="00056905">
          <w:rPr>
            <w:rFonts w:ascii="Times New Roman" w:eastAsia="Times New Roman" w:hAnsi="Times New Roman" w:cs="Times New Roman"/>
            <w:noProof/>
          </w:rPr>
          <w:t>1. Ogólna charakterystyka budżetu, wskazanie funduszy EFSI stanowiących źródło finansowania LSR.</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_Toc436907459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61</w:t>
        </w:r>
        <w:r w:rsidR="00E329FA" w:rsidRPr="00056905">
          <w:rPr>
            <w:rFonts w:ascii="Times New Roman" w:eastAsia="Times New Roman" w:hAnsi="Times New Roman" w:cs="Times New Roman"/>
            <w:noProof/>
            <w:webHidden/>
          </w:rPr>
          <w:fldChar w:fldCharType="end"/>
        </w:r>
      </w:hyperlink>
    </w:p>
    <w:p w14:paraId="435C719E" w14:textId="20BA5FBF"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0" w:history="1">
        <w:r w:rsidR="00E329FA" w:rsidRPr="00056905">
          <w:rPr>
            <w:rFonts w:ascii="Times New Roman" w:eastAsia="Times New Roman" w:hAnsi="Times New Roman" w:cs="Times New Roman"/>
            <w:noProof/>
          </w:rPr>
          <w:t>2. Krótki opis powiązania budżetu z celami LSR.</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_Toc436907460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61</w:t>
        </w:r>
        <w:r w:rsidR="00E329FA" w:rsidRPr="00056905">
          <w:rPr>
            <w:rFonts w:ascii="Times New Roman" w:eastAsia="Times New Roman" w:hAnsi="Times New Roman" w:cs="Times New Roman"/>
            <w:noProof/>
            <w:webHidden/>
          </w:rPr>
          <w:fldChar w:fldCharType="end"/>
        </w:r>
      </w:hyperlink>
    </w:p>
    <w:p w14:paraId="4C7F94E9" w14:textId="4BE1D6C3"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61" w:history="1">
        <w:r w:rsidR="00E329FA" w:rsidRPr="00056905">
          <w:rPr>
            <w:rFonts w:ascii="Times New Roman" w:eastAsia="Times New Roman" w:hAnsi="Times New Roman" w:cs="Times New Roman"/>
            <w:b/>
            <w:noProof/>
          </w:rPr>
          <w:t>Rozdział IX. Plan komunikacji…</w:t>
        </w:r>
        <w:r w:rsidR="00E329F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_Toc436907461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61</w:t>
        </w:r>
        <w:r w:rsidR="00E329FA" w:rsidRPr="00056905">
          <w:rPr>
            <w:rFonts w:ascii="Times New Roman" w:eastAsia="Times New Roman" w:hAnsi="Times New Roman" w:cs="Times New Roman"/>
            <w:b/>
            <w:noProof/>
            <w:webHidden/>
          </w:rPr>
          <w:fldChar w:fldCharType="end"/>
        </w:r>
      </w:hyperlink>
    </w:p>
    <w:p w14:paraId="558098AB" w14:textId="2F650C2A"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2" w:history="1">
        <w:r w:rsidR="00E329FA" w:rsidRPr="00056905">
          <w:rPr>
            <w:rFonts w:ascii="Times New Roman" w:eastAsia="Times New Roman" w:hAnsi="Times New Roman" w:cs="Times New Roman"/>
            <w:noProof/>
          </w:rPr>
          <w:t>1. Cele planu komunikacji.</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_Toc436907462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61</w:t>
        </w:r>
        <w:r w:rsidR="00E329FA" w:rsidRPr="00056905">
          <w:rPr>
            <w:rFonts w:ascii="Times New Roman" w:eastAsia="Times New Roman" w:hAnsi="Times New Roman" w:cs="Times New Roman"/>
            <w:noProof/>
            <w:webHidden/>
          </w:rPr>
          <w:fldChar w:fldCharType="end"/>
        </w:r>
      </w:hyperlink>
    </w:p>
    <w:p w14:paraId="416DB2C9" w14:textId="08D2DA81"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3" w:history="1">
        <w:r w:rsidR="00E329FA" w:rsidRPr="00056905">
          <w:rPr>
            <w:rFonts w:ascii="Times New Roman" w:eastAsia="Times New Roman" w:hAnsi="Times New Roman" w:cs="Times New Roman"/>
            <w:noProof/>
          </w:rPr>
          <w:t>2. Wskaźniki działań komunikacyjnych.</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_Toc436907463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62</w:t>
        </w:r>
        <w:r w:rsidR="00E329FA" w:rsidRPr="00056905">
          <w:rPr>
            <w:rFonts w:ascii="Times New Roman" w:eastAsia="Times New Roman" w:hAnsi="Times New Roman" w:cs="Times New Roman"/>
            <w:noProof/>
            <w:webHidden/>
          </w:rPr>
          <w:fldChar w:fldCharType="end"/>
        </w:r>
      </w:hyperlink>
    </w:p>
    <w:p w14:paraId="28709A9E" w14:textId="7651E2EE"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4" w:history="1">
        <w:r w:rsidR="00E329FA" w:rsidRPr="00056905">
          <w:rPr>
            <w:rFonts w:ascii="Times New Roman" w:eastAsia="Times New Roman" w:hAnsi="Times New Roman" w:cs="Times New Roman"/>
            <w:noProof/>
          </w:rPr>
          <w:t>3. Grupy docelowe.</w:t>
        </w:r>
        <w:r w:rsidR="00E329FA" w:rsidRPr="00056905">
          <w:rPr>
            <w:rFonts w:ascii="Times New Roman" w:eastAsia="Times New Roman" w:hAnsi="Times New Roman" w:cs="Times New Roman"/>
            <w:noProof/>
            <w:webHidden/>
          </w:rPr>
          <w:tab/>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_Toc436907464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62</w:t>
        </w:r>
        <w:r w:rsidR="00E329FA" w:rsidRPr="00056905">
          <w:rPr>
            <w:rFonts w:ascii="Times New Roman" w:eastAsia="Times New Roman" w:hAnsi="Times New Roman" w:cs="Times New Roman"/>
            <w:noProof/>
            <w:webHidden/>
          </w:rPr>
          <w:fldChar w:fldCharType="end"/>
        </w:r>
      </w:hyperlink>
    </w:p>
    <w:p w14:paraId="02E871D3" w14:textId="29B96799"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65" w:history="1">
        <w:r w:rsidR="00E329FA" w:rsidRPr="00056905">
          <w:rPr>
            <w:rFonts w:ascii="Times New Roman" w:eastAsia="Times New Roman" w:hAnsi="Times New Roman" w:cs="Times New Roman"/>
            <w:b/>
            <w:noProof/>
          </w:rPr>
          <w:t>Rozdział X. Zintegrowanie…</w:t>
        </w:r>
        <w:r w:rsidR="00E329F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_Toc436907465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62</w:t>
        </w:r>
        <w:r w:rsidR="00E329FA" w:rsidRPr="00056905">
          <w:rPr>
            <w:rFonts w:ascii="Times New Roman" w:eastAsia="Times New Roman" w:hAnsi="Times New Roman" w:cs="Times New Roman"/>
            <w:b/>
            <w:noProof/>
            <w:webHidden/>
          </w:rPr>
          <w:fldChar w:fldCharType="end"/>
        </w:r>
      </w:hyperlink>
    </w:p>
    <w:p w14:paraId="2A6357A3" w14:textId="40382DF4"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6" w:history="1">
        <w:r w:rsidR="00E329FA" w:rsidRPr="00056905">
          <w:rPr>
            <w:rFonts w:ascii="Times New Roman" w:eastAsia="Times New Roman" w:hAnsi="Times New Roman" w:cs="Times New Roman"/>
            <w:noProof/>
          </w:rPr>
          <w:t>1. Opis zgodności i komplementarności z innymi dokumentami planistycznymi/strategiami obszaru.</w:t>
        </w:r>
        <w:r w:rsidR="00E329FA" w:rsidRPr="00056905">
          <w:rPr>
            <w:rFonts w:ascii="Times New Roman" w:eastAsia="Times New Roman" w:hAnsi="Times New Roman" w:cs="Times New Roman"/>
            <w:noProof/>
            <w:webHidden/>
          </w:rPr>
          <w:tab/>
          <w:t>…………</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_Toc436907466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62</w:t>
        </w:r>
        <w:r w:rsidR="00E329FA" w:rsidRPr="00056905">
          <w:rPr>
            <w:rFonts w:ascii="Times New Roman" w:eastAsia="Times New Roman" w:hAnsi="Times New Roman" w:cs="Times New Roman"/>
            <w:noProof/>
            <w:webHidden/>
          </w:rPr>
          <w:fldChar w:fldCharType="end"/>
        </w:r>
      </w:hyperlink>
    </w:p>
    <w:p w14:paraId="4025D398" w14:textId="4AB5B0C2"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7" w:history="1">
        <w:r w:rsidR="00E329FA" w:rsidRPr="00056905">
          <w:rPr>
            <w:rFonts w:ascii="Times New Roman" w:eastAsia="Times New Roman" w:hAnsi="Times New Roman" w:cs="Times New Roman"/>
            <w:noProof/>
          </w:rPr>
          <w:t>2. Sposób integrowania sektorów, partnerów, zasobów w celu kompleksowej realizacji przedsięwzięć.</w:t>
        </w:r>
        <w:r w:rsidR="00E329FA" w:rsidRPr="00056905">
          <w:rPr>
            <w:rFonts w:ascii="Times New Roman" w:eastAsia="Times New Roman" w:hAnsi="Times New Roman" w:cs="Times New Roman"/>
            <w:noProof/>
            <w:webHidden/>
          </w:rPr>
          <w:tab/>
          <w:t>…………</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_Toc436907467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65</w:t>
        </w:r>
        <w:r w:rsidR="00E329FA" w:rsidRPr="00056905">
          <w:rPr>
            <w:rFonts w:ascii="Times New Roman" w:eastAsia="Times New Roman" w:hAnsi="Times New Roman" w:cs="Times New Roman"/>
            <w:noProof/>
            <w:webHidden/>
          </w:rPr>
          <w:fldChar w:fldCharType="end"/>
        </w:r>
      </w:hyperlink>
    </w:p>
    <w:p w14:paraId="063354B9" w14:textId="50E11F58"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68" w:history="1">
        <w:r w:rsidR="00E329FA" w:rsidRPr="00056905">
          <w:rPr>
            <w:rFonts w:ascii="Times New Roman" w:eastAsia="Times New Roman" w:hAnsi="Times New Roman" w:cs="Times New Roman"/>
            <w:b/>
            <w:noProof/>
          </w:rPr>
          <w:t>Rozdział XI. Monitoring i ewaluacja…</w:t>
        </w:r>
        <w:r w:rsidR="00E329F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_Toc436907468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66</w:t>
        </w:r>
        <w:r w:rsidR="00E329FA" w:rsidRPr="00056905">
          <w:rPr>
            <w:rFonts w:ascii="Times New Roman" w:eastAsia="Times New Roman" w:hAnsi="Times New Roman" w:cs="Times New Roman"/>
            <w:b/>
            <w:noProof/>
            <w:webHidden/>
          </w:rPr>
          <w:fldChar w:fldCharType="end"/>
        </w:r>
      </w:hyperlink>
    </w:p>
    <w:p w14:paraId="7A460343" w14:textId="2653961B"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9" w:history="1">
        <w:r w:rsidR="00E329FA" w:rsidRPr="00056905">
          <w:rPr>
            <w:rFonts w:ascii="Times New Roman" w:eastAsia="Times New Roman" w:hAnsi="Times New Roman" w:cs="Times New Roman"/>
            <w:noProof/>
          </w:rPr>
          <w:t>1. Ewaluacja.</w:t>
        </w:r>
        <w:r w:rsidR="00E329FA" w:rsidRPr="00056905">
          <w:rPr>
            <w:rFonts w:ascii="Times New Roman" w:eastAsia="Times New Roman" w:hAnsi="Times New Roman" w:cs="Times New Roman"/>
            <w:noProof/>
            <w:webHidden/>
          </w:rPr>
          <w:tab/>
          <w:t>………………………………………………………………………………………………………</w:t>
        </w:r>
        <w:r w:rsidR="00A648F9" w:rsidRPr="00056905">
          <w:rPr>
            <w:rFonts w:ascii="Times New Roman" w:eastAsia="Times New Roman" w:hAnsi="Times New Roman" w:cs="Times New Roman"/>
            <w:noProof/>
            <w:webHidden/>
          </w:rPr>
          <w:t>..</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_Toc436907469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66</w:t>
        </w:r>
        <w:r w:rsidR="00E329FA" w:rsidRPr="00056905">
          <w:rPr>
            <w:rFonts w:ascii="Times New Roman" w:eastAsia="Times New Roman" w:hAnsi="Times New Roman" w:cs="Times New Roman"/>
            <w:noProof/>
            <w:webHidden/>
          </w:rPr>
          <w:fldChar w:fldCharType="end"/>
        </w:r>
      </w:hyperlink>
    </w:p>
    <w:p w14:paraId="6AF81B2C" w14:textId="27C59E93"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70" w:history="1">
        <w:r w:rsidR="00E329FA" w:rsidRPr="00056905">
          <w:rPr>
            <w:rFonts w:ascii="Times New Roman" w:eastAsia="Times New Roman" w:hAnsi="Times New Roman" w:cs="Times New Roman"/>
            <w:noProof/>
          </w:rPr>
          <w:t>2. Monitoring.</w:t>
        </w:r>
        <w:r w:rsidR="00E329FA" w:rsidRPr="00056905">
          <w:rPr>
            <w:rFonts w:ascii="Times New Roman" w:eastAsia="Times New Roman" w:hAnsi="Times New Roman" w:cs="Times New Roman"/>
            <w:noProof/>
            <w:webHidden/>
          </w:rPr>
          <w:tab/>
          <w:t>………………………………………………………………………………………………………</w:t>
        </w:r>
        <w:r w:rsidR="00A648F9" w:rsidRPr="00056905">
          <w:rPr>
            <w:rFonts w:ascii="Times New Roman" w:eastAsia="Times New Roman" w:hAnsi="Times New Roman" w:cs="Times New Roman"/>
            <w:noProof/>
            <w:webHidden/>
          </w:rPr>
          <w:t>.</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_Toc436907470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66</w:t>
        </w:r>
        <w:r w:rsidR="00E329FA" w:rsidRPr="00056905">
          <w:rPr>
            <w:rFonts w:ascii="Times New Roman" w:eastAsia="Times New Roman" w:hAnsi="Times New Roman" w:cs="Times New Roman"/>
            <w:noProof/>
            <w:webHidden/>
          </w:rPr>
          <w:fldChar w:fldCharType="end"/>
        </w:r>
      </w:hyperlink>
    </w:p>
    <w:p w14:paraId="4B374E4F" w14:textId="258F6BDA" w:rsidR="00E329FA" w:rsidRPr="00056905"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71" w:history="1">
        <w:r w:rsidR="00E329FA" w:rsidRPr="00056905">
          <w:rPr>
            <w:rFonts w:ascii="Times New Roman" w:eastAsia="Times New Roman" w:hAnsi="Times New Roman" w:cs="Times New Roman"/>
            <w:noProof/>
          </w:rPr>
          <w:t>3. Wykorzystanie wyników i planowane kryteria ewaluacyjne.</w:t>
        </w:r>
        <w:r w:rsidR="00E329FA" w:rsidRPr="00056905">
          <w:rPr>
            <w:rFonts w:ascii="Times New Roman" w:eastAsia="Times New Roman" w:hAnsi="Times New Roman" w:cs="Times New Roman"/>
            <w:noProof/>
            <w:webHidden/>
          </w:rPr>
          <w:tab/>
          <w:t>……….………………………………………….</w:t>
        </w:r>
        <w:r w:rsidR="00A648F9" w:rsidRPr="00056905">
          <w:rPr>
            <w:rFonts w:ascii="Times New Roman" w:eastAsia="Times New Roman" w:hAnsi="Times New Roman" w:cs="Times New Roman"/>
            <w:noProof/>
            <w:webHidden/>
          </w:rPr>
          <w:t>..</w:t>
        </w:r>
        <w:r w:rsidR="00E329FA" w:rsidRPr="00056905">
          <w:rPr>
            <w:rFonts w:ascii="Times New Roman" w:eastAsia="Times New Roman" w:hAnsi="Times New Roman" w:cs="Times New Roman"/>
            <w:noProof/>
            <w:webHidden/>
          </w:rPr>
          <w:fldChar w:fldCharType="begin"/>
        </w:r>
        <w:r w:rsidR="00E329FA" w:rsidRPr="00056905">
          <w:rPr>
            <w:rFonts w:ascii="Times New Roman" w:eastAsia="Times New Roman" w:hAnsi="Times New Roman" w:cs="Times New Roman"/>
            <w:noProof/>
            <w:webHidden/>
          </w:rPr>
          <w:instrText xml:space="preserve"> PAGEREF _Toc436907471 \h </w:instrText>
        </w:r>
        <w:r w:rsidR="00E329FA" w:rsidRPr="00056905">
          <w:rPr>
            <w:rFonts w:ascii="Times New Roman" w:eastAsia="Times New Roman" w:hAnsi="Times New Roman" w:cs="Times New Roman"/>
            <w:noProof/>
            <w:webHidden/>
          </w:rPr>
        </w:r>
        <w:r w:rsidR="00E329FA" w:rsidRPr="00056905">
          <w:rPr>
            <w:rFonts w:ascii="Times New Roman" w:eastAsia="Times New Roman" w:hAnsi="Times New Roman" w:cs="Times New Roman"/>
            <w:noProof/>
            <w:webHidden/>
          </w:rPr>
          <w:fldChar w:fldCharType="separate"/>
        </w:r>
        <w:r w:rsidR="0065108C">
          <w:rPr>
            <w:rFonts w:ascii="Times New Roman" w:eastAsia="Times New Roman" w:hAnsi="Times New Roman" w:cs="Times New Roman"/>
            <w:noProof/>
            <w:webHidden/>
          </w:rPr>
          <w:t>67</w:t>
        </w:r>
        <w:r w:rsidR="00E329FA" w:rsidRPr="00056905">
          <w:rPr>
            <w:rFonts w:ascii="Times New Roman" w:eastAsia="Times New Roman" w:hAnsi="Times New Roman" w:cs="Times New Roman"/>
            <w:noProof/>
            <w:webHidden/>
          </w:rPr>
          <w:fldChar w:fldCharType="end"/>
        </w:r>
      </w:hyperlink>
    </w:p>
    <w:p w14:paraId="23C4191F" w14:textId="701AC882"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2" w:history="1">
        <w:r w:rsidR="00E329FA" w:rsidRPr="00056905">
          <w:rPr>
            <w:rFonts w:ascii="Times New Roman" w:eastAsia="Times New Roman" w:hAnsi="Times New Roman" w:cs="Times New Roman"/>
            <w:b/>
            <w:noProof/>
          </w:rPr>
          <w:t>Rozdział XII Strategiczna ocena oddziaływania na środowisko…</w:t>
        </w:r>
        <w:r w:rsidR="00C27817"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_Toc436907472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67</w:t>
        </w:r>
        <w:r w:rsidR="00E329FA" w:rsidRPr="00056905">
          <w:rPr>
            <w:rFonts w:ascii="Times New Roman" w:eastAsia="Times New Roman" w:hAnsi="Times New Roman" w:cs="Times New Roman"/>
            <w:b/>
            <w:noProof/>
            <w:webHidden/>
          </w:rPr>
          <w:fldChar w:fldCharType="end"/>
        </w:r>
      </w:hyperlink>
    </w:p>
    <w:p w14:paraId="35048DBC" w14:textId="4A7F08D9"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3" w:history="1">
        <w:r w:rsidR="00E329FA" w:rsidRPr="00056905">
          <w:rPr>
            <w:rFonts w:ascii="Times New Roman" w:eastAsia="Times New Roman" w:hAnsi="Times New Roman" w:cs="Times New Roman"/>
            <w:b/>
            <w:noProof/>
          </w:rPr>
          <w:t>Procedura aktualizacji LSR…</w:t>
        </w:r>
        <w:r w:rsidR="00E329FA" w:rsidRPr="00056905">
          <w:rPr>
            <w:rFonts w:ascii="Times New Roman" w:eastAsia="Times New Roman" w:hAnsi="Times New Roman" w:cs="Times New Roman"/>
            <w:b/>
            <w:noProof/>
            <w:webHidden/>
          </w:rPr>
          <w:t>……………</w:t>
        </w:r>
        <w:r w:rsidR="00C27817"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_Toc436907473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68</w:t>
        </w:r>
        <w:r w:rsidR="00E329FA" w:rsidRPr="00056905">
          <w:rPr>
            <w:rFonts w:ascii="Times New Roman" w:eastAsia="Times New Roman" w:hAnsi="Times New Roman" w:cs="Times New Roman"/>
            <w:b/>
            <w:noProof/>
            <w:webHidden/>
          </w:rPr>
          <w:fldChar w:fldCharType="end"/>
        </w:r>
      </w:hyperlink>
    </w:p>
    <w:p w14:paraId="0ABE261D" w14:textId="72F94026"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4" w:history="1">
        <w:r w:rsidR="00E329FA" w:rsidRPr="00056905">
          <w:rPr>
            <w:rFonts w:ascii="Times New Roman" w:eastAsia="Times New Roman" w:hAnsi="Times New Roman" w:cs="Times New Roman"/>
            <w:b/>
            <w:noProof/>
          </w:rPr>
          <w:t>Procedura dokonywania ewaluacji i monitoringu dla LSR LGD Chata Kociewia na lata 2014-2020…</w:t>
        </w:r>
        <w:r w:rsidR="00E329F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_Toc436907474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69</w:t>
        </w:r>
        <w:r w:rsidR="00E329FA" w:rsidRPr="00056905">
          <w:rPr>
            <w:rFonts w:ascii="Times New Roman" w:eastAsia="Times New Roman" w:hAnsi="Times New Roman" w:cs="Times New Roman"/>
            <w:b/>
            <w:noProof/>
            <w:webHidden/>
          </w:rPr>
          <w:fldChar w:fldCharType="end"/>
        </w:r>
      </w:hyperlink>
    </w:p>
    <w:p w14:paraId="3BC8DE95" w14:textId="3ECD0434" w:rsidR="00E329FA" w:rsidRPr="00056905" w:rsidRDefault="00000000" w:rsidP="00183BF0">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5" w:history="1">
        <w:r w:rsidR="00E329FA" w:rsidRPr="00056905">
          <w:rPr>
            <w:rFonts w:ascii="Times New Roman" w:eastAsia="Times New Roman" w:hAnsi="Times New Roman" w:cs="Times New Roman"/>
            <w:b/>
            <w:noProof/>
          </w:rPr>
          <w:t>Plan działania…</w:t>
        </w:r>
        <w:r w:rsidR="00E329F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_Toc436907475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71</w:t>
        </w:r>
        <w:r w:rsidR="00E329FA" w:rsidRPr="00056905">
          <w:rPr>
            <w:rFonts w:ascii="Times New Roman" w:eastAsia="Times New Roman" w:hAnsi="Times New Roman" w:cs="Times New Roman"/>
            <w:b/>
            <w:noProof/>
            <w:webHidden/>
          </w:rPr>
          <w:fldChar w:fldCharType="end"/>
        </w:r>
      </w:hyperlink>
    </w:p>
    <w:p w14:paraId="240FCEE0" w14:textId="29682A0C" w:rsidR="00E329FA" w:rsidRPr="00056905" w:rsidRDefault="00000000" w:rsidP="00183BF0">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6" w:history="1">
        <w:r w:rsidR="00E329FA" w:rsidRPr="00056905">
          <w:rPr>
            <w:rFonts w:ascii="Times New Roman" w:eastAsia="Times New Roman" w:hAnsi="Times New Roman" w:cs="Times New Roman"/>
            <w:b/>
            <w:noProof/>
          </w:rPr>
          <w:t>Budżet LSR…</w:t>
        </w:r>
        <w:r w:rsidR="00E329FA" w:rsidRPr="00056905">
          <w:rPr>
            <w:rFonts w:ascii="Times New Roman" w:eastAsia="Times New Roman" w:hAnsi="Times New Roman" w:cs="Times New Roman"/>
            <w:b/>
            <w:noProof/>
            <w:webHidden/>
          </w:rPr>
          <w:t>……………………</w:t>
        </w:r>
        <w:r w:rsidR="00706638" w:rsidRPr="00056905">
          <w:rPr>
            <w:rFonts w:ascii="Times New Roman" w:eastAsia="Times New Roman" w:hAnsi="Times New Roman" w:cs="Times New Roman"/>
            <w:b/>
            <w:noProof/>
            <w:webHidden/>
          </w:rPr>
          <w:t>……………………………………………………………………………………</w:t>
        </w:r>
        <w:r w:rsidR="001543BA"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_Toc436907476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75</w:t>
        </w:r>
        <w:r w:rsidR="00E329FA" w:rsidRPr="00056905">
          <w:rPr>
            <w:rFonts w:ascii="Times New Roman" w:eastAsia="Times New Roman" w:hAnsi="Times New Roman" w:cs="Times New Roman"/>
            <w:b/>
            <w:noProof/>
            <w:webHidden/>
          </w:rPr>
          <w:fldChar w:fldCharType="end"/>
        </w:r>
      </w:hyperlink>
    </w:p>
    <w:p w14:paraId="0D802B90" w14:textId="583547F8" w:rsidR="00E329FA" w:rsidRPr="00056905"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7" w:history="1">
        <w:r w:rsidR="00E329FA" w:rsidRPr="00056905">
          <w:rPr>
            <w:rFonts w:ascii="Times New Roman" w:eastAsia="Times New Roman" w:hAnsi="Times New Roman" w:cs="Times New Roman"/>
            <w:b/>
            <w:noProof/>
          </w:rPr>
          <w:t>Plan komunikacji (LSR dla LGD Chata Kociewia na lata 2014-2020)…</w:t>
        </w:r>
        <w:r w:rsidR="00E329FA" w:rsidRPr="00056905">
          <w:rPr>
            <w:rFonts w:ascii="Times New Roman" w:eastAsia="Times New Roman" w:hAnsi="Times New Roman" w:cs="Times New Roman"/>
            <w:b/>
            <w:noProof/>
            <w:webHidden/>
          </w:rPr>
          <w:t>………………………………………</w:t>
        </w:r>
        <w:r w:rsidR="005E0E28" w:rsidRPr="00056905">
          <w:rPr>
            <w:rFonts w:ascii="Times New Roman" w:eastAsia="Times New Roman" w:hAnsi="Times New Roman" w:cs="Times New Roman"/>
            <w:b/>
            <w:noProof/>
            <w:webHidden/>
          </w:rPr>
          <w:t>...</w:t>
        </w:r>
        <w:r w:rsidR="00E329FA" w:rsidRPr="00056905">
          <w:rPr>
            <w:rFonts w:ascii="Times New Roman" w:eastAsia="Times New Roman" w:hAnsi="Times New Roman" w:cs="Times New Roman"/>
            <w:b/>
            <w:noProof/>
            <w:webHidden/>
          </w:rPr>
          <w:fldChar w:fldCharType="begin"/>
        </w:r>
        <w:r w:rsidR="00E329FA" w:rsidRPr="00056905">
          <w:rPr>
            <w:rFonts w:ascii="Times New Roman" w:eastAsia="Times New Roman" w:hAnsi="Times New Roman" w:cs="Times New Roman"/>
            <w:b/>
            <w:noProof/>
            <w:webHidden/>
          </w:rPr>
          <w:instrText xml:space="preserve"> PAGEREF _Toc436907477 \h </w:instrText>
        </w:r>
        <w:r w:rsidR="00E329FA" w:rsidRPr="00056905">
          <w:rPr>
            <w:rFonts w:ascii="Times New Roman" w:eastAsia="Times New Roman" w:hAnsi="Times New Roman" w:cs="Times New Roman"/>
            <w:b/>
            <w:noProof/>
            <w:webHidden/>
          </w:rPr>
        </w:r>
        <w:r w:rsidR="00E329FA" w:rsidRPr="00056905">
          <w:rPr>
            <w:rFonts w:ascii="Times New Roman" w:eastAsia="Times New Roman" w:hAnsi="Times New Roman" w:cs="Times New Roman"/>
            <w:b/>
            <w:noProof/>
            <w:webHidden/>
          </w:rPr>
          <w:fldChar w:fldCharType="separate"/>
        </w:r>
        <w:r w:rsidR="0065108C">
          <w:rPr>
            <w:rFonts w:ascii="Times New Roman" w:eastAsia="Times New Roman" w:hAnsi="Times New Roman" w:cs="Times New Roman"/>
            <w:b/>
            <w:noProof/>
            <w:webHidden/>
          </w:rPr>
          <w:t>75</w:t>
        </w:r>
        <w:r w:rsidR="00E329FA" w:rsidRPr="00056905">
          <w:rPr>
            <w:rFonts w:ascii="Times New Roman" w:eastAsia="Times New Roman" w:hAnsi="Times New Roman" w:cs="Times New Roman"/>
            <w:b/>
            <w:noProof/>
            <w:webHidden/>
          </w:rPr>
          <w:fldChar w:fldCharType="end"/>
        </w:r>
      </w:hyperlink>
    </w:p>
    <w:p w14:paraId="0913F208" w14:textId="77777777" w:rsidR="00E329FA" w:rsidRPr="00056905" w:rsidRDefault="00E329FA" w:rsidP="006B65E2">
      <w:pPr>
        <w:spacing w:after="0" w:line="240" w:lineRule="auto"/>
        <w:jc w:val="both"/>
        <w:outlineLvl w:val="0"/>
        <w:rPr>
          <w:rFonts w:ascii="Times New Roman" w:eastAsia="Calibri" w:hAnsi="Times New Roman" w:cs="Times New Roman"/>
        </w:rPr>
      </w:pPr>
      <w:r w:rsidRPr="00056905">
        <w:rPr>
          <w:rFonts w:ascii="Times New Roman" w:eastAsia="Calibri" w:hAnsi="Times New Roman" w:cs="Times New Roman"/>
          <w:b/>
          <w:bCs/>
        </w:rPr>
        <w:fldChar w:fldCharType="end"/>
      </w:r>
    </w:p>
    <w:p w14:paraId="5D38D1A8"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bookmarkStart w:id="0" w:name="_Toc436907421"/>
      <w:r w:rsidRPr="00056905">
        <w:rPr>
          <w:rFonts w:ascii="Times New Roman" w:eastAsia="Times New Roman" w:hAnsi="Times New Roman" w:cs="Times New Roman"/>
          <w:color w:val="2E74B5"/>
        </w:rPr>
        <w:lastRenderedPageBreak/>
        <w:t>Rozdział I. Charakterystyka LGD.</w:t>
      </w:r>
      <w:bookmarkEnd w:id="0"/>
    </w:p>
    <w:p w14:paraId="67CFEF13" w14:textId="5384283E" w:rsidR="00E329FA" w:rsidRPr="00056905" w:rsidRDefault="00E329FA" w:rsidP="00E329FA">
      <w:pPr>
        <w:spacing w:after="0" w:line="240" w:lineRule="auto"/>
        <w:jc w:val="both"/>
        <w:rPr>
          <w:rFonts w:ascii="Times New Roman" w:eastAsia="Calibri" w:hAnsi="Times New Roman" w:cs="Times New Roman"/>
        </w:rPr>
      </w:pPr>
      <w:bookmarkStart w:id="1" w:name="_Toc436907422"/>
      <w:r w:rsidRPr="00056905">
        <w:rPr>
          <w:rFonts w:ascii="Times New Roman" w:eastAsia="Calibri" w:hAnsi="Times New Roman" w:cs="Times New Roman"/>
          <w:color w:val="2E74B5"/>
        </w:rPr>
        <w:t>1. Nazwa LGD.</w:t>
      </w:r>
      <w:bookmarkEnd w:id="1"/>
      <w:r w:rsidRPr="00056905">
        <w:rPr>
          <w:rFonts w:ascii="Times New Roman" w:eastAsia="Calibri" w:hAnsi="Times New Roman" w:cs="Times New Roman"/>
        </w:rPr>
        <w:t xml:space="preserve"> Lokalna Grupa Działania „Chata Kociewia" zwana dalej LGD zgodnie z ustawą z dnia 7 marca 2007 r. o wspieraniu rozwoju obszarów wiejskich z udziałem środków Europejskiego Funduszu Rolnego na Rzecz Rozwoju Obszarów Wiejskich oraz ustawie o rozwoju lokalnym z udziałem lokalnej społeczności z dnia 20 lutego 2015 r. jest stowarzyszeniem "specjalnym" posiadającym osobowość prawną. W naszym </w:t>
      </w:r>
      <w:r w:rsidR="002523E5">
        <w:rPr>
          <w:rFonts w:ascii="Times New Roman" w:eastAsia="Calibri" w:hAnsi="Times New Roman" w:cs="Times New Roman"/>
        </w:rPr>
        <w:t>S</w:t>
      </w:r>
      <w:r w:rsidRPr="00056905">
        <w:rPr>
          <w:rFonts w:ascii="Times New Roman" w:eastAsia="Calibri" w:hAnsi="Times New Roman" w:cs="Times New Roman"/>
        </w:rPr>
        <w:t>towarzyszeniu członkami są osoby fizyczne, osoby prawne</w:t>
      </w:r>
      <w:r w:rsidR="00A0488F" w:rsidRPr="00056905">
        <w:rPr>
          <w:rFonts w:ascii="Times New Roman" w:eastAsia="Calibri" w:hAnsi="Times New Roman" w:cs="Times New Roman"/>
        </w:rPr>
        <w:t xml:space="preserve">, w tym jednostki samorządu terytorialnego z wyłączeniem województw. </w:t>
      </w:r>
      <w:r w:rsidRPr="00056905">
        <w:rPr>
          <w:rFonts w:ascii="Times New Roman" w:eastAsia="Calibri" w:hAnsi="Times New Roman" w:cs="Times New Roman"/>
        </w:rPr>
        <w:t>Partnerstwo tworzą przedstawiciele trzech sektorów: publicznego, społecznego, gospodarczego oraz mieszkańcy. Organ</w:t>
      </w:r>
      <w:r w:rsidR="002523E5">
        <w:rPr>
          <w:rFonts w:ascii="Times New Roman" w:eastAsia="Calibri" w:hAnsi="Times New Roman" w:cs="Times New Roman"/>
        </w:rPr>
        <w:t>y</w:t>
      </w:r>
      <w:r w:rsidRPr="00056905">
        <w:rPr>
          <w:rFonts w:ascii="Times New Roman" w:eastAsia="Calibri" w:hAnsi="Times New Roman" w:cs="Times New Roman"/>
        </w:rPr>
        <w:t xml:space="preserve"> </w:t>
      </w:r>
      <w:r w:rsidR="002523E5">
        <w:rPr>
          <w:rFonts w:ascii="Times New Roman" w:eastAsia="Calibri" w:hAnsi="Times New Roman" w:cs="Times New Roman"/>
        </w:rPr>
        <w:br/>
      </w:r>
      <w:r w:rsidRPr="00056905">
        <w:rPr>
          <w:rFonts w:ascii="Times New Roman" w:eastAsia="Calibri" w:hAnsi="Times New Roman" w:cs="Times New Roman"/>
        </w:rPr>
        <w:t>w Stowarzyszeniu to: Walne Zebranie</w:t>
      </w:r>
      <w:r w:rsidR="00535659" w:rsidRPr="00056905">
        <w:rPr>
          <w:rFonts w:ascii="Times New Roman" w:eastAsia="Calibri" w:hAnsi="Times New Roman" w:cs="Times New Roman"/>
        </w:rPr>
        <w:t xml:space="preserve"> Członków</w:t>
      </w:r>
      <w:r w:rsidRPr="00056905">
        <w:rPr>
          <w:rFonts w:ascii="Times New Roman" w:eastAsia="Calibri" w:hAnsi="Times New Roman" w:cs="Times New Roman"/>
        </w:rPr>
        <w:t xml:space="preserve">, Zarząd, Komisja Rewizyjna, oraz Rada, która podejmuje decyzje </w:t>
      </w:r>
      <w:r w:rsidR="002523E5">
        <w:rPr>
          <w:rFonts w:ascii="Times New Roman" w:eastAsia="Calibri" w:hAnsi="Times New Roman" w:cs="Times New Roman"/>
        </w:rPr>
        <w:br/>
      </w:r>
      <w:r w:rsidRPr="00056905">
        <w:rPr>
          <w:rFonts w:ascii="Times New Roman" w:eastAsia="Calibri" w:hAnsi="Times New Roman" w:cs="Times New Roman"/>
        </w:rPr>
        <w:t>w sprawie wyboru operacji realizowanych w ramach LSR.</w:t>
      </w:r>
      <w:bookmarkStart w:id="2" w:name="_Toc436907423"/>
    </w:p>
    <w:p w14:paraId="2F138BF6"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color w:val="2E74B5"/>
        </w:rPr>
        <w:t>2. Opis obszaru.</w:t>
      </w:r>
      <w:bookmarkEnd w:id="2"/>
      <w:r w:rsidRPr="00056905">
        <w:rPr>
          <w:rFonts w:ascii="Times New Roman" w:eastAsia="Calibri" w:hAnsi="Times New Roman" w:cs="Times New Roman"/>
          <w:color w:val="2E74B5"/>
        </w:rPr>
        <w:t xml:space="preserve"> </w:t>
      </w:r>
      <w:r w:rsidRPr="00056905">
        <w:rPr>
          <w:rFonts w:ascii="Times New Roman" w:eastAsia="Calibri" w:hAnsi="Times New Roman" w:cs="Times New Roman"/>
        </w:rPr>
        <w:t>LGD obejmuje centralne i pd. tereny woj. Pomorskiego, o spójności których decydują walory kulturowe, środowisko przyrodnicze oraz przynależność administracyjna. Obszar LGD obejmuje swoim zasięgiem teren 14 gmin – cały powiat starogardzki (12 gmin bez miasta Starogard Gd.) oraz 2 gminy powiatu kościerskiego. Obszar LGD zajmuje powierzchnię 1 643 km</w:t>
      </w:r>
      <w:r w:rsidRPr="00056905">
        <w:rPr>
          <w:rFonts w:ascii="Times New Roman" w:eastAsia="Calibri" w:hAnsi="Times New Roman" w:cs="Times New Roman"/>
          <w:vertAlign w:val="superscript"/>
        </w:rPr>
        <w:t>2</w:t>
      </w:r>
      <w:r w:rsidRPr="00056905">
        <w:rPr>
          <w:rFonts w:ascii="Times New Roman" w:eastAsia="Calibri" w:hAnsi="Times New Roman" w:cs="Times New Roman"/>
        </w:rPr>
        <w:t>, to stanowi nieco ponad połowę powierzchni Kociewia (ok. 3 100 km</w:t>
      </w:r>
      <w:r w:rsidRPr="00056905">
        <w:rPr>
          <w:rFonts w:ascii="Times New Roman" w:eastAsia="Calibri" w:hAnsi="Times New Roman" w:cs="Times New Roman"/>
          <w:vertAlign w:val="superscript"/>
        </w:rPr>
        <w:t>2</w:t>
      </w:r>
      <w:r w:rsidRPr="00056905">
        <w:rPr>
          <w:rFonts w:ascii="Times New Roman" w:eastAsia="Calibri" w:hAnsi="Times New Roman" w:cs="Times New Roman"/>
        </w:rPr>
        <w:t xml:space="preserve">). </w:t>
      </w:r>
    </w:p>
    <w:p w14:paraId="1BED30F7"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Tab. Powierzchnia i typ gmin objętych działaniem LGD Chata Kociewia.</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6"/>
        <w:gridCol w:w="1742"/>
        <w:gridCol w:w="1888"/>
        <w:gridCol w:w="1456"/>
        <w:gridCol w:w="2126"/>
        <w:gridCol w:w="2552"/>
      </w:tblGrid>
      <w:tr w:rsidR="00E329FA" w:rsidRPr="00056905" w14:paraId="4C845D49" w14:textId="77777777" w:rsidTr="005A668A">
        <w:trPr>
          <w:trHeight w:val="537"/>
        </w:trPr>
        <w:tc>
          <w:tcPr>
            <w:tcW w:w="726" w:type="dxa"/>
            <w:shd w:val="clear" w:color="auto" w:fill="BDD6EE"/>
            <w:vAlign w:val="center"/>
          </w:tcPr>
          <w:p w14:paraId="757C29FA" w14:textId="77777777" w:rsidR="00E329FA" w:rsidRPr="00056905" w:rsidRDefault="00E329FA" w:rsidP="00E329FA">
            <w:pPr>
              <w:spacing w:after="0" w:line="240" w:lineRule="auto"/>
              <w:jc w:val="center"/>
              <w:rPr>
                <w:rFonts w:ascii="Times New Roman" w:eastAsia="Calibri" w:hAnsi="Times New Roman" w:cs="Times New Roman"/>
                <w:b/>
                <w:color w:val="000000"/>
              </w:rPr>
            </w:pPr>
            <w:r w:rsidRPr="00056905">
              <w:rPr>
                <w:rFonts w:ascii="Times New Roman" w:eastAsia="Calibri" w:hAnsi="Times New Roman" w:cs="Times New Roman"/>
                <w:b/>
                <w:color w:val="000000"/>
              </w:rPr>
              <w:t>Lp.</w:t>
            </w:r>
          </w:p>
        </w:tc>
        <w:tc>
          <w:tcPr>
            <w:tcW w:w="1742" w:type="dxa"/>
            <w:shd w:val="clear" w:color="auto" w:fill="BDD6EE"/>
            <w:vAlign w:val="center"/>
          </w:tcPr>
          <w:p w14:paraId="37634924" w14:textId="77777777" w:rsidR="00E329FA" w:rsidRPr="00056905" w:rsidRDefault="00E329FA" w:rsidP="00E329FA">
            <w:pPr>
              <w:spacing w:after="0" w:line="240" w:lineRule="auto"/>
              <w:ind w:left="266"/>
              <w:jc w:val="center"/>
              <w:rPr>
                <w:rFonts w:ascii="Times New Roman" w:eastAsia="Calibri" w:hAnsi="Times New Roman" w:cs="Times New Roman"/>
                <w:b/>
                <w:color w:val="000000"/>
              </w:rPr>
            </w:pPr>
            <w:r w:rsidRPr="00056905">
              <w:rPr>
                <w:rFonts w:ascii="Times New Roman" w:eastAsia="Calibri" w:hAnsi="Times New Roman" w:cs="Times New Roman"/>
                <w:b/>
                <w:color w:val="000000"/>
              </w:rPr>
              <w:t>Gmina</w:t>
            </w:r>
          </w:p>
        </w:tc>
        <w:tc>
          <w:tcPr>
            <w:tcW w:w="1888" w:type="dxa"/>
            <w:shd w:val="clear" w:color="auto" w:fill="BDD6EE"/>
            <w:vAlign w:val="center"/>
          </w:tcPr>
          <w:p w14:paraId="76F9C483" w14:textId="77777777" w:rsidR="00E329FA" w:rsidRPr="00056905" w:rsidRDefault="00E329FA" w:rsidP="00E329FA">
            <w:pPr>
              <w:spacing w:after="0" w:line="240" w:lineRule="auto"/>
              <w:jc w:val="center"/>
              <w:rPr>
                <w:rFonts w:ascii="Times New Roman" w:eastAsia="Calibri" w:hAnsi="Times New Roman" w:cs="Times New Roman"/>
                <w:b/>
                <w:color w:val="000000"/>
              </w:rPr>
            </w:pPr>
            <w:r w:rsidRPr="00056905">
              <w:rPr>
                <w:rFonts w:ascii="Times New Roman" w:eastAsia="Calibri" w:hAnsi="Times New Roman" w:cs="Times New Roman"/>
                <w:b/>
                <w:color w:val="000000"/>
              </w:rPr>
              <w:t>Typ gminy</w:t>
            </w:r>
          </w:p>
        </w:tc>
        <w:tc>
          <w:tcPr>
            <w:tcW w:w="1456" w:type="dxa"/>
            <w:shd w:val="clear" w:color="auto" w:fill="BDD6EE"/>
            <w:vAlign w:val="center"/>
          </w:tcPr>
          <w:p w14:paraId="66F4DF02" w14:textId="77777777" w:rsidR="00E329FA" w:rsidRPr="00056905" w:rsidRDefault="00E329FA" w:rsidP="00E329FA">
            <w:pPr>
              <w:spacing w:after="0" w:line="240" w:lineRule="auto"/>
              <w:jc w:val="center"/>
              <w:rPr>
                <w:rFonts w:ascii="Times New Roman" w:eastAsia="Calibri" w:hAnsi="Times New Roman" w:cs="Times New Roman"/>
                <w:b/>
                <w:color w:val="000000"/>
              </w:rPr>
            </w:pPr>
            <w:r w:rsidRPr="00056905">
              <w:rPr>
                <w:rFonts w:ascii="Times New Roman" w:eastAsia="Calibri" w:hAnsi="Times New Roman" w:cs="Times New Roman"/>
                <w:b/>
                <w:color w:val="000000"/>
              </w:rPr>
              <w:t>Powiat</w:t>
            </w:r>
          </w:p>
        </w:tc>
        <w:tc>
          <w:tcPr>
            <w:tcW w:w="2126" w:type="dxa"/>
            <w:shd w:val="clear" w:color="auto" w:fill="BDD6EE"/>
            <w:vAlign w:val="center"/>
          </w:tcPr>
          <w:p w14:paraId="5B1C2EA9" w14:textId="77777777" w:rsidR="00E329FA" w:rsidRPr="00056905" w:rsidRDefault="00E329FA" w:rsidP="00E329FA">
            <w:pPr>
              <w:spacing w:after="0" w:line="240" w:lineRule="auto"/>
              <w:jc w:val="center"/>
              <w:rPr>
                <w:rFonts w:ascii="Times New Roman" w:eastAsia="Calibri" w:hAnsi="Times New Roman" w:cs="Times New Roman"/>
                <w:b/>
                <w:color w:val="000000"/>
                <w:vertAlign w:val="superscript"/>
              </w:rPr>
            </w:pPr>
            <w:r w:rsidRPr="00056905">
              <w:rPr>
                <w:rFonts w:ascii="Times New Roman" w:eastAsia="Calibri" w:hAnsi="Times New Roman" w:cs="Times New Roman"/>
                <w:b/>
                <w:color w:val="000000"/>
              </w:rPr>
              <w:t>Powierzchnia w km</w:t>
            </w:r>
            <w:r w:rsidRPr="00056905">
              <w:rPr>
                <w:rFonts w:ascii="Times New Roman" w:eastAsia="Calibri" w:hAnsi="Times New Roman" w:cs="Times New Roman"/>
                <w:b/>
                <w:color w:val="000000"/>
                <w:vertAlign w:val="superscript"/>
              </w:rPr>
              <w:t>2</w:t>
            </w:r>
          </w:p>
        </w:tc>
        <w:tc>
          <w:tcPr>
            <w:tcW w:w="2552" w:type="dxa"/>
            <w:shd w:val="clear" w:color="auto" w:fill="BDD6EE"/>
            <w:vAlign w:val="center"/>
          </w:tcPr>
          <w:p w14:paraId="6336E88D" w14:textId="77777777" w:rsidR="00E329FA" w:rsidRPr="00056905" w:rsidRDefault="00E329FA" w:rsidP="00E329FA">
            <w:pPr>
              <w:spacing w:after="0" w:line="240" w:lineRule="auto"/>
              <w:jc w:val="center"/>
              <w:rPr>
                <w:rFonts w:ascii="Times New Roman" w:eastAsia="Calibri" w:hAnsi="Times New Roman" w:cs="Times New Roman"/>
                <w:b/>
                <w:color w:val="000000"/>
              </w:rPr>
            </w:pPr>
            <w:r w:rsidRPr="00056905">
              <w:rPr>
                <w:rFonts w:ascii="Times New Roman" w:eastAsia="Calibri" w:hAnsi="Times New Roman" w:cs="Times New Roman"/>
                <w:b/>
                <w:color w:val="000000"/>
              </w:rPr>
              <w:t>Liczba mieszkańców wg. stanu na koniec 2013r.</w:t>
            </w:r>
          </w:p>
        </w:tc>
      </w:tr>
      <w:tr w:rsidR="00E329FA" w:rsidRPr="00056905" w14:paraId="28EA08E2" w14:textId="77777777" w:rsidTr="005A668A">
        <w:trPr>
          <w:trHeight w:val="70"/>
        </w:trPr>
        <w:tc>
          <w:tcPr>
            <w:tcW w:w="726" w:type="dxa"/>
          </w:tcPr>
          <w:p w14:paraId="0CFBA139"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w:t>
            </w:r>
          </w:p>
        </w:tc>
        <w:tc>
          <w:tcPr>
            <w:tcW w:w="1742" w:type="dxa"/>
          </w:tcPr>
          <w:p w14:paraId="2C64CA2C" w14:textId="77777777" w:rsidR="00E329FA" w:rsidRPr="00056905" w:rsidRDefault="00E329FA" w:rsidP="00EA2C7F">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Bobowo</w:t>
            </w:r>
          </w:p>
        </w:tc>
        <w:tc>
          <w:tcPr>
            <w:tcW w:w="1888" w:type="dxa"/>
          </w:tcPr>
          <w:p w14:paraId="31ACB1E2" w14:textId="77777777" w:rsidR="00E329FA" w:rsidRPr="00056905" w:rsidRDefault="00E329FA" w:rsidP="00EA2C7F">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wiejska</w:t>
            </w:r>
          </w:p>
        </w:tc>
        <w:tc>
          <w:tcPr>
            <w:tcW w:w="1456" w:type="dxa"/>
          </w:tcPr>
          <w:p w14:paraId="4930F1E9" w14:textId="77777777" w:rsidR="00E329FA" w:rsidRPr="00056905" w:rsidRDefault="00E329FA" w:rsidP="00EA2C7F">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starogardzki</w:t>
            </w:r>
          </w:p>
        </w:tc>
        <w:tc>
          <w:tcPr>
            <w:tcW w:w="2126" w:type="dxa"/>
          </w:tcPr>
          <w:p w14:paraId="75BD4412"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52</w:t>
            </w:r>
          </w:p>
        </w:tc>
        <w:tc>
          <w:tcPr>
            <w:tcW w:w="2552" w:type="dxa"/>
            <w:vAlign w:val="center"/>
          </w:tcPr>
          <w:p w14:paraId="78E94ADD"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3069</w:t>
            </w:r>
          </w:p>
        </w:tc>
      </w:tr>
      <w:tr w:rsidR="00E329FA" w:rsidRPr="00056905" w14:paraId="00B93235" w14:textId="77777777" w:rsidTr="005A668A">
        <w:trPr>
          <w:trHeight w:val="274"/>
        </w:trPr>
        <w:tc>
          <w:tcPr>
            <w:tcW w:w="726" w:type="dxa"/>
          </w:tcPr>
          <w:p w14:paraId="35637EAC"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2</w:t>
            </w:r>
          </w:p>
        </w:tc>
        <w:tc>
          <w:tcPr>
            <w:tcW w:w="1742" w:type="dxa"/>
          </w:tcPr>
          <w:p w14:paraId="44FF6BA5" w14:textId="77777777" w:rsidR="00E329FA" w:rsidRPr="00056905" w:rsidRDefault="00E329FA" w:rsidP="00EA2C7F">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Czarna Woda</w:t>
            </w:r>
          </w:p>
        </w:tc>
        <w:tc>
          <w:tcPr>
            <w:tcW w:w="1888" w:type="dxa"/>
          </w:tcPr>
          <w:p w14:paraId="15D166A5" w14:textId="77777777" w:rsidR="00E329FA" w:rsidRPr="00056905" w:rsidRDefault="00E329FA" w:rsidP="00EA2C7F">
            <w:pPr>
              <w:spacing w:after="0" w:line="240" w:lineRule="auto"/>
              <w:jc w:val="center"/>
              <w:rPr>
                <w:rFonts w:ascii="Times New Roman" w:eastAsia="Calibri" w:hAnsi="Times New Roman" w:cs="Times New Roman"/>
                <w:vertAlign w:val="superscript"/>
              </w:rPr>
            </w:pPr>
            <w:r w:rsidRPr="00056905">
              <w:rPr>
                <w:rFonts w:ascii="Times New Roman" w:eastAsia="Calibri" w:hAnsi="Times New Roman" w:cs="Times New Roman"/>
              </w:rPr>
              <w:t>miejsko – wiejska</w:t>
            </w:r>
            <w:r w:rsidRPr="00056905">
              <w:rPr>
                <w:rFonts w:ascii="Times New Roman" w:eastAsia="Calibri" w:hAnsi="Times New Roman" w:cs="Times New Roman"/>
                <w:vertAlign w:val="superscript"/>
              </w:rPr>
              <w:t>*</w:t>
            </w:r>
          </w:p>
        </w:tc>
        <w:tc>
          <w:tcPr>
            <w:tcW w:w="1456" w:type="dxa"/>
          </w:tcPr>
          <w:p w14:paraId="1D5B8948" w14:textId="77777777" w:rsidR="00E329FA" w:rsidRPr="00056905" w:rsidRDefault="00E329FA" w:rsidP="00EA2C7F">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starogardzki</w:t>
            </w:r>
          </w:p>
        </w:tc>
        <w:tc>
          <w:tcPr>
            <w:tcW w:w="2126" w:type="dxa"/>
          </w:tcPr>
          <w:p w14:paraId="5BAE519E"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28</w:t>
            </w:r>
          </w:p>
        </w:tc>
        <w:tc>
          <w:tcPr>
            <w:tcW w:w="2552" w:type="dxa"/>
            <w:vAlign w:val="center"/>
          </w:tcPr>
          <w:p w14:paraId="497DF8A8"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3284</w:t>
            </w:r>
          </w:p>
        </w:tc>
      </w:tr>
      <w:tr w:rsidR="00E329FA" w:rsidRPr="00056905" w14:paraId="4C138451" w14:textId="77777777" w:rsidTr="005A668A">
        <w:trPr>
          <w:trHeight w:val="274"/>
        </w:trPr>
        <w:tc>
          <w:tcPr>
            <w:tcW w:w="726" w:type="dxa"/>
          </w:tcPr>
          <w:p w14:paraId="5BC7C151"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3</w:t>
            </w:r>
          </w:p>
        </w:tc>
        <w:tc>
          <w:tcPr>
            <w:tcW w:w="1742" w:type="dxa"/>
          </w:tcPr>
          <w:p w14:paraId="195024C2"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Kaliska</w:t>
            </w:r>
          </w:p>
        </w:tc>
        <w:tc>
          <w:tcPr>
            <w:tcW w:w="1888" w:type="dxa"/>
          </w:tcPr>
          <w:p w14:paraId="329EEDBC"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1613152C"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tcPr>
          <w:p w14:paraId="75200496"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111</w:t>
            </w:r>
          </w:p>
        </w:tc>
        <w:tc>
          <w:tcPr>
            <w:tcW w:w="2552" w:type="dxa"/>
            <w:vAlign w:val="center"/>
          </w:tcPr>
          <w:p w14:paraId="685CD2E5"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5279</w:t>
            </w:r>
          </w:p>
        </w:tc>
      </w:tr>
      <w:tr w:rsidR="00E329FA" w:rsidRPr="00056905" w14:paraId="236A7545" w14:textId="77777777" w:rsidTr="005A668A">
        <w:trPr>
          <w:trHeight w:val="274"/>
        </w:trPr>
        <w:tc>
          <w:tcPr>
            <w:tcW w:w="726" w:type="dxa"/>
          </w:tcPr>
          <w:p w14:paraId="23C7EB33"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4</w:t>
            </w:r>
          </w:p>
        </w:tc>
        <w:tc>
          <w:tcPr>
            <w:tcW w:w="1742" w:type="dxa"/>
          </w:tcPr>
          <w:p w14:paraId="4796B9DA"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Liniewo</w:t>
            </w:r>
          </w:p>
        </w:tc>
        <w:tc>
          <w:tcPr>
            <w:tcW w:w="1888" w:type="dxa"/>
          </w:tcPr>
          <w:p w14:paraId="7C64AE1E"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3D78B181"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kościerski</w:t>
            </w:r>
          </w:p>
        </w:tc>
        <w:tc>
          <w:tcPr>
            <w:tcW w:w="2126" w:type="dxa"/>
          </w:tcPr>
          <w:p w14:paraId="5A3E7E66"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110</w:t>
            </w:r>
          </w:p>
        </w:tc>
        <w:tc>
          <w:tcPr>
            <w:tcW w:w="2552" w:type="dxa"/>
            <w:vAlign w:val="center"/>
          </w:tcPr>
          <w:p w14:paraId="2A83F569"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4652</w:t>
            </w:r>
          </w:p>
        </w:tc>
      </w:tr>
      <w:tr w:rsidR="00E329FA" w:rsidRPr="00056905" w14:paraId="0EB85CAF" w14:textId="77777777" w:rsidTr="005A668A">
        <w:trPr>
          <w:trHeight w:val="274"/>
        </w:trPr>
        <w:tc>
          <w:tcPr>
            <w:tcW w:w="726" w:type="dxa"/>
          </w:tcPr>
          <w:p w14:paraId="46218D6A"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5</w:t>
            </w:r>
          </w:p>
        </w:tc>
        <w:tc>
          <w:tcPr>
            <w:tcW w:w="1742" w:type="dxa"/>
          </w:tcPr>
          <w:p w14:paraId="103B01F0"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Lubichowo</w:t>
            </w:r>
          </w:p>
        </w:tc>
        <w:tc>
          <w:tcPr>
            <w:tcW w:w="1888" w:type="dxa"/>
          </w:tcPr>
          <w:p w14:paraId="42C61347"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43DE6262"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noWrap/>
            <w:vAlign w:val="bottom"/>
          </w:tcPr>
          <w:p w14:paraId="45713067"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161</w:t>
            </w:r>
          </w:p>
        </w:tc>
        <w:tc>
          <w:tcPr>
            <w:tcW w:w="2552" w:type="dxa"/>
            <w:vAlign w:val="center"/>
          </w:tcPr>
          <w:p w14:paraId="225AC15A"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6299</w:t>
            </w:r>
          </w:p>
        </w:tc>
      </w:tr>
      <w:tr w:rsidR="00E329FA" w:rsidRPr="00056905" w14:paraId="1F18BCE2" w14:textId="77777777" w:rsidTr="005A668A">
        <w:trPr>
          <w:trHeight w:val="274"/>
        </w:trPr>
        <w:tc>
          <w:tcPr>
            <w:tcW w:w="726" w:type="dxa"/>
          </w:tcPr>
          <w:p w14:paraId="51C867E3"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6</w:t>
            </w:r>
          </w:p>
        </w:tc>
        <w:tc>
          <w:tcPr>
            <w:tcW w:w="1742" w:type="dxa"/>
          </w:tcPr>
          <w:p w14:paraId="10463FCB"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Osieczna</w:t>
            </w:r>
          </w:p>
        </w:tc>
        <w:tc>
          <w:tcPr>
            <w:tcW w:w="1888" w:type="dxa"/>
          </w:tcPr>
          <w:p w14:paraId="7209F76E"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03662901"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tcPr>
          <w:p w14:paraId="013FD087"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123</w:t>
            </w:r>
          </w:p>
        </w:tc>
        <w:tc>
          <w:tcPr>
            <w:tcW w:w="2552" w:type="dxa"/>
            <w:vAlign w:val="center"/>
          </w:tcPr>
          <w:p w14:paraId="082F714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2907</w:t>
            </w:r>
          </w:p>
        </w:tc>
      </w:tr>
      <w:tr w:rsidR="00E329FA" w:rsidRPr="00056905" w14:paraId="731EA2A1" w14:textId="77777777" w:rsidTr="005A668A">
        <w:trPr>
          <w:trHeight w:val="274"/>
        </w:trPr>
        <w:tc>
          <w:tcPr>
            <w:tcW w:w="726" w:type="dxa"/>
          </w:tcPr>
          <w:p w14:paraId="1312E928"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7</w:t>
            </w:r>
          </w:p>
        </w:tc>
        <w:tc>
          <w:tcPr>
            <w:tcW w:w="1742" w:type="dxa"/>
          </w:tcPr>
          <w:p w14:paraId="57876475"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Osiek</w:t>
            </w:r>
          </w:p>
        </w:tc>
        <w:tc>
          <w:tcPr>
            <w:tcW w:w="1888" w:type="dxa"/>
          </w:tcPr>
          <w:p w14:paraId="0025B230"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413196C8"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tcPr>
          <w:p w14:paraId="26724B1B"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156</w:t>
            </w:r>
          </w:p>
        </w:tc>
        <w:tc>
          <w:tcPr>
            <w:tcW w:w="2552" w:type="dxa"/>
            <w:vAlign w:val="center"/>
          </w:tcPr>
          <w:p w14:paraId="09B8018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2483</w:t>
            </w:r>
          </w:p>
        </w:tc>
      </w:tr>
      <w:tr w:rsidR="00E329FA" w:rsidRPr="00056905" w14:paraId="0278A3CB" w14:textId="77777777" w:rsidTr="005A668A">
        <w:trPr>
          <w:trHeight w:val="274"/>
        </w:trPr>
        <w:tc>
          <w:tcPr>
            <w:tcW w:w="726" w:type="dxa"/>
          </w:tcPr>
          <w:p w14:paraId="7951E27C"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8</w:t>
            </w:r>
          </w:p>
        </w:tc>
        <w:tc>
          <w:tcPr>
            <w:tcW w:w="1742" w:type="dxa"/>
          </w:tcPr>
          <w:p w14:paraId="556AB3BE"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Skarszewy</w:t>
            </w:r>
          </w:p>
        </w:tc>
        <w:tc>
          <w:tcPr>
            <w:tcW w:w="1888" w:type="dxa"/>
          </w:tcPr>
          <w:p w14:paraId="797E743C"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miejsko-wiejska</w:t>
            </w:r>
          </w:p>
        </w:tc>
        <w:tc>
          <w:tcPr>
            <w:tcW w:w="1456" w:type="dxa"/>
          </w:tcPr>
          <w:p w14:paraId="033E1770"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tcPr>
          <w:p w14:paraId="0015DE10"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169</w:t>
            </w:r>
          </w:p>
        </w:tc>
        <w:tc>
          <w:tcPr>
            <w:tcW w:w="2552" w:type="dxa"/>
            <w:vAlign w:val="center"/>
          </w:tcPr>
          <w:p w14:paraId="61F4AC08"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14677</w:t>
            </w:r>
          </w:p>
        </w:tc>
      </w:tr>
      <w:tr w:rsidR="00E329FA" w:rsidRPr="00056905" w14:paraId="25908DE8" w14:textId="77777777" w:rsidTr="005A668A">
        <w:trPr>
          <w:trHeight w:val="274"/>
        </w:trPr>
        <w:tc>
          <w:tcPr>
            <w:tcW w:w="726" w:type="dxa"/>
          </w:tcPr>
          <w:p w14:paraId="69305313"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9</w:t>
            </w:r>
          </w:p>
        </w:tc>
        <w:tc>
          <w:tcPr>
            <w:tcW w:w="1742" w:type="dxa"/>
          </w:tcPr>
          <w:p w14:paraId="7DEFDFCF"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Skórcz</w:t>
            </w:r>
          </w:p>
        </w:tc>
        <w:tc>
          <w:tcPr>
            <w:tcW w:w="1888" w:type="dxa"/>
          </w:tcPr>
          <w:p w14:paraId="766A0C38"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5D63C2A5"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noWrap/>
            <w:vAlign w:val="bottom"/>
          </w:tcPr>
          <w:p w14:paraId="572F08FC"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97</w:t>
            </w:r>
          </w:p>
        </w:tc>
        <w:tc>
          <w:tcPr>
            <w:tcW w:w="2552" w:type="dxa"/>
            <w:vAlign w:val="center"/>
          </w:tcPr>
          <w:p w14:paraId="42788B9B"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3599</w:t>
            </w:r>
          </w:p>
        </w:tc>
      </w:tr>
      <w:tr w:rsidR="00E329FA" w:rsidRPr="00056905" w14:paraId="35845150" w14:textId="77777777" w:rsidTr="005A668A">
        <w:trPr>
          <w:trHeight w:val="274"/>
        </w:trPr>
        <w:tc>
          <w:tcPr>
            <w:tcW w:w="726" w:type="dxa"/>
          </w:tcPr>
          <w:p w14:paraId="35A0B388"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10</w:t>
            </w:r>
          </w:p>
        </w:tc>
        <w:tc>
          <w:tcPr>
            <w:tcW w:w="1742" w:type="dxa"/>
          </w:tcPr>
          <w:p w14:paraId="71142F5C"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Skórcz</w:t>
            </w:r>
          </w:p>
        </w:tc>
        <w:tc>
          <w:tcPr>
            <w:tcW w:w="1888" w:type="dxa"/>
          </w:tcPr>
          <w:p w14:paraId="2E69DD26"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miejska</w:t>
            </w:r>
          </w:p>
        </w:tc>
        <w:tc>
          <w:tcPr>
            <w:tcW w:w="1456" w:type="dxa"/>
          </w:tcPr>
          <w:p w14:paraId="2E55D70B"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noWrap/>
            <w:vAlign w:val="bottom"/>
          </w:tcPr>
          <w:p w14:paraId="2E278B7A"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4</w:t>
            </w:r>
          </w:p>
        </w:tc>
        <w:tc>
          <w:tcPr>
            <w:tcW w:w="2552" w:type="dxa"/>
            <w:vAlign w:val="center"/>
          </w:tcPr>
          <w:p w14:paraId="3E1E8FED"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4641</w:t>
            </w:r>
          </w:p>
        </w:tc>
      </w:tr>
      <w:tr w:rsidR="00E329FA" w:rsidRPr="00056905" w14:paraId="721341DB" w14:textId="77777777" w:rsidTr="005A668A">
        <w:trPr>
          <w:trHeight w:val="239"/>
        </w:trPr>
        <w:tc>
          <w:tcPr>
            <w:tcW w:w="726" w:type="dxa"/>
          </w:tcPr>
          <w:p w14:paraId="30303837"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11</w:t>
            </w:r>
          </w:p>
        </w:tc>
        <w:tc>
          <w:tcPr>
            <w:tcW w:w="1742" w:type="dxa"/>
          </w:tcPr>
          <w:p w14:paraId="44E95AC4"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Smętowo Gr.</w:t>
            </w:r>
          </w:p>
        </w:tc>
        <w:tc>
          <w:tcPr>
            <w:tcW w:w="1888" w:type="dxa"/>
          </w:tcPr>
          <w:p w14:paraId="474BE14D"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450F277B"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tcPr>
          <w:p w14:paraId="716A71B9"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86</w:t>
            </w:r>
          </w:p>
        </w:tc>
        <w:tc>
          <w:tcPr>
            <w:tcW w:w="2552" w:type="dxa"/>
            <w:vAlign w:val="center"/>
          </w:tcPr>
          <w:p w14:paraId="1B99B075"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5327</w:t>
            </w:r>
          </w:p>
        </w:tc>
      </w:tr>
      <w:tr w:rsidR="00E329FA" w:rsidRPr="00056905" w14:paraId="7F43015A" w14:textId="77777777" w:rsidTr="005A668A">
        <w:trPr>
          <w:trHeight w:val="274"/>
        </w:trPr>
        <w:tc>
          <w:tcPr>
            <w:tcW w:w="726" w:type="dxa"/>
          </w:tcPr>
          <w:p w14:paraId="67D26817"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12</w:t>
            </w:r>
          </w:p>
        </w:tc>
        <w:tc>
          <w:tcPr>
            <w:tcW w:w="1742" w:type="dxa"/>
          </w:tcPr>
          <w:p w14:paraId="0DF02C2D"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Stara Kiszewa</w:t>
            </w:r>
          </w:p>
        </w:tc>
        <w:tc>
          <w:tcPr>
            <w:tcW w:w="1888" w:type="dxa"/>
          </w:tcPr>
          <w:p w14:paraId="51DB6A73"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698FAF24"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kościerski</w:t>
            </w:r>
          </w:p>
        </w:tc>
        <w:tc>
          <w:tcPr>
            <w:tcW w:w="2126" w:type="dxa"/>
            <w:noWrap/>
            <w:vAlign w:val="bottom"/>
          </w:tcPr>
          <w:p w14:paraId="483EF176"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213</w:t>
            </w:r>
          </w:p>
        </w:tc>
        <w:tc>
          <w:tcPr>
            <w:tcW w:w="2552" w:type="dxa"/>
            <w:vAlign w:val="center"/>
          </w:tcPr>
          <w:p w14:paraId="31C21F99"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6647</w:t>
            </w:r>
          </w:p>
        </w:tc>
      </w:tr>
      <w:tr w:rsidR="00E329FA" w:rsidRPr="00056905" w14:paraId="4AAAA338" w14:textId="77777777" w:rsidTr="005A668A">
        <w:trPr>
          <w:trHeight w:val="220"/>
        </w:trPr>
        <w:tc>
          <w:tcPr>
            <w:tcW w:w="726" w:type="dxa"/>
          </w:tcPr>
          <w:p w14:paraId="4897D28E"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13</w:t>
            </w:r>
          </w:p>
        </w:tc>
        <w:tc>
          <w:tcPr>
            <w:tcW w:w="1742" w:type="dxa"/>
          </w:tcPr>
          <w:p w14:paraId="03756AFB"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 Gd.</w:t>
            </w:r>
          </w:p>
        </w:tc>
        <w:tc>
          <w:tcPr>
            <w:tcW w:w="1888" w:type="dxa"/>
          </w:tcPr>
          <w:p w14:paraId="4A95C70C"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Pr>
          <w:p w14:paraId="6F01E31C"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tcPr>
          <w:p w14:paraId="36729B83"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195</w:t>
            </w:r>
          </w:p>
        </w:tc>
        <w:tc>
          <w:tcPr>
            <w:tcW w:w="2552" w:type="dxa"/>
            <w:vAlign w:val="center"/>
          </w:tcPr>
          <w:p w14:paraId="65C4D19F"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15627</w:t>
            </w:r>
          </w:p>
        </w:tc>
      </w:tr>
      <w:tr w:rsidR="00E329FA" w:rsidRPr="00056905" w14:paraId="4EAF1032" w14:textId="77777777" w:rsidTr="005A668A">
        <w:trPr>
          <w:trHeight w:val="241"/>
        </w:trPr>
        <w:tc>
          <w:tcPr>
            <w:tcW w:w="726" w:type="dxa"/>
            <w:tcBorders>
              <w:bottom w:val="single" w:sz="4" w:space="0" w:color="auto"/>
            </w:tcBorders>
          </w:tcPr>
          <w:p w14:paraId="0F4468BF"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14</w:t>
            </w:r>
          </w:p>
        </w:tc>
        <w:tc>
          <w:tcPr>
            <w:tcW w:w="1742" w:type="dxa"/>
            <w:tcBorders>
              <w:bottom w:val="single" w:sz="4" w:space="0" w:color="auto"/>
            </w:tcBorders>
          </w:tcPr>
          <w:p w14:paraId="4E733337"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Zblewo</w:t>
            </w:r>
          </w:p>
        </w:tc>
        <w:tc>
          <w:tcPr>
            <w:tcW w:w="1888" w:type="dxa"/>
            <w:tcBorders>
              <w:bottom w:val="single" w:sz="4" w:space="0" w:color="auto"/>
            </w:tcBorders>
          </w:tcPr>
          <w:p w14:paraId="348097ED"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wiejska</w:t>
            </w:r>
          </w:p>
        </w:tc>
        <w:tc>
          <w:tcPr>
            <w:tcW w:w="1456" w:type="dxa"/>
            <w:tcBorders>
              <w:bottom w:val="single" w:sz="4" w:space="0" w:color="auto"/>
            </w:tcBorders>
          </w:tcPr>
          <w:p w14:paraId="44513BDC" w14:textId="77777777" w:rsidR="00E329FA" w:rsidRPr="00056905" w:rsidRDefault="00E329FA" w:rsidP="00EA2C7F">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starogardzki</w:t>
            </w:r>
          </w:p>
        </w:tc>
        <w:tc>
          <w:tcPr>
            <w:tcW w:w="2126" w:type="dxa"/>
            <w:tcBorders>
              <w:bottom w:val="single" w:sz="4" w:space="0" w:color="auto"/>
            </w:tcBorders>
          </w:tcPr>
          <w:p w14:paraId="7B723BD0" w14:textId="77777777" w:rsidR="00E329FA" w:rsidRPr="00056905" w:rsidRDefault="00E329FA" w:rsidP="00E329FA">
            <w:pPr>
              <w:spacing w:after="0" w:line="240" w:lineRule="auto"/>
              <w:jc w:val="center"/>
              <w:rPr>
                <w:rFonts w:ascii="Times New Roman" w:eastAsia="Calibri" w:hAnsi="Times New Roman" w:cs="Times New Roman"/>
                <w:color w:val="000000"/>
              </w:rPr>
            </w:pPr>
            <w:r w:rsidRPr="00056905">
              <w:rPr>
                <w:rFonts w:ascii="Times New Roman" w:eastAsia="Calibri" w:hAnsi="Times New Roman" w:cs="Times New Roman"/>
                <w:color w:val="000000"/>
              </w:rPr>
              <w:t>138</w:t>
            </w:r>
          </w:p>
        </w:tc>
        <w:tc>
          <w:tcPr>
            <w:tcW w:w="2552" w:type="dxa"/>
            <w:tcBorders>
              <w:bottom w:val="single" w:sz="4" w:space="0" w:color="auto"/>
            </w:tcBorders>
            <w:vAlign w:val="center"/>
          </w:tcPr>
          <w:p w14:paraId="686D930C"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11466</w:t>
            </w:r>
          </w:p>
        </w:tc>
      </w:tr>
    </w:tbl>
    <w:p w14:paraId="2D0D2A07" w14:textId="77777777" w:rsidR="00E329FA" w:rsidRPr="00056905" w:rsidRDefault="00E329FA" w:rsidP="00E329FA">
      <w:pPr>
        <w:spacing w:after="0" w:line="240" w:lineRule="auto"/>
        <w:rPr>
          <w:rFonts w:ascii="Times New Roman" w:eastAsia="Times New Roman" w:hAnsi="Times New Roman" w:cs="Times New Roman"/>
          <w:color w:val="000000"/>
          <w:lang w:eastAsia="pl-PL"/>
        </w:rPr>
      </w:pPr>
      <w:r w:rsidRPr="00056905">
        <w:rPr>
          <w:rFonts w:ascii="Times New Roman" w:eastAsia="Times New Roman" w:hAnsi="Times New Roman" w:cs="Times New Roman"/>
          <w:color w:val="000000"/>
          <w:lang w:eastAsia="pl-PL"/>
        </w:rPr>
        <w:t xml:space="preserve">*do 31.12.2013 gmina miejska. </w:t>
      </w:r>
      <w:r w:rsidRPr="00056905">
        <w:rPr>
          <w:rFonts w:ascii="Times New Roman" w:eastAsia="Times New Roman" w:hAnsi="Times New Roman" w:cs="Times New Roman"/>
          <w:i/>
          <w:noProof/>
          <w:lang w:eastAsia="pl-PL"/>
        </w:rPr>
        <w:t xml:space="preserve">Źródło:Opracowanie własne na podstawie danych GUS. </w:t>
      </w:r>
    </w:p>
    <w:p w14:paraId="6D121C8A" w14:textId="77777777" w:rsidR="00E329FA" w:rsidRPr="00056905" w:rsidRDefault="00E329FA" w:rsidP="00E329FA">
      <w:pPr>
        <w:keepNext/>
        <w:keepLines/>
        <w:spacing w:before="40" w:after="0" w:line="259" w:lineRule="auto"/>
        <w:outlineLvl w:val="1"/>
        <w:rPr>
          <w:rFonts w:ascii="Times New Roman" w:eastAsia="Times New Roman" w:hAnsi="Times New Roman" w:cs="Times New Roman"/>
          <w:color w:val="FF0000"/>
        </w:rPr>
      </w:pPr>
      <w:bookmarkStart w:id="3" w:name="_Toc436907424"/>
      <w:r w:rsidRPr="00056905">
        <w:rPr>
          <w:rFonts w:ascii="Times New Roman" w:eastAsia="Times New Roman" w:hAnsi="Times New Roman" w:cs="Times New Roman"/>
          <w:color w:val="2E74B5"/>
        </w:rPr>
        <w:t>3. Mapa obszaru objętego LSR.</w:t>
      </w:r>
      <w:bookmarkEnd w:id="3"/>
    </w:p>
    <w:p w14:paraId="6ADDDDB4"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noProof/>
          <w:lang w:eastAsia="pl-PL"/>
        </w:rPr>
        <w:drawing>
          <wp:inline distT="0" distB="0" distL="0" distR="0" wp14:anchorId="5EE60848" wp14:editId="39D8A206">
            <wp:extent cx="2804160" cy="3253740"/>
            <wp:effectExtent l="0" t="0" r="0" b="381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4160" cy="3253740"/>
                    </a:xfrm>
                    <a:prstGeom prst="rect">
                      <a:avLst/>
                    </a:prstGeom>
                    <a:noFill/>
                    <a:ln>
                      <a:noFill/>
                    </a:ln>
                  </pic:spPr>
                </pic:pic>
              </a:graphicData>
            </a:graphic>
          </wp:inline>
        </w:drawing>
      </w:r>
    </w:p>
    <w:p w14:paraId="5C8F4118" w14:textId="77777777" w:rsidR="00E329FA" w:rsidRPr="00056905" w:rsidRDefault="00E329FA" w:rsidP="00E329FA">
      <w:pPr>
        <w:spacing w:after="0" w:line="240" w:lineRule="auto"/>
        <w:rPr>
          <w:rFonts w:ascii="Times New Roman" w:eastAsia="Calibri" w:hAnsi="Times New Roman" w:cs="Times New Roman"/>
          <w:i/>
        </w:rPr>
      </w:pPr>
      <w:r w:rsidRPr="00056905">
        <w:rPr>
          <w:rFonts w:ascii="Times New Roman" w:eastAsia="Calibri" w:hAnsi="Times New Roman" w:cs="Times New Roman"/>
        </w:rPr>
        <w:t xml:space="preserve">Rys. Mapa obrazującej granice administracyjne obszaru LGD. </w:t>
      </w:r>
      <w:r w:rsidRPr="00056905">
        <w:rPr>
          <w:rFonts w:ascii="Times New Roman" w:eastAsia="Calibri" w:hAnsi="Times New Roman" w:cs="Times New Roman"/>
          <w:i/>
        </w:rPr>
        <w:t>Źródło: Opracowanie własne.</w:t>
      </w:r>
    </w:p>
    <w:p w14:paraId="7EC1158C" w14:textId="4576013D" w:rsidR="00E329FA" w:rsidRPr="00056905" w:rsidRDefault="00E329FA" w:rsidP="00E329FA">
      <w:pPr>
        <w:spacing w:after="0" w:line="240" w:lineRule="auto"/>
        <w:jc w:val="both"/>
        <w:rPr>
          <w:rFonts w:ascii="Times New Roman" w:eastAsia="Calibri" w:hAnsi="Times New Roman" w:cs="Times New Roman"/>
          <w:b/>
        </w:rPr>
      </w:pPr>
      <w:bookmarkStart w:id="4" w:name="_Toc436907425"/>
      <w:r w:rsidRPr="00056905">
        <w:rPr>
          <w:rFonts w:ascii="Times New Roman" w:eastAsia="Calibri" w:hAnsi="Times New Roman" w:cs="Times New Roman"/>
          <w:color w:val="2E74B5"/>
        </w:rPr>
        <w:t>4. Opis procesu tworzenia partnerstwa wraz z dotychczasowymi doświadczeniami grupy/jej członków we wdrażanie podejścia LEADER/osi 4.</w:t>
      </w:r>
      <w:bookmarkEnd w:id="4"/>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b/>
          <w:color w:val="000000"/>
          <w:u w:val="single"/>
        </w:rPr>
        <w:t>Ciągłość Partnerstwa</w:t>
      </w:r>
      <w:r w:rsidRPr="00056905">
        <w:rPr>
          <w:rFonts w:ascii="Times New Roman" w:eastAsia="Calibri" w:hAnsi="Times New Roman" w:cs="Times New Roman"/>
          <w:color w:val="000000"/>
        </w:rPr>
        <w:t xml:space="preserve">. Działania dotyczące tworzenia partnerstwa obejmującego początkowo 11 gmin Powiatu Starogardzkiego trwały od 2003r. </w:t>
      </w:r>
      <w:r w:rsidRPr="00056905">
        <w:rPr>
          <w:rFonts w:ascii="Times New Roman" w:eastAsia="Calibri" w:hAnsi="Times New Roman" w:cs="Times New Roman"/>
          <w:b/>
          <w:color w:val="000000"/>
        </w:rPr>
        <w:t>Głównym celem</w:t>
      </w:r>
      <w:r w:rsidRPr="00056905">
        <w:rPr>
          <w:rFonts w:ascii="Times New Roman" w:eastAsia="Calibri" w:hAnsi="Times New Roman" w:cs="Times New Roman"/>
          <w:color w:val="000000"/>
        </w:rPr>
        <w:t xml:space="preserve">, jaki stał się podstawą zrzeszenia </w:t>
      </w:r>
      <w:r w:rsidR="00EA2C7F">
        <w:rPr>
          <w:rFonts w:ascii="Times New Roman" w:eastAsia="Calibri" w:hAnsi="Times New Roman" w:cs="Times New Roman"/>
          <w:color w:val="000000"/>
        </w:rPr>
        <w:br/>
      </w:r>
      <w:r w:rsidRPr="00056905">
        <w:rPr>
          <w:rFonts w:ascii="Times New Roman" w:eastAsia="Calibri" w:hAnsi="Times New Roman" w:cs="Times New Roman"/>
          <w:color w:val="000000"/>
        </w:rPr>
        <w:t>się jednostek samorządu terytorialnego (</w:t>
      </w:r>
      <w:proofErr w:type="spellStart"/>
      <w:r w:rsidRPr="00056905">
        <w:rPr>
          <w:rFonts w:ascii="Times New Roman" w:eastAsia="Calibri" w:hAnsi="Times New Roman" w:cs="Times New Roman"/>
          <w:color w:val="000000"/>
        </w:rPr>
        <w:t>jst</w:t>
      </w:r>
      <w:proofErr w:type="spellEnd"/>
      <w:r w:rsidRPr="00056905">
        <w:rPr>
          <w:rFonts w:ascii="Times New Roman" w:eastAsia="Calibri" w:hAnsi="Times New Roman" w:cs="Times New Roman"/>
          <w:color w:val="000000"/>
        </w:rPr>
        <w:t xml:space="preserve">) było uporządkowanie dorzecza rzeki Wierzycy ze szczególnym uwzględnieniem działań mających na celu ochronę środowiska oraz potrzeb turystycznych. Pierwotnym zamiarem </w:t>
      </w:r>
      <w:r w:rsidRPr="00056905">
        <w:rPr>
          <w:rFonts w:ascii="Times New Roman" w:eastAsia="Calibri" w:hAnsi="Times New Roman" w:cs="Times New Roman"/>
          <w:color w:val="000000"/>
        </w:rPr>
        <w:lastRenderedPageBreak/>
        <w:t xml:space="preserve">było powołanie związku gmin. Na tworzenie partnerstwa Gmina Starogard Gd. otrzymała dofinansowanie w ramach AGRO-INFO w wysokości 10 000,00 zł. </w:t>
      </w:r>
    </w:p>
    <w:p w14:paraId="5064A846" w14:textId="77777777" w:rsidR="00E329FA" w:rsidRPr="00056905" w:rsidRDefault="00E329FA" w:rsidP="00E329FA">
      <w:pPr>
        <w:spacing w:after="0" w:line="240" w:lineRule="auto"/>
        <w:jc w:val="both"/>
        <w:rPr>
          <w:rFonts w:ascii="Times New Roman" w:eastAsia="Calibri" w:hAnsi="Times New Roman" w:cs="Times New Roman"/>
          <w:b/>
        </w:rPr>
      </w:pPr>
      <w:r w:rsidRPr="00056905">
        <w:rPr>
          <w:rFonts w:ascii="Times New Roman" w:eastAsia="Calibri" w:hAnsi="Times New Roman" w:cs="Times New Roman"/>
          <w:b/>
          <w:color w:val="000000"/>
        </w:rPr>
        <w:t>Inicjatorem utworzenia LGD była Gmina Starogard Gd.,</w:t>
      </w:r>
      <w:r w:rsidRPr="00056905">
        <w:rPr>
          <w:rFonts w:ascii="Times New Roman" w:eastAsia="Calibri" w:hAnsi="Times New Roman" w:cs="Times New Roman"/>
          <w:color w:val="000000"/>
        </w:rPr>
        <w:t xml:space="preserve"> która od grudnia 2004r. jako jednostka wiodąca </w:t>
      </w:r>
      <w:r w:rsidR="00A04A75"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w Partnerstwie realizowała wniosek w ramach </w:t>
      </w:r>
      <w:r w:rsidRPr="00056905">
        <w:rPr>
          <w:rFonts w:ascii="Times New Roman" w:eastAsia="Calibri" w:hAnsi="Times New Roman" w:cs="Times New Roman"/>
          <w:b/>
          <w:color w:val="000000"/>
        </w:rPr>
        <w:t>I schematu Pilotażowego Programu LEADER+.</w:t>
      </w:r>
      <w:r w:rsidRPr="00056905">
        <w:rPr>
          <w:rFonts w:ascii="Times New Roman" w:eastAsia="Calibri" w:hAnsi="Times New Roman" w:cs="Times New Roman"/>
          <w:color w:val="000000"/>
        </w:rPr>
        <w:t xml:space="preserve"> W ramach projektu sformalizowano działania partnerstwa, rozszerzono jego skład o podmioty spoza sektora publicznego. Dotacja posłużyła realizacji zadania pt. Kociewie silne mądrością ludzi mającego na celu stworzenie Zintegrowanej Strategii Rozwoju Obszarów Wiejskich Kociewia w oparciu o LGD – dofinansowanie na kwotę </w:t>
      </w:r>
      <w:r w:rsidRPr="00056905">
        <w:rPr>
          <w:rFonts w:ascii="Times New Roman" w:eastAsia="Calibri" w:hAnsi="Times New Roman" w:cs="Times New Roman"/>
          <w:b/>
          <w:color w:val="000000"/>
        </w:rPr>
        <w:t>123 520 zł.</w:t>
      </w:r>
    </w:p>
    <w:p w14:paraId="40986E8E" w14:textId="6EF2525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color w:val="000000"/>
        </w:rPr>
        <w:t>W styczniu 2005</w:t>
      </w:r>
      <w:r w:rsidR="002523E5">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r. podpisano nieformalne porozumienie partnerskie, wybrano władze Partnerstwa, któremu pierwotnie nadano nazwę Kociewskie Partnerstwo Dorzecza Rzek Wdy i Wierzycy. </w:t>
      </w:r>
      <w:r w:rsidRPr="00056905">
        <w:rPr>
          <w:rFonts w:ascii="Times New Roman" w:eastAsia="Calibri" w:hAnsi="Times New Roman" w:cs="Times New Roman"/>
          <w:b/>
          <w:color w:val="000000"/>
        </w:rPr>
        <w:t>W dniu</w:t>
      </w:r>
      <w:r w:rsidRPr="00056905">
        <w:rPr>
          <w:rFonts w:ascii="Times New Roman" w:eastAsia="Calibri" w:hAnsi="Times New Roman" w:cs="Times New Roman"/>
          <w:color w:val="000000"/>
        </w:rPr>
        <w:t xml:space="preserve"> </w:t>
      </w:r>
      <w:r w:rsidRPr="00056905">
        <w:rPr>
          <w:rFonts w:ascii="Times New Roman" w:eastAsia="Calibri" w:hAnsi="Times New Roman" w:cs="Times New Roman"/>
          <w:b/>
          <w:color w:val="000000"/>
        </w:rPr>
        <w:t>29.03.2006 r. zarejestrowano stowarzyszenie LGD „Chata Kociewia”</w:t>
      </w:r>
      <w:r w:rsidRPr="00056905">
        <w:rPr>
          <w:rFonts w:ascii="Times New Roman" w:eastAsia="Calibri" w:hAnsi="Times New Roman" w:cs="Times New Roman"/>
          <w:color w:val="000000"/>
        </w:rPr>
        <w:t xml:space="preserve">. Początkowo w skład LGD wchodziło 62 członków </w:t>
      </w:r>
      <w:r w:rsidR="002523E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z terenu 10 gmin z powiatu starogardzkiego: Bobowo, Kaliska, Lubichowo, Osieczna, Osiek, Skórcz, Skarszewy, Smętowo Gr., Starogard Gd., Zblewo i 1 gmina z terenu powiatu kościerskiego: Stara Kiszewa. Od lutego 2007 r. LGD wdrażało </w:t>
      </w:r>
      <w:r w:rsidRPr="00056905">
        <w:rPr>
          <w:rFonts w:ascii="Times New Roman" w:eastAsia="Calibri" w:hAnsi="Times New Roman" w:cs="Times New Roman"/>
          <w:b/>
          <w:color w:val="000000"/>
        </w:rPr>
        <w:t xml:space="preserve">umowę nr </w:t>
      </w:r>
      <w:r w:rsidRPr="00056905">
        <w:rPr>
          <w:rFonts w:ascii="Times New Roman" w:eastAsia="Calibri" w:hAnsi="Times New Roman" w:cs="Times New Roman"/>
          <w:b/>
        </w:rPr>
        <w:t>L/02/058/2006</w:t>
      </w:r>
      <w:r w:rsidRPr="00056905">
        <w:rPr>
          <w:rFonts w:ascii="Times New Roman" w:eastAsia="Calibri" w:hAnsi="Times New Roman" w:cs="Times New Roman"/>
        </w:rPr>
        <w:t xml:space="preserve"> </w:t>
      </w:r>
      <w:r w:rsidRPr="00056905">
        <w:rPr>
          <w:rFonts w:ascii="Times New Roman" w:eastAsia="Calibri" w:hAnsi="Times New Roman" w:cs="Times New Roman"/>
          <w:color w:val="000000"/>
        </w:rPr>
        <w:t xml:space="preserve">w ramach projektu „Pełna Chata – system zintegrowanych działań na rzecz rozwoju obszarów wiejskich terenu LGD „Chata Kociewia”, dofinansowanego ze środków SPO </w:t>
      </w:r>
      <w:proofErr w:type="spellStart"/>
      <w:r w:rsidRPr="00056905">
        <w:rPr>
          <w:rFonts w:ascii="Times New Roman" w:eastAsia="Calibri" w:hAnsi="Times New Roman" w:cs="Times New Roman"/>
          <w:color w:val="000000"/>
        </w:rPr>
        <w:t>ROL</w:t>
      </w:r>
      <w:proofErr w:type="spellEnd"/>
      <w:r w:rsidRPr="00056905">
        <w:rPr>
          <w:rFonts w:ascii="Times New Roman" w:eastAsia="Calibri" w:hAnsi="Times New Roman" w:cs="Times New Roman"/>
          <w:color w:val="000000"/>
        </w:rPr>
        <w:t xml:space="preserve"> 2004-2006, działanie </w:t>
      </w:r>
      <w:r w:rsidRPr="00056905">
        <w:rPr>
          <w:rFonts w:ascii="Times New Roman" w:eastAsia="Calibri" w:hAnsi="Times New Roman" w:cs="Times New Roman"/>
          <w:b/>
          <w:color w:val="000000"/>
        </w:rPr>
        <w:t>Pilotażowy Program Leader+ w ramach schematu II</w:t>
      </w:r>
      <w:r w:rsidRPr="00056905">
        <w:rPr>
          <w:rFonts w:ascii="Times New Roman" w:eastAsia="Calibri" w:hAnsi="Times New Roman" w:cs="Times New Roman"/>
          <w:color w:val="000000"/>
        </w:rPr>
        <w:t xml:space="preserve"> - w kwocie </w:t>
      </w:r>
      <w:r w:rsidRPr="00056905">
        <w:rPr>
          <w:rFonts w:ascii="Times New Roman" w:eastAsia="Calibri" w:hAnsi="Times New Roman" w:cs="Times New Roman"/>
          <w:b/>
          <w:color w:val="000000"/>
        </w:rPr>
        <w:t>577 700 zł</w:t>
      </w:r>
      <w:r w:rsidRPr="00056905">
        <w:rPr>
          <w:rFonts w:ascii="Times New Roman" w:eastAsia="Calibri" w:hAnsi="Times New Roman" w:cs="Times New Roman"/>
          <w:color w:val="000000"/>
        </w:rPr>
        <w:t xml:space="preserve">. Główne operacje realizowane w ramach II schematu to: </w:t>
      </w:r>
      <w:r w:rsidRPr="00056905">
        <w:rPr>
          <w:rFonts w:ascii="Times New Roman" w:eastAsia="Calibri" w:hAnsi="Times New Roman" w:cs="Times New Roman"/>
        </w:rPr>
        <w:t>stworzenie systemu informacyjno</w:t>
      </w:r>
      <w:r w:rsidR="0047184A">
        <w:rPr>
          <w:rFonts w:ascii="Times New Roman" w:eastAsia="Calibri" w:hAnsi="Times New Roman" w:cs="Times New Roman"/>
        </w:rPr>
        <w:t>-</w:t>
      </w:r>
      <w:r w:rsidRPr="00056905">
        <w:rPr>
          <w:rFonts w:ascii="Times New Roman" w:eastAsia="Calibri" w:hAnsi="Times New Roman" w:cs="Times New Roman"/>
        </w:rPr>
        <w:t xml:space="preserve">szkoleniowego mikro, małych i średnich przedsiębiorstw, rolników i organizacji pozarządowych, utworzenie sieci współpracy lokalnych przedsiębiorców oraz systemu stałej wewnętrznej promocji marki ,,Z Kociewia’’, stworzenie systemu procedur do uruchomienia i promocji marki „Z Kociewia”, wsparcie i popularyzacja folkloru kociewskiego, opracowanie przewodnika o zasobach dziedzictwa kulturowego i naturalnego Kociewia, uporządkowanie części zasobów naturalnych i kulturowych obszaru </w:t>
      </w:r>
      <w:r w:rsidR="002523E5">
        <w:rPr>
          <w:rFonts w:ascii="Times New Roman" w:eastAsia="Calibri" w:hAnsi="Times New Roman" w:cs="Times New Roman"/>
        </w:rPr>
        <w:br/>
      </w:r>
      <w:r w:rsidRPr="00056905">
        <w:rPr>
          <w:rFonts w:ascii="Times New Roman" w:eastAsia="Calibri" w:hAnsi="Times New Roman" w:cs="Times New Roman"/>
        </w:rPr>
        <w:t>LGD, utworzenie i aktualizacja portalu internetowego LGD- www.chatakociewia.pl. Zadania angażowały 3 sektory.</w:t>
      </w:r>
    </w:p>
    <w:p w14:paraId="32D6115B" w14:textId="0C362B9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We wrześniu 2007 r. LGD poszerzyło skład o 3 gminy: Liniewo (Powiat Kościerski), miasto Czarna Woda oraz miasto Skórcz (Powiat Starogardzki). Ponadto gminy, będące członkami wspierającymi stały się na mocy ustawy </w:t>
      </w:r>
      <w:r w:rsidR="002523E5">
        <w:rPr>
          <w:rFonts w:ascii="Times New Roman" w:eastAsia="Calibri" w:hAnsi="Times New Roman" w:cs="Times New Roman"/>
        </w:rPr>
        <w:br/>
      </w:r>
      <w:r w:rsidRPr="00056905">
        <w:rPr>
          <w:rFonts w:ascii="Times New Roman" w:eastAsia="Calibri" w:hAnsi="Times New Roman" w:cs="Times New Roman"/>
        </w:rPr>
        <w:t xml:space="preserve">o wspieraniu rozwoju obszarów wiejskich członkami zwykłymi LGD. </w:t>
      </w:r>
    </w:p>
    <w:p w14:paraId="5964ACBE" w14:textId="2D8565E4" w:rsidR="00E329FA" w:rsidRPr="00056905" w:rsidRDefault="00E329FA" w:rsidP="00E329FA">
      <w:pPr>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W 2008 r. LGD realizowało na zlecenie Gminy Zblewo w ramach umowy nr </w:t>
      </w:r>
      <w:r w:rsidRPr="00056905">
        <w:rPr>
          <w:rFonts w:ascii="Times New Roman" w:eastAsia="Calibri" w:hAnsi="Times New Roman" w:cs="Times New Roman"/>
          <w:b/>
        </w:rPr>
        <w:t>1/LSR/06/2008</w:t>
      </w:r>
      <w:r w:rsidRPr="00056905">
        <w:rPr>
          <w:rFonts w:ascii="Times New Roman" w:eastAsia="Calibri" w:hAnsi="Times New Roman" w:cs="Times New Roman"/>
        </w:rPr>
        <w:t xml:space="preserve"> </w:t>
      </w:r>
      <w:r w:rsidRPr="00056905">
        <w:rPr>
          <w:rFonts w:ascii="Times New Roman" w:eastAsia="Calibri" w:hAnsi="Times New Roman" w:cs="Times New Roman"/>
          <w:color w:val="000000"/>
        </w:rPr>
        <w:t>projekt</w:t>
      </w:r>
      <w:r w:rsidR="002523E5">
        <w:rPr>
          <w:rFonts w:ascii="Times New Roman" w:eastAsia="Calibri" w:hAnsi="Times New Roman" w:cs="Times New Roman"/>
          <w:color w:val="000000"/>
        </w:rPr>
        <w:t xml:space="preserve"> </w:t>
      </w:r>
      <w:r w:rsidRPr="00056905">
        <w:rPr>
          <w:rFonts w:ascii="Times New Roman" w:eastAsia="Calibri" w:hAnsi="Times New Roman" w:cs="Times New Roman"/>
          <w:b/>
          <w:color w:val="000000"/>
        </w:rPr>
        <w:t>„Aktywizowanie społeczności wiejskiej poprzez funkcjonowanie partnerstwa międzysektorowego”</w:t>
      </w:r>
      <w:r w:rsidRPr="00056905">
        <w:rPr>
          <w:rFonts w:ascii="Times New Roman" w:eastAsia="Calibri" w:hAnsi="Times New Roman" w:cs="Times New Roman"/>
          <w:color w:val="000000"/>
        </w:rPr>
        <w:t xml:space="preserve"> dofinansowany przez Urząd Marszałkowski. W ramach projektu opracowano LSR na lata 2007-2014. Odbył się cykl 14 spotkań informacyjnych na temat Osi 4 Leader PROW 2007-2014 w gminach z terenu LGD. Przygotowano bazę potencjalnych projektów w ramach LSR na fiszek projektowych złożonych przez podmioty zainteresowane ubieganiem się o środki z PROW – wydatkowane środki – </w:t>
      </w:r>
      <w:r w:rsidRPr="00056905">
        <w:rPr>
          <w:rFonts w:ascii="Times New Roman" w:eastAsia="Calibri" w:hAnsi="Times New Roman" w:cs="Times New Roman"/>
          <w:b/>
          <w:color w:val="000000"/>
        </w:rPr>
        <w:t>35 000 zł</w:t>
      </w:r>
      <w:r w:rsidRPr="00056905">
        <w:rPr>
          <w:rFonts w:ascii="Times New Roman" w:eastAsia="Calibri" w:hAnsi="Times New Roman" w:cs="Times New Roman"/>
          <w:color w:val="000000"/>
        </w:rPr>
        <w:t>.</w:t>
      </w:r>
    </w:p>
    <w:p w14:paraId="0643E951" w14:textId="75CC249B" w:rsidR="00E329FA" w:rsidRPr="00056905" w:rsidRDefault="00E329FA" w:rsidP="00E329FA">
      <w:pPr>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rPr>
        <w:t>29.05.2009</w:t>
      </w:r>
      <w:r w:rsidR="002523E5">
        <w:rPr>
          <w:rFonts w:ascii="Times New Roman" w:eastAsia="Calibri" w:hAnsi="Times New Roman" w:cs="Times New Roman"/>
        </w:rPr>
        <w:t xml:space="preserve"> </w:t>
      </w:r>
      <w:r w:rsidRPr="00056905">
        <w:rPr>
          <w:rFonts w:ascii="Times New Roman" w:eastAsia="Calibri" w:hAnsi="Times New Roman" w:cs="Times New Roman"/>
        </w:rPr>
        <w:t xml:space="preserve">r. LGD podpisało </w:t>
      </w:r>
      <w:r w:rsidRPr="00056905">
        <w:rPr>
          <w:rFonts w:ascii="Times New Roman" w:eastAsia="Calibri" w:hAnsi="Times New Roman" w:cs="Times New Roman"/>
          <w:b/>
        </w:rPr>
        <w:t>umowę ramową</w:t>
      </w:r>
      <w:r w:rsidRPr="00056905">
        <w:rPr>
          <w:rFonts w:ascii="Times New Roman" w:eastAsia="Calibri" w:hAnsi="Times New Roman" w:cs="Times New Roman"/>
        </w:rPr>
        <w:t xml:space="preserve"> </w:t>
      </w:r>
      <w:r w:rsidRPr="00056905">
        <w:rPr>
          <w:rFonts w:ascii="Times New Roman" w:eastAsia="Calibri" w:hAnsi="Times New Roman" w:cs="Times New Roman"/>
          <w:b/>
        </w:rPr>
        <w:t>nr 6933-UM1100007/08</w:t>
      </w:r>
      <w:r w:rsidRPr="00056905">
        <w:rPr>
          <w:rFonts w:ascii="Times New Roman" w:eastAsia="Calibri" w:hAnsi="Times New Roman" w:cs="Times New Roman"/>
        </w:rPr>
        <w:t xml:space="preserve"> z Samorządem Woj. Pom. o warunkach </w:t>
      </w:r>
      <w:r w:rsidR="002523E5">
        <w:rPr>
          <w:rFonts w:ascii="Times New Roman" w:eastAsia="Calibri" w:hAnsi="Times New Roman" w:cs="Times New Roman"/>
        </w:rPr>
        <w:br/>
      </w:r>
      <w:r w:rsidRPr="00056905">
        <w:rPr>
          <w:rFonts w:ascii="Times New Roman" w:eastAsia="Calibri" w:hAnsi="Times New Roman" w:cs="Times New Roman"/>
        </w:rPr>
        <w:t xml:space="preserve">i sposobie realizacji LSR, w której otrzymało </w:t>
      </w:r>
      <w:r w:rsidRPr="00056905">
        <w:rPr>
          <w:rFonts w:ascii="Times New Roman" w:eastAsia="Calibri" w:hAnsi="Times New Roman" w:cs="Times New Roman"/>
          <w:b/>
        </w:rPr>
        <w:t>wsparcie na realizację LSR 2007-2013</w:t>
      </w:r>
      <w:r w:rsidRPr="00056905">
        <w:rPr>
          <w:rFonts w:ascii="Times New Roman" w:eastAsia="Calibri" w:hAnsi="Times New Roman" w:cs="Times New Roman"/>
        </w:rPr>
        <w:t xml:space="preserve"> w wysokości </w:t>
      </w:r>
      <w:r w:rsidRPr="00056905">
        <w:rPr>
          <w:rFonts w:ascii="Times New Roman" w:eastAsia="Calibri" w:hAnsi="Times New Roman" w:cs="Times New Roman"/>
          <w:b/>
        </w:rPr>
        <w:t>9 885 752 zł</w:t>
      </w:r>
      <w:r w:rsidRPr="00056905">
        <w:rPr>
          <w:rFonts w:ascii="Times New Roman" w:eastAsia="Calibri" w:hAnsi="Times New Roman" w:cs="Times New Roman"/>
        </w:rPr>
        <w:t xml:space="preserve">. </w:t>
      </w:r>
      <w:r w:rsidR="002523E5">
        <w:rPr>
          <w:rFonts w:ascii="Times New Roman" w:eastAsia="Calibri" w:hAnsi="Times New Roman" w:cs="Times New Roman"/>
        </w:rPr>
        <w:br/>
      </w:r>
      <w:r w:rsidRPr="00056905">
        <w:rPr>
          <w:rFonts w:ascii="Times New Roman" w:eastAsia="Calibri" w:hAnsi="Times New Roman" w:cs="Times New Roman"/>
        </w:rPr>
        <w:t>W marcu 2013</w:t>
      </w:r>
      <w:r w:rsidR="002523E5">
        <w:rPr>
          <w:rFonts w:ascii="Times New Roman" w:eastAsia="Calibri" w:hAnsi="Times New Roman" w:cs="Times New Roman"/>
        </w:rPr>
        <w:t xml:space="preserve"> </w:t>
      </w:r>
      <w:r w:rsidRPr="00056905">
        <w:rPr>
          <w:rFonts w:ascii="Times New Roman" w:eastAsia="Calibri" w:hAnsi="Times New Roman" w:cs="Times New Roman"/>
        </w:rPr>
        <w:t xml:space="preserve">r. na podstawie </w:t>
      </w:r>
      <w:r w:rsidRPr="00056905">
        <w:rPr>
          <w:rFonts w:ascii="Times New Roman" w:eastAsia="Calibri" w:hAnsi="Times New Roman" w:cs="Times New Roman"/>
          <w:b/>
        </w:rPr>
        <w:t>aneksu nr 11</w:t>
      </w:r>
      <w:r w:rsidRPr="00056905">
        <w:rPr>
          <w:rFonts w:ascii="Times New Roman" w:eastAsia="Calibri" w:hAnsi="Times New Roman" w:cs="Times New Roman"/>
        </w:rPr>
        <w:t xml:space="preserve"> do umowy ramowej LGD </w:t>
      </w:r>
      <w:r w:rsidRPr="00056905">
        <w:rPr>
          <w:rFonts w:ascii="Times New Roman" w:eastAsia="Calibri" w:hAnsi="Times New Roman" w:cs="Times New Roman"/>
          <w:b/>
        </w:rPr>
        <w:t>otrzymało dodatkowe środki na realizację LSR</w:t>
      </w:r>
      <w:r w:rsidRPr="00056905">
        <w:rPr>
          <w:rFonts w:ascii="Times New Roman" w:eastAsia="Calibri" w:hAnsi="Times New Roman" w:cs="Times New Roman"/>
        </w:rPr>
        <w:t xml:space="preserve"> podpisując umowę z SW. Na realizację LSR 2007-2013 łącznie LGD otrzymało 12 985 752 zł, 255 666 zł </w:t>
      </w:r>
      <w:r w:rsidR="002523E5">
        <w:rPr>
          <w:rFonts w:ascii="Times New Roman" w:eastAsia="Calibri" w:hAnsi="Times New Roman" w:cs="Times New Roman"/>
        </w:rPr>
        <w:br/>
      </w:r>
      <w:r w:rsidRPr="00056905">
        <w:rPr>
          <w:rFonts w:ascii="Times New Roman" w:eastAsia="Calibri" w:hAnsi="Times New Roman" w:cs="Times New Roman"/>
        </w:rPr>
        <w:t xml:space="preserve">na realizację projektów współpracy oraz 2 671 438 zł na funkcjonowanie. Dzięki środkom na wdrażanie </w:t>
      </w:r>
      <w:r w:rsidR="002523E5">
        <w:rPr>
          <w:rFonts w:ascii="Times New Roman" w:eastAsia="Calibri" w:hAnsi="Times New Roman" w:cs="Times New Roman"/>
        </w:rPr>
        <w:br/>
      </w:r>
      <w:r w:rsidRPr="00056905">
        <w:rPr>
          <w:rFonts w:ascii="Times New Roman" w:eastAsia="Calibri" w:hAnsi="Times New Roman" w:cs="Times New Roman"/>
        </w:rPr>
        <w:t xml:space="preserve">LSR zrealizowano strategiczne działania LGD tj.: a) polepszenie zarządzania lokalnymi zasobami poprzez podnoszenie wartości lokalnych produktów zmierzające do ułatwienia małym jednostkom produkcyjnym dostępu </w:t>
      </w:r>
      <w:r w:rsidR="002523E5">
        <w:rPr>
          <w:rFonts w:ascii="Times New Roman" w:eastAsia="Calibri" w:hAnsi="Times New Roman" w:cs="Times New Roman"/>
        </w:rPr>
        <w:br/>
      </w:r>
      <w:r w:rsidRPr="00056905">
        <w:rPr>
          <w:rFonts w:ascii="Times New Roman" w:eastAsia="Calibri" w:hAnsi="Times New Roman" w:cs="Times New Roman"/>
        </w:rPr>
        <w:t xml:space="preserve">do rynków; b) wykorzystanie kociewskich zasobów naturalnych i kulturowych w kreowaniu nowych kierunków rozwoju oraz wzmacnianiu istniejących kierunków turystyki i działalności gospodarczej, produkcyjnej usługowej, agroturystycznej; c) aktywizacja </w:t>
      </w:r>
      <w:r w:rsidRPr="00056905">
        <w:rPr>
          <w:rFonts w:ascii="Times New Roman" w:eastAsia="Calibri" w:hAnsi="Times New Roman" w:cs="Times New Roman"/>
          <w:b/>
        </w:rPr>
        <w:t>społeczności</w:t>
      </w:r>
      <w:r w:rsidRPr="00056905">
        <w:rPr>
          <w:rFonts w:ascii="Times New Roman" w:eastAsia="Calibri" w:hAnsi="Times New Roman" w:cs="Times New Roman"/>
        </w:rPr>
        <w:t xml:space="preserve"> wiejskiej zmierzająca do poprawy warunków życia i </w:t>
      </w:r>
      <w:r w:rsidRPr="00056905">
        <w:rPr>
          <w:rFonts w:ascii="Times New Roman" w:eastAsia="Calibri" w:hAnsi="Times New Roman" w:cs="Times New Roman"/>
          <w:color w:val="000000"/>
        </w:rPr>
        <w:t>budowania systemów wartości opartych o poczucie identyfikacji z Kociewiem. LSR zrealizowaliśmy w 86,8%</w:t>
      </w:r>
      <w:r w:rsidRPr="00056905">
        <w:rPr>
          <w:rFonts w:ascii="Times New Roman" w:eastAsia="Calibri" w:hAnsi="Times New Roman" w:cs="Times New Roman"/>
        </w:rPr>
        <w:t xml:space="preserve"> jeżeli chodzi </w:t>
      </w:r>
      <w:r w:rsidR="002523E5">
        <w:rPr>
          <w:rFonts w:ascii="Times New Roman" w:eastAsia="Calibri" w:hAnsi="Times New Roman" w:cs="Times New Roman"/>
        </w:rPr>
        <w:br/>
      </w:r>
      <w:r w:rsidRPr="00056905">
        <w:rPr>
          <w:rFonts w:ascii="Times New Roman" w:eastAsia="Calibri" w:hAnsi="Times New Roman" w:cs="Times New Roman"/>
        </w:rPr>
        <w:t>o stopień wykorzystania budżetu (11 272 226,12 zł) oraz w 82% biorąc pod uwagę założone wskaźniki LSR.</w:t>
      </w:r>
    </w:p>
    <w:p w14:paraId="765A784D" w14:textId="185E541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Od 2009</w:t>
      </w:r>
      <w:r w:rsidR="002523E5">
        <w:rPr>
          <w:rFonts w:ascii="Times New Roman" w:eastAsia="Calibri" w:hAnsi="Times New Roman" w:cs="Times New Roman"/>
        </w:rPr>
        <w:t xml:space="preserve"> </w:t>
      </w:r>
      <w:r w:rsidRPr="00056905">
        <w:rPr>
          <w:rFonts w:ascii="Times New Roman" w:eastAsia="Calibri" w:hAnsi="Times New Roman" w:cs="Times New Roman"/>
        </w:rPr>
        <w:t>r. do 30.06.2015</w:t>
      </w:r>
      <w:r w:rsidR="002523E5">
        <w:rPr>
          <w:rFonts w:ascii="Times New Roman" w:eastAsia="Calibri" w:hAnsi="Times New Roman" w:cs="Times New Roman"/>
        </w:rPr>
        <w:t xml:space="preserve"> </w:t>
      </w:r>
      <w:r w:rsidRPr="00056905">
        <w:rPr>
          <w:rFonts w:ascii="Times New Roman" w:eastAsia="Calibri" w:hAnsi="Times New Roman" w:cs="Times New Roman"/>
        </w:rPr>
        <w:t xml:space="preserve">r. LGD realizowało również zapisy umowy nr </w:t>
      </w:r>
      <w:r w:rsidRPr="00056905">
        <w:rPr>
          <w:rFonts w:ascii="Times New Roman" w:eastAsia="Calibri" w:hAnsi="Times New Roman" w:cs="Times New Roman"/>
          <w:b/>
        </w:rPr>
        <w:t>00028-6932-UM110007/09</w:t>
      </w:r>
      <w:r w:rsidRPr="00056905">
        <w:rPr>
          <w:rFonts w:ascii="Times New Roman" w:eastAsia="Calibri" w:hAnsi="Times New Roman" w:cs="Times New Roman"/>
        </w:rPr>
        <w:t xml:space="preserve"> zawartej </w:t>
      </w:r>
      <w:r w:rsidR="002523E5">
        <w:rPr>
          <w:rFonts w:ascii="Times New Roman" w:eastAsia="Calibri" w:hAnsi="Times New Roman" w:cs="Times New Roman"/>
        </w:rPr>
        <w:br/>
      </w:r>
      <w:r w:rsidRPr="00056905">
        <w:rPr>
          <w:rFonts w:ascii="Times New Roman" w:eastAsia="Calibri" w:hAnsi="Times New Roman" w:cs="Times New Roman"/>
        </w:rPr>
        <w:t xml:space="preserve">z SW w ramach działania </w:t>
      </w:r>
      <w:r w:rsidRPr="00056905">
        <w:rPr>
          <w:rFonts w:ascii="Times New Roman" w:eastAsia="Calibri" w:hAnsi="Times New Roman" w:cs="Times New Roman"/>
          <w:b/>
        </w:rPr>
        <w:t>431 Funkcjonowanie LGD, nabywanie umiejętności i aktywizacja objętego PROW 2007-2013</w:t>
      </w:r>
      <w:r w:rsidRPr="00056905">
        <w:rPr>
          <w:rFonts w:ascii="Times New Roman" w:eastAsia="Calibri" w:hAnsi="Times New Roman" w:cs="Times New Roman"/>
        </w:rPr>
        <w:t xml:space="preserve">. W ramach umowy LGD zrealizowało cykl przedsięwzięć polegających na informowaniu o LGD i LSR, promujących LGD i LSR oraz aktywizujących mieszkańców. </w:t>
      </w:r>
    </w:p>
    <w:p w14:paraId="07C624CD" w14:textId="6616EB8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LGD realizowało </w:t>
      </w:r>
      <w:r w:rsidRPr="00056905">
        <w:rPr>
          <w:rFonts w:ascii="Times New Roman" w:eastAsia="Calibri" w:hAnsi="Times New Roman" w:cs="Times New Roman"/>
          <w:b/>
        </w:rPr>
        <w:t>4 następujące projekty współpracy</w:t>
      </w:r>
      <w:r w:rsidRPr="00056905">
        <w:rPr>
          <w:rFonts w:ascii="Times New Roman" w:eastAsia="Calibri" w:hAnsi="Times New Roman" w:cs="Times New Roman"/>
        </w:rPr>
        <w:t xml:space="preserve"> z 4 partnerami z Kociewia i Kaszub: a) „</w:t>
      </w:r>
      <w:r w:rsidRPr="00056905">
        <w:rPr>
          <w:rFonts w:ascii="Times New Roman" w:eastAsia="Calibri" w:hAnsi="Times New Roman" w:cs="Times New Roman"/>
          <w:u w:val="single"/>
        </w:rPr>
        <w:t xml:space="preserve">W Kaszubskich </w:t>
      </w:r>
      <w:r w:rsidR="002523E5">
        <w:rPr>
          <w:rFonts w:ascii="Times New Roman" w:eastAsia="Calibri" w:hAnsi="Times New Roman" w:cs="Times New Roman"/>
          <w:u w:val="single"/>
        </w:rPr>
        <w:br/>
      </w:r>
      <w:r w:rsidRPr="00056905">
        <w:rPr>
          <w:rFonts w:ascii="Times New Roman" w:eastAsia="Calibri" w:hAnsi="Times New Roman" w:cs="Times New Roman"/>
          <w:u w:val="single"/>
        </w:rPr>
        <w:t>i Kociewskich progach - katalog turystyki wiejskiej</w:t>
      </w:r>
      <w:r w:rsidRPr="00056905">
        <w:rPr>
          <w:rFonts w:ascii="Times New Roman" w:eastAsia="Calibri" w:hAnsi="Times New Roman" w:cs="Times New Roman"/>
        </w:rPr>
        <w:t xml:space="preserve">” – projekt 4 partnerów: LGD </w:t>
      </w:r>
      <w:proofErr w:type="spellStart"/>
      <w:r w:rsidRPr="00056905">
        <w:rPr>
          <w:rFonts w:ascii="Times New Roman" w:eastAsia="Calibri" w:hAnsi="Times New Roman" w:cs="Times New Roman"/>
        </w:rPr>
        <w:t>STK</w:t>
      </w:r>
      <w:proofErr w:type="spellEnd"/>
      <w:r w:rsidRPr="00056905">
        <w:rPr>
          <w:rFonts w:ascii="Times New Roman" w:eastAsia="Calibri" w:hAnsi="Times New Roman" w:cs="Times New Roman"/>
        </w:rPr>
        <w:t xml:space="preserve"> – lider, LGD Stolem, </w:t>
      </w:r>
      <w:r w:rsidR="002523E5">
        <w:rPr>
          <w:rFonts w:ascii="Times New Roman" w:eastAsia="Calibri" w:hAnsi="Times New Roman" w:cs="Times New Roman"/>
        </w:rPr>
        <w:br/>
      </w:r>
      <w:r w:rsidRPr="00056905">
        <w:rPr>
          <w:rFonts w:ascii="Times New Roman" w:eastAsia="Calibri" w:hAnsi="Times New Roman" w:cs="Times New Roman"/>
        </w:rPr>
        <w:t>LGD Wstęga Kociewia – dofinansowanie dla LGD Chata Kociewia – 23 561,09zł; b) „</w:t>
      </w:r>
      <w:r w:rsidRPr="00056905">
        <w:rPr>
          <w:rFonts w:ascii="Times New Roman" w:eastAsia="Calibri" w:hAnsi="Times New Roman" w:cs="Times New Roman"/>
          <w:u w:val="single"/>
        </w:rPr>
        <w:t xml:space="preserve">Kampania promocyjna </w:t>
      </w:r>
      <w:r w:rsidR="002523E5">
        <w:rPr>
          <w:rFonts w:ascii="Times New Roman" w:eastAsia="Calibri" w:hAnsi="Times New Roman" w:cs="Times New Roman"/>
          <w:u w:val="single"/>
        </w:rPr>
        <w:br/>
      </w:r>
      <w:r w:rsidRPr="00056905">
        <w:rPr>
          <w:rFonts w:ascii="Times New Roman" w:eastAsia="Calibri" w:hAnsi="Times New Roman" w:cs="Times New Roman"/>
          <w:u w:val="single"/>
        </w:rPr>
        <w:t>nt. Kociewia”</w:t>
      </w:r>
      <w:r w:rsidRPr="00056905">
        <w:rPr>
          <w:rFonts w:ascii="Times New Roman" w:eastAsia="Calibri" w:hAnsi="Times New Roman" w:cs="Times New Roman"/>
        </w:rPr>
        <w:t xml:space="preserve"> – projekt międzyregionalny realizowany z LGD „Wstęga Kociewia” oraz LGD Gminy Powiatu Świeckiego (Woj. Kujawsko-Pomorskie), LGD „Chata Kociewia” była tu liderem – dofinansowanie dla naszego </w:t>
      </w:r>
      <w:r w:rsidR="002523E5">
        <w:rPr>
          <w:rFonts w:ascii="Times New Roman" w:eastAsia="Calibri" w:hAnsi="Times New Roman" w:cs="Times New Roman"/>
        </w:rPr>
        <w:br/>
      </w:r>
      <w:r w:rsidRPr="00056905">
        <w:rPr>
          <w:rFonts w:ascii="Times New Roman" w:eastAsia="Calibri" w:hAnsi="Times New Roman" w:cs="Times New Roman"/>
        </w:rPr>
        <w:t xml:space="preserve">LGD – 115 666,07zł; c) </w:t>
      </w:r>
      <w:r w:rsidRPr="00056905">
        <w:rPr>
          <w:rFonts w:ascii="Times New Roman" w:eastAsia="Calibri" w:hAnsi="Times New Roman" w:cs="Times New Roman"/>
          <w:u w:val="single"/>
        </w:rPr>
        <w:t>projekty: przygotowawczy i realizacyjny – „Zagospodarowanie spławnego odcinka rzeki Wierzycy”.</w:t>
      </w:r>
      <w:r w:rsidRPr="00056905">
        <w:rPr>
          <w:rFonts w:ascii="Times New Roman" w:eastAsia="Calibri" w:hAnsi="Times New Roman" w:cs="Times New Roman"/>
        </w:rPr>
        <w:t xml:space="preserve"> Projekty realizowane z LGD ,,Wstęga Kociewia’’ – lider projektu. Dofinansowanie dla naszego </w:t>
      </w:r>
      <w:r w:rsidR="002523E5">
        <w:rPr>
          <w:rFonts w:ascii="Times New Roman" w:eastAsia="Calibri" w:hAnsi="Times New Roman" w:cs="Times New Roman"/>
        </w:rPr>
        <w:br/>
      </w:r>
      <w:r w:rsidRPr="00056905">
        <w:rPr>
          <w:rFonts w:ascii="Times New Roman" w:eastAsia="Calibri" w:hAnsi="Times New Roman" w:cs="Times New Roman"/>
        </w:rPr>
        <w:t>LGD na projekt przygotowawczy – 8 850,30 zł, dofinansowanie projektu – 108 126,25</w:t>
      </w:r>
      <w:r w:rsidR="0047184A">
        <w:rPr>
          <w:rFonts w:ascii="Times New Roman" w:eastAsia="Calibri" w:hAnsi="Times New Roman" w:cs="Times New Roman"/>
        </w:rPr>
        <w:t xml:space="preserve"> </w:t>
      </w:r>
      <w:r w:rsidRPr="00056905">
        <w:rPr>
          <w:rFonts w:ascii="Times New Roman" w:eastAsia="Calibri" w:hAnsi="Times New Roman" w:cs="Times New Roman"/>
        </w:rPr>
        <w:t>zł.</w:t>
      </w:r>
    </w:p>
    <w:p w14:paraId="577E85A4" w14:textId="0822A1C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u w:val="single"/>
        </w:rPr>
        <w:t>Dodatkowe działania LGD na rzecz partnerstwa.</w:t>
      </w:r>
      <w:r w:rsidRPr="00056905">
        <w:rPr>
          <w:rFonts w:ascii="Times New Roman" w:eastAsia="Calibri" w:hAnsi="Times New Roman" w:cs="Times New Roman"/>
          <w:b/>
        </w:rPr>
        <w:t xml:space="preserve"> </w:t>
      </w:r>
      <w:r w:rsidRPr="00056905">
        <w:rPr>
          <w:rFonts w:ascii="Times New Roman" w:eastAsia="Calibri" w:hAnsi="Times New Roman" w:cs="Times New Roman"/>
        </w:rPr>
        <w:t>W okresie 07-11.2008</w:t>
      </w:r>
      <w:r w:rsidR="00A1654A">
        <w:rPr>
          <w:rFonts w:ascii="Times New Roman" w:eastAsia="Calibri" w:hAnsi="Times New Roman" w:cs="Times New Roman"/>
        </w:rPr>
        <w:t xml:space="preserve"> </w:t>
      </w:r>
      <w:r w:rsidRPr="00056905">
        <w:rPr>
          <w:rFonts w:ascii="Times New Roman" w:eastAsia="Calibri" w:hAnsi="Times New Roman" w:cs="Times New Roman"/>
        </w:rPr>
        <w:t xml:space="preserve">r. LGD realizowało projekt </w:t>
      </w:r>
      <w:r w:rsidR="00A1654A">
        <w:rPr>
          <w:rFonts w:ascii="Times New Roman" w:eastAsia="Calibri" w:hAnsi="Times New Roman" w:cs="Times New Roman"/>
        </w:rPr>
        <w:br/>
      </w:r>
      <w:r w:rsidRPr="00056905">
        <w:rPr>
          <w:rFonts w:ascii="Times New Roman" w:eastAsia="Calibri" w:hAnsi="Times New Roman" w:cs="Times New Roman"/>
          <w:b/>
        </w:rPr>
        <w:t>„Od problemu do rozwiązania- aktywizowanie społeczności wiejskiej”</w:t>
      </w:r>
      <w:r w:rsidRPr="00056905">
        <w:rPr>
          <w:rFonts w:ascii="Times New Roman" w:eastAsia="Calibri" w:hAnsi="Times New Roman" w:cs="Times New Roman"/>
        </w:rPr>
        <w:t xml:space="preserve"> Umowa nr </w:t>
      </w:r>
      <w:r w:rsidRPr="00056905">
        <w:rPr>
          <w:rFonts w:ascii="Times New Roman" w:eastAsia="Calibri" w:hAnsi="Times New Roman" w:cs="Times New Roman"/>
          <w:b/>
        </w:rPr>
        <w:t>UDA-POKL.09.05.00-22-118/07-00</w:t>
      </w:r>
      <w:r w:rsidRPr="00056905">
        <w:rPr>
          <w:rFonts w:ascii="Times New Roman" w:eastAsia="Calibri" w:hAnsi="Times New Roman" w:cs="Times New Roman"/>
        </w:rPr>
        <w:t xml:space="preserve"> w ramach </w:t>
      </w:r>
      <w:proofErr w:type="spellStart"/>
      <w:r w:rsidRPr="00056905">
        <w:rPr>
          <w:rFonts w:ascii="Times New Roman" w:eastAsia="Calibri" w:hAnsi="Times New Roman" w:cs="Times New Roman"/>
          <w:b/>
        </w:rPr>
        <w:t>POKL</w:t>
      </w:r>
      <w:proofErr w:type="spellEnd"/>
      <w:r w:rsidRPr="00056905">
        <w:rPr>
          <w:rFonts w:ascii="Times New Roman" w:eastAsia="Calibri" w:hAnsi="Times New Roman" w:cs="Times New Roman"/>
        </w:rPr>
        <w:t xml:space="preserve">. W ramach projektu przedstawiciele różnych podmiotów nabyli umiejętności </w:t>
      </w:r>
      <w:r w:rsidR="00A1654A">
        <w:rPr>
          <w:rFonts w:ascii="Times New Roman" w:eastAsia="Calibri" w:hAnsi="Times New Roman" w:cs="Times New Roman"/>
        </w:rPr>
        <w:br/>
      </w:r>
      <w:r w:rsidRPr="00056905">
        <w:rPr>
          <w:rFonts w:ascii="Times New Roman" w:eastAsia="Calibri" w:hAnsi="Times New Roman" w:cs="Times New Roman"/>
        </w:rPr>
        <w:t xml:space="preserve">z rozpoznawania problemów i potrzeb, tworzenia projektów, pisania wniosków, zarządzania projektami </w:t>
      </w:r>
      <w:r w:rsidR="00C341FB">
        <w:rPr>
          <w:rFonts w:ascii="Times New Roman" w:eastAsia="Calibri" w:hAnsi="Times New Roman" w:cs="Times New Roman"/>
        </w:rPr>
        <w:br/>
      </w:r>
      <w:r w:rsidRPr="00056905">
        <w:rPr>
          <w:rFonts w:ascii="Times New Roman" w:eastAsia="Calibri" w:hAnsi="Times New Roman" w:cs="Times New Roman"/>
        </w:rPr>
        <w:t>z praktycznym. Wartość projektu</w:t>
      </w:r>
      <w:r w:rsidRPr="00056905">
        <w:rPr>
          <w:rFonts w:ascii="Times New Roman" w:eastAsia="Calibri" w:hAnsi="Times New Roman" w:cs="Times New Roman"/>
          <w:color w:val="000000"/>
        </w:rPr>
        <w:t xml:space="preserve"> </w:t>
      </w:r>
      <w:r w:rsidRPr="00056905">
        <w:rPr>
          <w:rFonts w:ascii="Times New Roman" w:eastAsia="Calibri" w:hAnsi="Times New Roman" w:cs="Times New Roman"/>
          <w:b/>
          <w:color w:val="000000"/>
        </w:rPr>
        <w:t>49 900 zł.</w:t>
      </w:r>
      <w:r w:rsidRPr="00056905">
        <w:rPr>
          <w:rFonts w:ascii="Times New Roman" w:eastAsia="Calibri" w:hAnsi="Times New Roman" w:cs="Times New Roman"/>
          <w:color w:val="000000"/>
        </w:rPr>
        <w:t xml:space="preserve"> </w:t>
      </w:r>
    </w:p>
    <w:p w14:paraId="2BD9D51F" w14:textId="28C5C244" w:rsidR="00E329FA" w:rsidRPr="00056905" w:rsidRDefault="00E329FA" w:rsidP="00E329FA">
      <w:pPr>
        <w:spacing w:after="0" w:line="240" w:lineRule="auto"/>
        <w:jc w:val="both"/>
        <w:rPr>
          <w:rFonts w:ascii="Times New Roman" w:eastAsia="Calibri" w:hAnsi="Times New Roman" w:cs="Times New Roman"/>
          <w:b/>
        </w:rPr>
      </w:pPr>
      <w:r w:rsidRPr="00056905">
        <w:rPr>
          <w:rFonts w:ascii="Times New Roman" w:eastAsia="Calibri" w:hAnsi="Times New Roman" w:cs="Times New Roman"/>
        </w:rPr>
        <w:t>Od 2008</w:t>
      </w:r>
      <w:r w:rsidR="00A1654A">
        <w:rPr>
          <w:rFonts w:ascii="Times New Roman" w:eastAsia="Calibri" w:hAnsi="Times New Roman" w:cs="Times New Roman"/>
        </w:rPr>
        <w:t xml:space="preserve"> </w:t>
      </w:r>
      <w:r w:rsidRPr="00056905">
        <w:rPr>
          <w:rFonts w:ascii="Times New Roman" w:eastAsia="Calibri" w:hAnsi="Times New Roman" w:cs="Times New Roman"/>
        </w:rPr>
        <w:t xml:space="preserve">r. do chwili obecnej LGD realizuje działania w programie </w:t>
      </w:r>
      <w:r w:rsidRPr="00056905">
        <w:rPr>
          <w:rFonts w:ascii="Times New Roman" w:eastAsia="Calibri" w:hAnsi="Times New Roman" w:cs="Times New Roman"/>
          <w:b/>
        </w:rPr>
        <w:t>Polsko-Amerykańskiej Fundacji Wolności ,,Działaj Lokalnie”.</w:t>
      </w:r>
      <w:r w:rsidRPr="00056905">
        <w:rPr>
          <w:rFonts w:ascii="Times New Roman" w:eastAsia="Calibri" w:hAnsi="Times New Roman" w:cs="Times New Roman"/>
        </w:rPr>
        <w:t xml:space="preserve"> Jego celem jest aktywizowanie społeczności wiejskiej w oparciu o partnerstwo sektora publicznego, organizacji społecznych i przedsiębiorców na rzecz budowania wspólnoty lokalnej. LGD dystrybuowało </w:t>
      </w:r>
      <w:r w:rsidRPr="00056905">
        <w:rPr>
          <w:rFonts w:ascii="Times New Roman" w:eastAsia="Calibri" w:hAnsi="Times New Roman" w:cs="Times New Roman"/>
        </w:rPr>
        <w:lastRenderedPageBreak/>
        <w:t xml:space="preserve">środki w postaci </w:t>
      </w:r>
      <w:proofErr w:type="spellStart"/>
      <w:r w:rsidRPr="00056905">
        <w:rPr>
          <w:rFonts w:ascii="Times New Roman" w:eastAsia="Calibri" w:hAnsi="Times New Roman" w:cs="Times New Roman"/>
        </w:rPr>
        <w:t>regrantingu</w:t>
      </w:r>
      <w:proofErr w:type="spellEnd"/>
      <w:r w:rsidRPr="00056905">
        <w:rPr>
          <w:rFonts w:ascii="Times New Roman" w:eastAsia="Calibri" w:hAnsi="Times New Roman" w:cs="Times New Roman"/>
        </w:rPr>
        <w:t xml:space="preserve"> na realizację projektów dla grup formalnych i nieformalnych z obszaru LGD. W tych latach na realizację programu wydano łącznie </w:t>
      </w:r>
      <w:r w:rsidRPr="00056905">
        <w:rPr>
          <w:rFonts w:ascii="Times New Roman" w:eastAsia="Calibri" w:hAnsi="Times New Roman" w:cs="Times New Roman"/>
          <w:b/>
        </w:rPr>
        <w:t>633 308,68 zł.</w:t>
      </w:r>
    </w:p>
    <w:p w14:paraId="5ED1D95B" w14:textId="6FB11EF0"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Umowa nr </w:t>
      </w:r>
      <w:r w:rsidRPr="00056905">
        <w:rPr>
          <w:rFonts w:ascii="Times New Roman" w:eastAsia="Calibri" w:hAnsi="Times New Roman" w:cs="Times New Roman"/>
          <w:b/>
        </w:rPr>
        <w:t>UDA-RPPM.08.01.02-00-008/09-04</w:t>
      </w:r>
      <w:r w:rsidRPr="00056905">
        <w:rPr>
          <w:rFonts w:ascii="Times New Roman" w:eastAsia="Calibri" w:hAnsi="Times New Roman" w:cs="Times New Roman"/>
        </w:rPr>
        <w:t xml:space="preserve"> na realizację projektu „Rekonstrukcja grodziska średniowiecznego </w:t>
      </w:r>
      <w:r w:rsidR="00A1654A">
        <w:rPr>
          <w:rFonts w:ascii="Times New Roman" w:eastAsia="Calibri" w:hAnsi="Times New Roman" w:cs="Times New Roman"/>
        </w:rPr>
        <w:br/>
      </w:r>
      <w:r w:rsidRPr="00056905">
        <w:rPr>
          <w:rFonts w:ascii="Times New Roman" w:eastAsia="Calibri" w:hAnsi="Times New Roman" w:cs="Times New Roman"/>
        </w:rPr>
        <w:t xml:space="preserve">w miejscowości Owidz”. Zadanie realizowała Gmina Starogard Gdański w partnerstwie z LGD. Zadaniem LGD było przygotowanie 1 osoby do wykonywania zadań przewodnika. Zadanie realizowano w ramach RPO WP jego wartość wykonywania przez LGD </w:t>
      </w:r>
      <w:r w:rsidRPr="00056905">
        <w:rPr>
          <w:rFonts w:ascii="Times New Roman" w:eastAsia="Calibri" w:hAnsi="Times New Roman" w:cs="Times New Roman"/>
          <w:b/>
        </w:rPr>
        <w:t>4000,00</w:t>
      </w:r>
      <w:r w:rsidRPr="00056905">
        <w:rPr>
          <w:rFonts w:ascii="Times New Roman" w:eastAsia="Calibri" w:hAnsi="Times New Roman" w:cs="Times New Roman"/>
        </w:rPr>
        <w:t xml:space="preserve"> zł. Umowa nr </w:t>
      </w:r>
      <w:r w:rsidRPr="00056905">
        <w:rPr>
          <w:rFonts w:ascii="Times New Roman" w:eastAsia="Calibri" w:hAnsi="Times New Roman" w:cs="Times New Roman"/>
          <w:b/>
        </w:rPr>
        <w:t>UDA-RPPM.08.01.02-00-034/12-00</w:t>
      </w:r>
      <w:r w:rsidRPr="00056905">
        <w:rPr>
          <w:rFonts w:ascii="Times New Roman" w:eastAsia="Calibri" w:hAnsi="Times New Roman" w:cs="Times New Roman"/>
        </w:rPr>
        <w:t xml:space="preserve"> – zadanie realizowane </w:t>
      </w:r>
      <w:r w:rsidR="00A1654A">
        <w:rPr>
          <w:rFonts w:ascii="Times New Roman" w:eastAsia="Calibri" w:hAnsi="Times New Roman" w:cs="Times New Roman"/>
        </w:rPr>
        <w:br/>
      </w:r>
      <w:r w:rsidRPr="00056905">
        <w:rPr>
          <w:rFonts w:ascii="Times New Roman" w:eastAsia="Calibri" w:hAnsi="Times New Roman" w:cs="Times New Roman"/>
        </w:rPr>
        <w:t xml:space="preserve">w ramach RPO WP przez Gminę Starogard Gdański. Tytuł projektu „Rekonstrukcja grodziska średniowiecznego </w:t>
      </w:r>
      <w:r w:rsidR="00A1654A">
        <w:rPr>
          <w:rFonts w:ascii="Times New Roman" w:eastAsia="Calibri" w:hAnsi="Times New Roman" w:cs="Times New Roman"/>
        </w:rPr>
        <w:br/>
      </w:r>
      <w:r w:rsidRPr="00056905">
        <w:rPr>
          <w:rFonts w:ascii="Times New Roman" w:eastAsia="Calibri" w:hAnsi="Times New Roman" w:cs="Times New Roman"/>
        </w:rPr>
        <w:t xml:space="preserve">w miejscowości Owidz – etap III”. LGD realizowało zadanie w ramach partnerstwa – szkolenie dla przewodników </w:t>
      </w:r>
      <w:r w:rsidR="00A1654A">
        <w:rPr>
          <w:rFonts w:ascii="Times New Roman" w:eastAsia="Calibri" w:hAnsi="Times New Roman" w:cs="Times New Roman"/>
        </w:rPr>
        <w:br/>
      </w:r>
      <w:r w:rsidRPr="00056905">
        <w:rPr>
          <w:rFonts w:ascii="Times New Roman" w:eastAsia="Calibri" w:hAnsi="Times New Roman" w:cs="Times New Roman"/>
        </w:rPr>
        <w:t xml:space="preserve">po terenie Kociewia. Wartość zadania realizowanego przez LGD to </w:t>
      </w:r>
      <w:r w:rsidRPr="00056905">
        <w:rPr>
          <w:rFonts w:ascii="Times New Roman" w:eastAsia="Calibri" w:hAnsi="Times New Roman" w:cs="Times New Roman"/>
          <w:b/>
        </w:rPr>
        <w:t>69 170,00 zł</w:t>
      </w:r>
      <w:r w:rsidRPr="00056905">
        <w:rPr>
          <w:rFonts w:ascii="Times New Roman" w:eastAsia="Calibri" w:hAnsi="Times New Roman" w:cs="Times New Roman"/>
        </w:rPr>
        <w:t>.</w:t>
      </w:r>
    </w:p>
    <w:p w14:paraId="338C62C2" w14:textId="353D117B" w:rsidR="00E329FA" w:rsidRPr="00A1654A" w:rsidRDefault="00AC6FF2"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u w:val="single"/>
        </w:rPr>
        <w:t xml:space="preserve">Zasada ciągłości Partnerstwa. </w:t>
      </w:r>
      <w:r w:rsidR="00E329FA" w:rsidRPr="00056905">
        <w:rPr>
          <w:rFonts w:ascii="Times New Roman" w:eastAsia="Calibri" w:hAnsi="Times New Roman" w:cs="Times New Roman"/>
        </w:rPr>
        <w:t xml:space="preserve">Partnerstwo trójsektorowe budowane jest od początku istnienia nieformalnego podmiotu do dziś. LGD cały czas ewaluuje w kierunku pełniejszej współpracy pomiędzy partnerami i członkami, jakimi są podmioty publiczne, organizacje pozarządowe, przedsiębiorcy i rolnicy. Dotychczas zbudowany potencjał wykorzystano przy budowaniu nowej LSR. Znając silne i słabe strony, posiadając wiedzę nt. stopnia osiągniętych wskaźników produktu i rezultatu LGD zamierza kontynuować obrane od początku kierunki rozwoju służące przede wszystkim: a) podniesieniu atrakcyjności turystycznej i rekreacyjnej obszaru LGD; b) rozwój lokalny oparty </w:t>
      </w:r>
      <w:r w:rsidR="00A1654A">
        <w:rPr>
          <w:rFonts w:ascii="Times New Roman" w:eastAsia="Calibri" w:hAnsi="Times New Roman" w:cs="Times New Roman"/>
        </w:rPr>
        <w:br/>
      </w:r>
      <w:r w:rsidR="00E329FA" w:rsidRPr="00056905">
        <w:rPr>
          <w:rFonts w:ascii="Times New Roman" w:eastAsia="Calibri" w:hAnsi="Times New Roman" w:cs="Times New Roman"/>
        </w:rPr>
        <w:t xml:space="preserve">o aktywizację i wzmocnienie postaw przedsiębiorczych oraz tworzenie miejsc pracy; c) wzmocnienie kapitału </w:t>
      </w:r>
      <w:r w:rsidR="00E329FA" w:rsidRPr="00A1654A">
        <w:rPr>
          <w:rFonts w:ascii="Times New Roman" w:eastAsia="Calibri" w:hAnsi="Times New Roman" w:cs="Times New Roman"/>
        </w:rPr>
        <w:t xml:space="preserve">społecznego na obszarze LGD; d) Podniesienie świadomości społecznej na temat działalności LGD oraz </w:t>
      </w:r>
      <w:proofErr w:type="spellStart"/>
      <w:r w:rsidR="00E329FA" w:rsidRPr="00A1654A">
        <w:rPr>
          <w:rFonts w:ascii="Times New Roman" w:eastAsia="Calibri" w:hAnsi="Times New Roman" w:cs="Times New Roman"/>
        </w:rPr>
        <w:t>LEADERa</w:t>
      </w:r>
      <w:proofErr w:type="spellEnd"/>
      <w:r w:rsidR="00E329FA" w:rsidRPr="00A1654A">
        <w:rPr>
          <w:rFonts w:ascii="Times New Roman" w:eastAsia="Calibri" w:hAnsi="Times New Roman" w:cs="Times New Roman"/>
        </w:rPr>
        <w:t>.</w:t>
      </w:r>
    </w:p>
    <w:p w14:paraId="6BF4B9DB" w14:textId="70F8D7BA" w:rsidR="00E329FA" w:rsidRPr="00056905" w:rsidRDefault="00E329FA" w:rsidP="00E329FA">
      <w:pPr>
        <w:spacing w:after="0" w:line="240" w:lineRule="auto"/>
        <w:jc w:val="both"/>
        <w:rPr>
          <w:rFonts w:ascii="Times New Roman" w:eastAsia="Calibri" w:hAnsi="Times New Roman" w:cs="Times New Roman"/>
        </w:rPr>
      </w:pPr>
      <w:bookmarkStart w:id="5" w:name="_Toc436907426"/>
      <w:r w:rsidRPr="00A1654A">
        <w:rPr>
          <w:rFonts w:ascii="Times New Roman" w:eastAsia="Calibri" w:hAnsi="Times New Roman" w:cs="Times New Roman"/>
          <w:color w:val="2E74B5"/>
        </w:rPr>
        <w:t>5. Opis struktury LGD.</w:t>
      </w:r>
      <w:bookmarkEnd w:id="5"/>
      <w:r w:rsidRPr="00A1654A">
        <w:rPr>
          <w:rFonts w:ascii="Times New Roman" w:eastAsia="Calibri" w:hAnsi="Times New Roman" w:cs="Times New Roman"/>
          <w:color w:val="2E74B5"/>
          <w:sz w:val="26"/>
          <w:szCs w:val="26"/>
        </w:rPr>
        <w:t xml:space="preserve"> </w:t>
      </w:r>
      <w:r w:rsidRPr="00A1654A">
        <w:rPr>
          <w:rFonts w:ascii="Times New Roman" w:eastAsia="Calibri" w:hAnsi="Times New Roman" w:cs="Times New Roman"/>
        </w:rPr>
        <w:t xml:space="preserve">LGD liczy </w:t>
      </w:r>
      <w:r w:rsidR="00A1654A" w:rsidRPr="00A1654A">
        <w:rPr>
          <w:rFonts w:ascii="Times New Roman" w:eastAsia="Calibri" w:hAnsi="Times New Roman" w:cs="Times New Roman"/>
          <w:highlight w:val="yellow"/>
        </w:rPr>
        <w:t>102</w:t>
      </w:r>
      <w:r w:rsidRPr="00A1654A">
        <w:rPr>
          <w:rFonts w:ascii="Times New Roman" w:eastAsia="Calibri" w:hAnsi="Times New Roman" w:cs="Times New Roman"/>
        </w:rPr>
        <w:t xml:space="preserve"> członków</w:t>
      </w:r>
      <w:r w:rsidR="00A1654A">
        <w:rPr>
          <w:rFonts w:ascii="Times New Roman" w:eastAsia="Calibri" w:hAnsi="Times New Roman" w:cs="Times New Roman"/>
        </w:rPr>
        <w:t xml:space="preserve"> </w:t>
      </w:r>
      <w:r w:rsidR="00A1654A" w:rsidRPr="00A1654A">
        <w:rPr>
          <w:rFonts w:ascii="Times New Roman" w:eastAsia="Calibri" w:hAnsi="Times New Roman" w:cs="Times New Roman"/>
          <w:highlight w:val="yellow"/>
        </w:rPr>
        <w:t>(stan na 19.10.2023 r.)</w:t>
      </w:r>
      <w:r w:rsidRPr="00A1654A">
        <w:rPr>
          <w:rFonts w:ascii="Times New Roman" w:eastAsia="Calibri" w:hAnsi="Times New Roman" w:cs="Times New Roman"/>
          <w:highlight w:val="yellow"/>
        </w:rPr>
        <w:t>.</w:t>
      </w:r>
      <w:r w:rsidRPr="00A1654A">
        <w:rPr>
          <w:rFonts w:ascii="Times New Roman" w:eastAsia="Calibri" w:hAnsi="Times New Roman" w:cs="Times New Roman"/>
        </w:rPr>
        <w:t xml:space="preserve"> W jego skład wchodzą sektory: publiczny, gospodarczy i społeczny oraz mieszkańcy. </w:t>
      </w:r>
      <w:r w:rsidRPr="00A1654A">
        <w:rPr>
          <w:rFonts w:ascii="Times New Roman" w:eastAsia="Calibri" w:hAnsi="Times New Roman" w:cs="Times New Roman"/>
          <w:u w:val="single"/>
        </w:rPr>
        <w:t>Sektor publiczny</w:t>
      </w:r>
      <w:r w:rsidRPr="00A1654A">
        <w:rPr>
          <w:rFonts w:ascii="Times New Roman" w:eastAsia="Calibri" w:hAnsi="Times New Roman" w:cs="Times New Roman"/>
        </w:rPr>
        <w:t xml:space="preserve"> reprezentowany jest przez 14 gmin wymienionych </w:t>
      </w:r>
      <w:r w:rsidR="00A1654A">
        <w:rPr>
          <w:rFonts w:ascii="Times New Roman" w:eastAsia="Calibri" w:hAnsi="Times New Roman" w:cs="Times New Roman"/>
        </w:rPr>
        <w:br/>
      </w:r>
      <w:r w:rsidRPr="00A1654A">
        <w:rPr>
          <w:rFonts w:ascii="Times New Roman" w:eastAsia="Calibri" w:hAnsi="Times New Roman" w:cs="Times New Roman"/>
        </w:rPr>
        <w:t xml:space="preserve">w pkt. 2 (opis obszaru) niniejszego rozdziału, Powiat Starogardzki oraz Gminny Ośrodek Kultury w Kaliskach. Sektor składa się łącznie z 16 podmiotów, co stanowi </w:t>
      </w:r>
      <w:r w:rsidRPr="00A1654A">
        <w:rPr>
          <w:rFonts w:ascii="Times New Roman" w:eastAsia="Calibri" w:hAnsi="Times New Roman" w:cs="Times New Roman"/>
          <w:highlight w:val="yellow"/>
        </w:rPr>
        <w:t>15,</w:t>
      </w:r>
      <w:r w:rsidR="00A1654A" w:rsidRPr="00A1654A">
        <w:rPr>
          <w:rFonts w:ascii="Times New Roman" w:eastAsia="Calibri" w:hAnsi="Times New Roman" w:cs="Times New Roman"/>
          <w:highlight w:val="yellow"/>
        </w:rPr>
        <w:t>6</w:t>
      </w:r>
      <w:r w:rsidR="00A1654A">
        <w:rPr>
          <w:rFonts w:ascii="Times New Roman" w:eastAsia="Calibri" w:hAnsi="Times New Roman" w:cs="Times New Roman"/>
          <w:highlight w:val="yellow"/>
        </w:rPr>
        <w:t>9</w:t>
      </w:r>
      <w:r w:rsidRPr="00A1654A">
        <w:rPr>
          <w:rFonts w:ascii="Times New Roman" w:eastAsia="Calibri" w:hAnsi="Times New Roman" w:cs="Times New Roman"/>
          <w:highlight w:val="yellow"/>
        </w:rPr>
        <w:t>%</w:t>
      </w:r>
      <w:r w:rsidRPr="00A1654A">
        <w:rPr>
          <w:rFonts w:ascii="Times New Roman" w:eastAsia="Calibri" w:hAnsi="Times New Roman" w:cs="Times New Roman"/>
        </w:rPr>
        <w:t xml:space="preserve"> ogółu wszystkich członków. </w:t>
      </w:r>
      <w:r w:rsidRPr="00A1654A">
        <w:rPr>
          <w:rFonts w:ascii="Times New Roman" w:eastAsia="Calibri" w:hAnsi="Times New Roman" w:cs="Times New Roman"/>
          <w:u w:val="single"/>
        </w:rPr>
        <w:t>Sektor społeczny</w:t>
      </w:r>
      <w:r w:rsidRPr="00A1654A">
        <w:rPr>
          <w:rFonts w:ascii="Times New Roman" w:eastAsia="Calibri" w:hAnsi="Times New Roman" w:cs="Times New Roman"/>
        </w:rPr>
        <w:t xml:space="preserve"> składa</w:t>
      </w:r>
      <w:r w:rsidR="00A1654A">
        <w:rPr>
          <w:rFonts w:ascii="Times New Roman" w:eastAsia="Calibri" w:hAnsi="Times New Roman" w:cs="Times New Roman"/>
        </w:rPr>
        <w:t xml:space="preserve"> </w:t>
      </w:r>
      <w:r w:rsidR="00A1654A">
        <w:rPr>
          <w:rFonts w:ascii="Times New Roman" w:eastAsia="Calibri" w:hAnsi="Times New Roman" w:cs="Times New Roman"/>
        </w:rPr>
        <w:br/>
      </w:r>
      <w:r w:rsidRPr="00A1654A">
        <w:rPr>
          <w:rFonts w:ascii="Times New Roman" w:eastAsia="Calibri" w:hAnsi="Times New Roman" w:cs="Times New Roman"/>
        </w:rPr>
        <w:t xml:space="preserve">się z </w:t>
      </w:r>
      <w:r w:rsidRPr="00A1654A">
        <w:rPr>
          <w:rFonts w:ascii="Times New Roman" w:eastAsia="Calibri" w:hAnsi="Times New Roman" w:cs="Times New Roman"/>
          <w:highlight w:val="yellow"/>
        </w:rPr>
        <w:t>2</w:t>
      </w:r>
      <w:r w:rsidR="00A1654A" w:rsidRPr="00A1654A">
        <w:rPr>
          <w:rFonts w:ascii="Times New Roman" w:eastAsia="Calibri" w:hAnsi="Times New Roman" w:cs="Times New Roman"/>
          <w:highlight w:val="yellow"/>
        </w:rPr>
        <w:t>2</w:t>
      </w:r>
      <w:r w:rsidRPr="00A1654A">
        <w:rPr>
          <w:rFonts w:ascii="Times New Roman" w:eastAsia="Calibri" w:hAnsi="Times New Roman" w:cs="Times New Roman"/>
        </w:rPr>
        <w:t xml:space="preserve"> członków </w:t>
      </w:r>
      <w:r w:rsidRPr="00A1654A">
        <w:rPr>
          <w:rFonts w:ascii="Times New Roman" w:eastAsia="Calibri" w:hAnsi="Times New Roman" w:cs="Times New Roman"/>
          <w:highlight w:val="yellow"/>
        </w:rPr>
        <w:t>(</w:t>
      </w:r>
      <w:r w:rsidR="00A1654A" w:rsidRPr="00A1654A">
        <w:rPr>
          <w:rFonts w:ascii="Times New Roman" w:eastAsia="Calibri" w:hAnsi="Times New Roman" w:cs="Times New Roman"/>
          <w:highlight w:val="yellow"/>
        </w:rPr>
        <w:t>21</w:t>
      </w:r>
      <w:r w:rsidRPr="00A1654A">
        <w:rPr>
          <w:rFonts w:ascii="Times New Roman" w:eastAsia="Calibri" w:hAnsi="Times New Roman" w:cs="Times New Roman"/>
          <w:highlight w:val="yellow"/>
        </w:rPr>
        <w:t>,</w:t>
      </w:r>
      <w:r w:rsidR="00A1654A" w:rsidRPr="00A1654A">
        <w:rPr>
          <w:rFonts w:ascii="Times New Roman" w:eastAsia="Calibri" w:hAnsi="Times New Roman" w:cs="Times New Roman"/>
          <w:highlight w:val="yellow"/>
        </w:rPr>
        <w:t>57</w:t>
      </w:r>
      <w:r w:rsidRPr="00A1654A">
        <w:rPr>
          <w:rFonts w:ascii="Times New Roman" w:eastAsia="Calibri" w:hAnsi="Times New Roman" w:cs="Times New Roman"/>
          <w:highlight w:val="yellow"/>
        </w:rPr>
        <w:t>%)</w:t>
      </w:r>
      <w:r w:rsidR="004D5202" w:rsidRPr="00A1654A">
        <w:rPr>
          <w:rFonts w:ascii="Times New Roman" w:eastAsia="Calibri" w:hAnsi="Times New Roman" w:cs="Times New Roman"/>
          <w:highlight w:val="yellow"/>
        </w:rPr>
        <w:t>.</w:t>
      </w:r>
      <w:r w:rsidRPr="00A1654A">
        <w:rPr>
          <w:rFonts w:ascii="Times New Roman" w:eastAsia="Calibri" w:hAnsi="Times New Roman" w:cs="Times New Roman"/>
        </w:rPr>
        <w:t xml:space="preserve"> </w:t>
      </w:r>
      <w:r w:rsidR="004D5202" w:rsidRPr="00A1654A">
        <w:rPr>
          <w:rFonts w:ascii="Times New Roman" w:eastAsia="Calibri" w:hAnsi="Times New Roman" w:cs="Times New Roman"/>
          <w:u w:val="single"/>
        </w:rPr>
        <w:t>S</w:t>
      </w:r>
      <w:r w:rsidRPr="00A1654A">
        <w:rPr>
          <w:rFonts w:ascii="Times New Roman" w:eastAsia="Calibri" w:hAnsi="Times New Roman" w:cs="Times New Roman"/>
          <w:u w:val="single"/>
        </w:rPr>
        <w:t>ektor gospodarczy</w:t>
      </w:r>
      <w:r w:rsidRPr="00A1654A">
        <w:rPr>
          <w:rFonts w:ascii="Times New Roman" w:eastAsia="Calibri" w:hAnsi="Times New Roman" w:cs="Times New Roman"/>
        </w:rPr>
        <w:t xml:space="preserve"> reprezentowany jest przez </w:t>
      </w:r>
      <w:r w:rsidRPr="00A1654A">
        <w:rPr>
          <w:rFonts w:ascii="Times New Roman" w:eastAsia="Calibri" w:hAnsi="Times New Roman" w:cs="Times New Roman"/>
          <w:highlight w:val="yellow"/>
        </w:rPr>
        <w:t>2</w:t>
      </w:r>
      <w:r w:rsidR="00A1654A" w:rsidRPr="00A1654A">
        <w:rPr>
          <w:rFonts w:ascii="Times New Roman" w:eastAsia="Calibri" w:hAnsi="Times New Roman" w:cs="Times New Roman"/>
          <w:highlight w:val="yellow"/>
        </w:rPr>
        <w:t>0</w:t>
      </w:r>
      <w:r w:rsidRPr="00A1654A">
        <w:rPr>
          <w:rFonts w:ascii="Times New Roman" w:eastAsia="Calibri" w:hAnsi="Times New Roman" w:cs="Times New Roman"/>
          <w:highlight w:val="yellow"/>
        </w:rPr>
        <w:t xml:space="preserve"> podmiotów</w:t>
      </w:r>
      <w:r w:rsidRPr="00A1654A">
        <w:rPr>
          <w:rFonts w:ascii="Times New Roman" w:eastAsia="Calibri" w:hAnsi="Times New Roman" w:cs="Times New Roman"/>
        </w:rPr>
        <w:t xml:space="preserve"> </w:t>
      </w:r>
      <w:r w:rsidRPr="00A1654A">
        <w:rPr>
          <w:rFonts w:ascii="Times New Roman" w:eastAsia="Calibri" w:hAnsi="Times New Roman" w:cs="Times New Roman"/>
          <w:highlight w:val="yellow"/>
        </w:rPr>
        <w:t>(</w:t>
      </w:r>
      <w:r w:rsidR="00A1654A" w:rsidRPr="00A1654A">
        <w:rPr>
          <w:rFonts w:ascii="Times New Roman" w:eastAsia="Calibri" w:hAnsi="Times New Roman" w:cs="Times New Roman"/>
          <w:highlight w:val="yellow"/>
        </w:rPr>
        <w:t>19</w:t>
      </w:r>
      <w:r w:rsidRPr="00A1654A">
        <w:rPr>
          <w:rFonts w:ascii="Times New Roman" w:eastAsia="Calibri" w:hAnsi="Times New Roman" w:cs="Times New Roman"/>
          <w:highlight w:val="yellow"/>
        </w:rPr>
        <w:t>,</w:t>
      </w:r>
      <w:r w:rsidR="00A1654A" w:rsidRPr="00A1654A">
        <w:rPr>
          <w:rFonts w:ascii="Times New Roman" w:eastAsia="Calibri" w:hAnsi="Times New Roman" w:cs="Times New Roman"/>
          <w:highlight w:val="yellow"/>
        </w:rPr>
        <w:t>61</w:t>
      </w:r>
      <w:r w:rsidRPr="00A1654A">
        <w:rPr>
          <w:rFonts w:ascii="Times New Roman" w:eastAsia="Calibri" w:hAnsi="Times New Roman" w:cs="Times New Roman"/>
          <w:highlight w:val="yellow"/>
        </w:rPr>
        <w:t>%),</w:t>
      </w:r>
      <w:r w:rsidRPr="00A1654A">
        <w:rPr>
          <w:rFonts w:ascii="Times New Roman" w:eastAsia="Calibri" w:hAnsi="Times New Roman" w:cs="Times New Roman"/>
        </w:rPr>
        <w:t xml:space="preserve"> </w:t>
      </w:r>
      <w:r w:rsidR="004D5202" w:rsidRPr="00A1654A">
        <w:rPr>
          <w:rFonts w:ascii="Times New Roman" w:eastAsia="Calibri" w:hAnsi="Times New Roman" w:cs="Times New Roman"/>
        </w:rPr>
        <w:t>mieszkańcy</w:t>
      </w:r>
      <w:r w:rsidRPr="00A1654A">
        <w:rPr>
          <w:rFonts w:ascii="Times New Roman" w:eastAsia="Calibri" w:hAnsi="Times New Roman" w:cs="Times New Roman"/>
        </w:rPr>
        <w:t xml:space="preserve"> </w:t>
      </w:r>
      <w:r w:rsidR="00A1654A">
        <w:rPr>
          <w:rFonts w:ascii="Times New Roman" w:eastAsia="Calibri" w:hAnsi="Times New Roman" w:cs="Times New Roman"/>
        </w:rPr>
        <w:br/>
      </w:r>
      <w:r w:rsidRPr="00A1654A">
        <w:rPr>
          <w:rFonts w:ascii="Times New Roman" w:eastAsia="Calibri" w:hAnsi="Times New Roman" w:cs="Times New Roman"/>
        </w:rPr>
        <w:t>- 44 osoby (</w:t>
      </w:r>
      <w:r w:rsidRPr="00A1654A">
        <w:rPr>
          <w:rFonts w:ascii="Times New Roman" w:eastAsia="Calibri" w:hAnsi="Times New Roman" w:cs="Times New Roman"/>
          <w:highlight w:val="yellow"/>
        </w:rPr>
        <w:t>4</w:t>
      </w:r>
      <w:r w:rsidR="00A1654A">
        <w:rPr>
          <w:rFonts w:ascii="Times New Roman" w:eastAsia="Calibri" w:hAnsi="Times New Roman" w:cs="Times New Roman"/>
          <w:highlight w:val="yellow"/>
        </w:rPr>
        <w:t>3</w:t>
      </w:r>
      <w:r w:rsidRPr="00A1654A">
        <w:rPr>
          <w:rFonts w:ascii="Times New Roman" w:eastAsia="Calibri" w:hAnsi="Times New Roman" w:cs="Times New Roman"/>
          <w:highlight w:val="yellow"/>
        </w:rPr>
        <w:t>,</w:t>
      </w:r>
      <w:r w:rsidR="00A1654A">
        <w:rPr>
          <w:rFonts w:ascii="Times New Roman" w:eastAsia="Calibri" w:hAnsi="Times New Roman" w:cs="Times New Roman"/>
          <w:highlight w:val="yellow"/>
        </w:rPr>
        <w:t>14</w:t>
      </w:r>
      <w:r w:rsidRPr="00A1654A">
        <w:rPr>
          <w:rFonts w:ascii="Times New Roman" w:eastAsia="Calibri" w:hAnsi="Times New Roman" w:cs="Times New Roman"/>
          <w:highlight w:val="yellow"/>
        </w:rPr>
        <w:t>%).</w:t>
      </w:r>
      <w:r w:rsidRPr="00056905">
        <w:rPr>
          <w:rFonts w:ascii="Times New Roman" w:eastAsia="Calibri" w:hAnsi="Times New Roman" w:cs="Times New Roman"/>
        </w:rPr>
        <w:t xml:space="preserve"> Znają oni mocne i słabe strony naszej działalności, wiedzą jakie mamy potrzeby oraz znany jest im zakres tematyczny instrumentu RLKS i wynikające z niego wyzwania stawiane przed LGD. Bardzo aktywnie uczestniczyli w spotkaniach informacyjnych, warsztatach i pracach grupy roboczej, podczas których formułowano zakres te</w:t>
      </w:r>
      <w:r w:rsidR="00916077" w:rsidRPr="00056905">
        <w:rPr>
          <w:rFonts w:ascii="Times New Roman" w:eastAsia="Calibri" w:hAnsi="Times New Roman" w:cs="Times New Roman"/>
        </w:rPr>
        <w:t>matyczny naszych działań w LSR.</w:t>
      </w:r>
    </w:p>
    <w:p w14:paraId="268B02B7" w14:textId="1578F588"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rPr>
        <w:t xml:space="preserve">Szczególny nacisk położono na grupy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xml:space="preserve">. Metody komunikacji adresowane są do wszystkich beneficjentów, ze szczególnym uwzględnieniem grup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xml:space="preserve">. Zostały one szczegółowo opisane w Planie komunikacji (rozdział IX LSR oraz zał. nr 5 do LSR). Punkt IV.4.Planu komunikacji poświęcony jest kontaktom z grupami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xml:space="preserve">. </w:t>
      </w:r>
      <w:r w:rsidR="00A1654A">
        <w:rPr>
          <w:rFonts w:ascii="Times New Roman" w:eastAsia="Calibri" w:hAnsi="Times New Roman" w:cs="Times New Roman"/>
        </w:rPr>
        <w:br/>
      </w:r>
      <w:r w:rsidRPr="00056905">
        <w:rPr>
          <w:rFonts w:ascii="Times New Roman" w:eastAsia="Calibri" w:hAnsi="Times New Roman" w:cs="Times New Roman"/>
        </w:rPr>
        <w:t xml:space="preserve">i określa zadania informacyjne adresowane wyłącznie do tych grup. </w:t>
      </w:r>
      <w:r w:rsidRPr="00056905">
        <w:rPr>
          <w:rFonts w:ascii="Times New Roman" w:eastAsia="Calibri" w:hAnsi="Times New Roman" w:cs="Times New Roman"/>
          <w:bCs/>
        </w:rPr>
        <w:t xml:space="preserve">W LSR jako grupy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 xml:space="preserve">. określono: osoby w wieku do lat 30, osoby w wieku pow. 50 lat. </w:t>
      </w:r>
    </w:p>
    <w:p w14:paraId="6BFD8948" w14:textId="77777777" w:rsidR="00DB2C6E" w:rsidRPr="00C341FB" w:rsidRDefault="00DB2C6E" w:rsidP="00E329FA">
      <w:pPr>
        <w:spacing w:after="0" w:line="240" w:lineRule="auto"/>
        <w:jc w:val="both"/>
        <w:rPr>
          <w:rFonts w:ascii="Times New Roman" w:eastAsia="Calibri" w:hAnsi="Times New Roman" w:cs="Times New Roman"/>
          <w:bCs/>
          <w:sz w:val="8"/>
          <w:szCs w:val="8"/>
        </w:rPr>
      </w:pPr>
    </w:p>
    <w:p w14:paraId="3DF3FF92" w14:textId="77777777" w:rsidR="00E329FA" w:rsidRPr="00056905" w:rsidRDefault="00E329FA" w:rsidP="00E329FA">
      <w:pPr>
        <w:keepNext/>
        <w:keepLines/>
        <w:spacing w:before="40" w:after="0" w:line="259" w:lineRule="auto"/>
        <w:outlineLvl w:val="1"/>
        <w:rPr>
          <w:rFonts w:ascii="Times New Roman" w:eastAsia="Times New Roman" w:hAnsi="Times New Roman" w:cs="Times New Roman"/>
          <w:color w:val="2E74B5"/>
        </w:rPr>
      </w:pPr>
      <w:bookmarkStart w:id="6" w:name="_Toc436907427"/>
      <w:r w:rsidRPr="00056905">
        <w:rPr>
          <w:rFonts w:ascii="Times New Roman" w:eastAsia="Times New Roman" w:hAnsi="Times New Roman" w:cs="Times New Roman"/>
          <w:color w:val="2E74B5"/>
        </w:rPr>
        <w:t>6. Skład organu decyzyjnego.</w:t>
      </w:r>
      <w:bookmarkEnd w:id="6"/>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409"/>
        <w:gridCol w:w="3686"/>
        <w:gridCol w:w="2268"/>
      </w:tblGrid>
      <w:tr w:rsidR="00E329FA" w:rsidRPr="00056905" w14:paraId="2CB42EB6" w14:textId="77777777" w:rsidTr="005368CD">
        <w:tc>
          <w:tcPr>
            <w:tcW w:w="567" w:type="dxa"/>
            <w:shd w:val="clear" w:color="auto" w:fill="F2C4DE"/>
            <w:vAlign w:val="center"/>
          </w:tcPr>
          <w:p w14:paraId="54A05CC1" w14:textId="77777777" w:rsidR="00E329FA" w:rsidRPr="00056905" w:rsidRDefault="00E329FA" w:rsidP="00E329FA">
            <w:pPr>
              <w:spacing w:after="0" w:line="240" w:lineRule="auto"/>
              <w:jc w:val="center"/>
              <w:rPr>
                <w:rFonts w:ascii="Times New Roman" w:eastAsia="Calibri" w:hAnsi="Times New Roman" w:cs="Times New Roman"/>
                <w:b/>
              </w:rPr>
            </w:pPr>
            <w:bookmarkStart w:id="7" w:name="_Toc436907428"/>
            <w:r w:rsidRPr="00056905">
              <w:rPr>
                <w:rFonts w:ascii="Times New Roman" w:eastAsia="Calibri" w:hAnsi="Times New Roman" w:cs="Times New Roman"/>
                <w:b/>
              </w:rPr>
              <w:t>Lp.</w:t>
            </w:r>
          </w:p>
        </w:tc>
        <w:tc>
          <w:tcPr>
            <w:tcW w:w="1560" w:type="dxa"/>
            <w:shd w:val="clear" w:color="auto" w:fill="F2C4DE"/>
            <w:vAlign w:val="center"/>
          </w:tcPr>
          <w:p w14:paraId="2713345A"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Gmina</w:t>
            </w:r>
          </w:p>
        </w:tc>
        <w:tc>
          <w:tcPr>
            <w:tcW w:w="2409" w:type="dxa"/>
            <w:shd w:val="clear" w:color="auto" w:fill="F2C4DE"/>
            <w:vAlign w:val="center"/>
          </w:tcPr>
          <w:p w14:paraId="26CC2B2D"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Imię i Nazwisko</w:t>
            </w:r>
          </w:p>
        </w:tc>
        <w:tc>
          <w:tcPr>
            <w:tcW w:w="3686" w:type="dxa"/>
            <w:shd w:val="clear" w:color="auto" w:fill="F2C4DE"/>
            <w:vAlign w:val="center"/>
          </w:tcPr>
          <w:p w14:paraId="01A125F5"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Reprezentowana jednostka</w:t>
            </w:r>
          </w:p>
        </w:tc>
        <w:tc>
          <w:tcPr>
            <w:tcW w:w="2268" w:type="dxa"/>
            <w:shd w:val="clear" w:color="auto" w:fill="F2C4DE"/>
            <w:vAlign w:val="center"/>
          </w:tcPr>
          <w:p w14:paraId="1E39DBDB" w14:textId="77777777" w:rsidR="00E329FA" w:rsidRPr="00056905" w:rsidRDefault="005368CD"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Członek Rady jest przedstawicielem</w:t>
            </w:r>
          </w:p>
        </w:tc>
      </w:tr>
      <w:tr w:rsidR="00E329FA" w:rsidRPr="00056905" w14:paraId="49666D4E" w14:textId="77777777" w:rsidTr="005368CD">
        <w:tc>
          <w:tcPr>
            <w:tcW w:w="567" w:type="dxa"/>
            <w:vAlign w:val="center"/>
          </w:tcPr>
          <w:p w14:paraId="1770CC68"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w:t>
            </w:r>
          </w:p>
        </w:tc>
        <w:tc>
          <w:tcPr>
            <w:tcW w:w="1560" w:type="dxa"/>
            <w:vAlign w:val="center"/>
          </w:tcPr>
          <w:p w14:paraId="5D5E6A2A"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Bobowo</w:t>
            </w:r>
          </w:p>
        </w:tc>
        <w:tc>
          <w:tcPr>
            <w:tcW w:w="2409" w:type="dxa"/>
            <w:vAlign w:val="center"/>
          </w:tcPr>
          <w:p w14:paraId="0A1BAE2E"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Joanna Filc - Borowska</w:t>
            </w:r>
          </w:p>
        </w:tc>
        <w:tc>
          <w:tcPr>
            <w:tcW w:w="3686" w:type="dxa"/>
            <w:vAlign w:val="center"/>
          </w:tcPr>
          <w:p w14:paraId="62F5DF7E" w14:textId="3A4A0FC2" w:rsidR="00E329FA" w:rsidRPr="00056905" w:rsidRDefault="005101F0"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KR-KGW w Jabłówku</w:t>
            </w:r>
          </w:p>
        </w:tc>
        <w:tc>
          <w:tcPr>
            <w:tcW w:w="2268" w:type="dxa"/>
            <w:vAlign w:val="center"/>
          </w:tcPr>
          <w:p w14:paraId="0D8BDB3D"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sektora społecznego oraz mieszkańców </w:t>
            </w:r>
          </w:p>
        </w:tc>
      </w:tr>
      <w:tr w:rsidR="00E329FA" w:rsidRPr="00056905" w14:paraId="11B5EC65" w14:textId="77777777" w:rsidTr="005368CD">
        <w:tc>
          <w:tcPr>
            <w:tcW w:w="567" w:type="dxa"/>
            <w:vAlign w:val="center"/>
          </w:tcPr>
          <w:p w14:paraId="797C2160"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2</w:t>
            </w:r>
          </w:p>
        </w:tc>
        <w:tc>
          <w:tcPr>
            <w:tcW w:w="1560" w:type="dxa"/>
            <w:vAlign w:val="center"/>
          </w:tcPr>
          <w:p w14:paraId="2A194A20"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Czarna Woda</w:t>
            </w:r>
          </w:p>
        </w:tc>
        <w:tc>
          <w:tcPr>
            <w:tcW w:w="2409" w:type="dxa"/>
            <w:vAlign w:val="center"/>
          </w:tcPr>
          <w:p w14:paraId="273D76FB"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Zofia Baczyńska</w:t>
            </w:r>
          </w:p>
        </w:tc>
        <w:tc>
          <w:tcPr>
            <w:tcW w:w="3686" w:type="dxa"/>
            <w:vAlign w:val="center"/>
          </w:tcPr>
          <w:p w14:paraId="7C0A4E5A" w14:textId="77777777" w:rsidR="00E329FA" w:rsidRPr="00056905" w:rsidRDefault="003C2AC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Gmina Czarna Woda</w:t>
            </w:r>
          </w:p>
        </w:tc>
        <w:tc>
          <w:tcPr>
            <w:tcW w:w="2268" w:type="dxa"/>
            <w:vAlign w:val="center"/>
          </w:tcPr>
          <w:p w14:paraId="326CC45D"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sektora publicznego </w:t>
            </w:r>
            <w:r w:rsidRPr="00056905">
              <w:rPr>
                <w:rFonts w:ascii="Times New Roman" w:eastAsia="Calibri" w:hAnsi="Times New Roman" w:cs="Times New Roman"/>
              </w:rPr>
              <w:br/>
              <w:t>oraz mieszkańców</w:t>
            </w:r>
          </w:p>
        </w:tc>
      </w:tr>
      <w:tr w:rsidR="00E329FA" w:rsidRPr="00056905" w14:paraId="74290937" w14:textId="77777777" w:rsidTr="00DD2A38">
        <w:trPr>
          <w:trHeight w:val="521"/>
        </w:trPr>
        <w:tc>
          <w:tcPr>
            <w:tcW w:w="567" w:type="dxa"/>
            <w:vAlign w:val="center"/>
          </w:tcPr>
          <w:p w14:paraId="0B3A928C"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3</w:t>
            </w:r>
          </w:p>
        </w:tc>
        <w:tc>
          <w:tcPr>
            <w:tcW w:w="1560" w:type="dxa"/>
            <w:vAlign w:val="center"/>
          </w:tcPr>
          <w:p w14:paraId="6114ACA5" w14:textId="0D6DEF87" w:rsidR="00812925" w:rsidRPr="00056905" w:rsidRDefault="00E329FA" w:rsidP="00132B50">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Kalisk</w:t>
            </w:r>
            <w:r w:rsidR="00132B50" w:rsidRPr="00056905">
              <w:rPr>
                <w:rFonts w:ascii="Times New Roman" w:eastAsia="Calibri" w:hAnsi="Times New Roman" w:cs="Times New Roman"/>
              </w:rPr>
              <w:t>a</w:t>
            </w:r>
          </w:p>
        </w:tc>
        <w:tc>
          <w:tcPr>
            <w:tcW w:w="2409" w:type="dxa"/>
            <w:vAlign w:val="center"/>
          </w:tcPr>
          <w:p w14:paraId="71302116" w14:textId="5434D82E" w:rsidR="00E329FA" w:rsidRPr="00056905" w:rsidRDefault="00DD2A38"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Dominika Dolna </w:t>
            </w:r>
          </w:p>
        </w:tc>
        <w:tc>
          <w:tcPr>
            <w:tcW w:w="3686" w:type="dxa"/>
            <w:vAlign w:val="center"/>
          </w:tcPr>
          <w:p w14:paraId="5E723F74" w14:textId="6CD74953" w:rsidR="00E329FA" w:rsidRPr="00056905" w:rsidRDefault="00DD2A38"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Gmina Kaliska </w:t>
            </w:r>
          </w:p>
        </w:tc>
        <w:tc>
          <w:tcPr>
            <w:tcW w:w="2268" w:type="dxa"/>
            <w:vAlign w:val="center"/>
          </w:tcPr>
          <w:p w14:paraId="5FF925B9" w14:textId="5EACEA39" w:rsidR="00812925" w:rsidRPr="00056905" w:rsidRDefault="00DD2A38" w:rsidP="00DD2A38">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sektora publicznego</w:t>
            </w:r>
          </w:p>
        </w:tc>
      </w:tr>
      <w:tr w:rsidR="00E329FA" w:rsidRPr="00056905" w14:paraId="3495AF51" w14:textId="77777777" w:rsidTr="005368CD">
        <w:tc>
          <w:tcPr>
            <w:tcW w:w="567" w:type="dxa"/>
            <w:vAlign w:val="center"/>
          </w:tcPr>
          <w:p w14:paraId="6553691B"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4</w:t>
            </w:r>
          </w:p>
        </w:tc>
        <w:tc>
          <w:tcPr>
            <w:tcW w:w="1560" w:type="dxa"/>
            <w:vAlign w:val="center"/>
          </w:tcPr>
          <w:p w14:paraId="4BF420D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Lubichowo</w:t>
            </w:r>
          </w:p>
        </w:tc>
        <w:tc>
          <w:tcPr>
            <w:tcW w:w="2409" w:type="dxa"/>
            <w:vAlign w:val="center"/>
          </w:tcPr>
          <w:p w14:paraId="6F9C2DB2"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Łukasz Gaszkowski</w:t>
            </w:r>
          </w:p>
        </w:tc>
        <w:tc>
          <w:tcPr>
            <w:tcW w:w="3686" w:type="dxa"/>
            <w:vAlign w:val="center"/>
          </w:tcPr>
          <w:p w14:paraId="5591E6D8"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Stowarzyszenie Przyjaciół Ocypla</w:t>
            </w:r>
          </w:p>
        </w:tc>
        <w:tc>
          <w:tcPr>
            <w:tcW w:w="2268" w:type="dxa"/>
            <w:vAlign w:val="center"/>
          </w:tcPr>
          <w:p w14:paraId="5951DCEF" w14:textId="77777777" w:rsidR="00E329FA" w:rsidRPr="00056905" w:rsidRDefault="005368CD" w:rsidP="005368CD">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sektora społecznego </w:t>
            </w:r>
            <w:r w:rsidRPr="00056905">
              <w:rPr>
                <w:rFonts w:ascii="Times New Roman" w:eastAsia="Calibri" w:hAnsi="Times New Roman" w:cs="Times New Roman"/>
              </w:rPr>
              <w:br/>
              <w:t>oraz mieszkańców</w:t>
            </w:r>
          </w:p>
        </w:tc>
      </w:tr>
      <w:tr w:rsidR="00E329FA" w:rsidRPr="00056905" w14:paraId="4EE0EA5E" w14:textId="77777777" w:rsidTr="005368CD">
        <w:tc>
          <w:tcPr>
            <w:tcW w:w="567" w:type="dxa"/>
            <w:vAlign w:val="center"/>
          </w:tcPr>
          <w:p w14:paraId="6D737EE1"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5</w:t>
            </w:r>
          </w:p>
        </w:tc>
        <w:tc>
          <w:tcPr>
            <w:tcW w:w="1560" w:type="dxa"/>
            <w:vAlign w:val="center"/>
          </w:tcPr>
          <w:p w14:paraId="02D77062"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Liniewo</w:t>
            </w:r>
          </w:p>
        </w:tc>
        <w:tc>
          <w:tcPr>
            <w:tcW w:w="2409" w:type="dxa"/>
            <w:vAlign w:val="center"/>
          </w:tcPr>
          <w:p w14:paraId="1DFF0FC8"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Elżbieta Licznerska</w:t>
            </w:r>
          </w:p>
        </w:tc>
        <w:tc>
          <w:tcPr>
            <w:tcW w:w="3686" w:type="dxa"/>
            <w:vAlign w:val="center"/>
          </w:tcPr>
          <w:p w14:paraId="5D0D3DA1" w14:textId="5F19A313" w:rsidR="00E329FA" w:rsidRPr="00056905" w:rsidRDefault="005101F0"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Stowarzyszenie Rozwoju i Promocji W</w:t>
            </w:r>
            <w:r w:rsidR="004A00EE" w:rsidRPr="00056905">
              <w:rPr>
                <w:rFonts w:ascii="Times New Roman" w:eastAsia="Calibri" w:hAnsi="Times New Roman" w:cs="Times New Roman"/>
              </w:rPr>
              <w:t xml:space="preserve"> </w:t>
            </w:r>
            <w:r w:rsidRPr="00056905">
              <w:rPr>
                <w:rFonts w:ascii="Times New Roman" w:eastAsia="Calibri" w:hAnsi="Times New Roman" w:cs="Times New Roman"/>
              </w:rPr>
              <w:t>si Wysin</w:t>
            </w:r>
          </w:p>
        </w:tc>
        <w:tc>
          <w:tcPr>
            <w:tcW w:w="2268" w:type="dxa"/>
            <w:vAlign w:val="center"/>
          </w:tcPr>
          <w:p w14:paraId="60022F64" w14:textId="3FE2D3AB" w:rsidR="00E329FA" w:rsidRPr="00056905" w:rsidRDefault="005368CD" w:rsidP="005368CD">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sektora </w:t>
            </w:r>
            <w:r w:rsidR="005101F0" w:rsidRPr="00056905">
              <w:rPr>
                <w:rFonts w:ascii="Times New Roman" w:eastAsia="Calibri" w:hAnsi="Times New Roman" w:cs="Times New Roman"/>
              </w:rPr>
              <w:t>społeczn</w:t>
            </w:r>
            <w:r w:rsidR="004662A0" w:rsidRPr="00056905">
              <w:rPr>
                <w:rFonts w:ascii="Times New Roman" w:eastAsia="Calibri" w:hAnsi="Times New Roman" w:cs="Times New Roman"/>
              </w:rPr>
              <w:t>ego</w:t>
            </w:r>
            <w:r w:rsidRPr="00056905">
              <w:rPr>
                <w:rFonts w:ascii="Times New Roman" w:eastAsia="Calibri" w:hAnsi="Times New Roman" w:cs="Times New Roman"/>
              </w:rPr>
              <w:br/>
              <w:t>oraz mieszkańców</w:t>
            </w:r>
          </w:p>
        </w:tc>
      </w:tr>
      <w:tr w:rsidR="00E329FA" w:rsidRPr="00056905" w14:paraId="39523837" w14:textId="77777777" w:rsidTr="000B471A">
        <w:trPr>
          <w:trHeight w:val="419"/>
        </w:trPr>
        <w:tc>
          <w:tcPr>
            <w:tcW w:w="567" w:type="dxa"/>
            <w:vAlign w:val="center"/>
          </w:tcPr>
          <w:p w14:paraId="258BE63A"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6</w:t>
            </w:r>
          </w:p>
        </w:tc>
        <w:tc>
          <w:tcPr>
            <w:tcW w:w="1560" w:type="dxa"/>
            <w:vAlign w:val="center"/>
          </w:tcPr>
          <w:p w14:paraId="030BFCE4"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Osieczna</w:t>
            </w:r>
          </w:p>
        </w:tc>
        <w:tc>
          <w:tcPr>
            <w:tcW w:w="2409" w:type="dxa"/>
            <w:vAlign w:val="center"/>
          </w:tcPr>
          <w:p w14:paraId="7DF164AE" w14:textId="03CFD1D2"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Katarzyna Dunst</w:t>
            </w:r>
            <w:r w:rsidR="005101F0" w:rsidRPr="00056905">
              <w:rPr>
                <w:rFonts w:ascii="Times New Roman" w:eastAsia="Calibri" w:hAnsi="Times New Roman" w:cs="Times New Roman"/>
              </w:rPr>
              <w:t>-Kelsz</w:t>
            </w:r>
          </w:p>
        </w:tc>
        <w:tc>
          <w:tcPr>
            <w:tcW w:w="3686" w:type="dxa"/>
            <w:vAlign w:val="center"/>
          </w:tcPr>
          <w:p w14:paraId="30B06DB6" w14:textId="77777777" w:rsidR="00E329FA" w:rsidRPr="00056905" w:rsidRDefault="003C2AC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Gmina Osieczna</w:t>
            </w:r>
          </w:p>
        </w:tc>
        <w:tc>
          <w:tcPr>
            <w:tcW w:w="2268" w:type="dxa"/>
            <w:vAlign w:val="center"/>
          </w:tcPr>
          <w:p w14:paraId="7B6DAB51" w14:textId="77777777" w:rsidR="00E329FA" w:rsidRPr="00056905" w:rsidRDefault="000B471A" w:rsidP="000B471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sektora publicznego </w:t>
            </w:r>
          </w:p>
        </w:tc>
      </w:tr>
      <w:tr w:rsidR="00E329FA" w:rsidRPr="00056905" w14:paraId="305F0480" w14:textId="77777777" w:rsidTr="005368CD">
        <w:trPr>
          <w:trHeight w:val="469"/>
        </w:trPr>
        <w:tc>
          <w:tcPr>
            <w:tcW w:w="567" w:type="dxa"/>
            <w:vAlign w:val="center"/>
          </w:tcPr>
          <w:p w14:paraId="22435E23"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7</w:t>
            </w:r>
          </w:p>
        </w:tc>
        <w:tc>
          <w:tcPr>
            <w:tcW w:w="1560" w:type="dxa"/>
            <w:vAlign w:val="center"/>
          </w:tcPr>
          <w:p w14:paraId="0D7F3B7C"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Osiek</w:t>
            </w:r>
          </w:p>
        </w:tc>
        <w:tc>
          <w:tcPr>
            <w:tcW w:w="2409" w:type="dxa"/>
            <w:vAlign w:val="center"/>
          </w:tcPr>
          <w:p w14:paraId="6519C48F" w14:textId="77777777" w:rsidR="00E329FA" w:rsidRPr="00056905" w:rsidRDefault="00720BC2"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Bożena Chyła</w:t>
            </w:r>
          </w:p>
        </w:tc>
        <w:tc>
          <w:tcPr>
            <w:tcW w:w="3686" w:type="dxa"/>
            <w:vAlign w:val="center"/>
          </w:tcPr>
          <w:p w14:paraId="28968ADA" w14:textId="77777777" w:rsidR="00E329FA" w:rsidRPr="00056905" w:rsidRDefault="00BC45CC"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KGW w Osieku</w:t>
            </w:r>
          </w:p>
        </w:tc>
        <w:tc>
          <w:tcPr>
            <w:tcW w:w="2268" w:type="dxa"/>
            <w:vAlign w:val="center"/>
          </w:tcPr>
          <w:p w14:paraId="32598C10"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sektora społecznego</w:t>
            </w:r>
          </w:p>
        </w:tc>
      </w:tr>
      <w:tr w:rsidR="00E329FA" w:rsidRPr="00056905" w14:paraId="23DA41DE" w14:textId="77777777" w:rsidTr="005368CD">
        <w:tc>
          <w:tcPr>
            <w:tcW w:w="567" w:type="dxa"/>
            <w:vAlign w:val="center"/>
          </w:tcPr>
          <w:p w14:paraId="483C6F4D"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8</w:t>
            </w:r>
          </w:p>
        </w:tc>
        <w:tc>
          <w:tcPr>
            <w:tcW w:w="1560" w:type="dxa"/>
            <w:vAlign w:val="center"/>
          </w:tcPr>
          <w:p w14:paraId="5186BDC7"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Skarszewy</w:t>
            </w:r>
          </w:p>
        </w:tc>
        <w:tc>
          <w:tcPr>
            <w:tcW w:w="2409" w:type="dxa"/>
            <w:vAlign w:val="center"/>
          </w:tcPr>
          <w:p w14:paraId="392B6F35" w14:textId="6CD3B422" w:rsidR="00E329FA" w:rsidRPr="00056905" w:rsidRDefault="004D5202" w:rsidP="00E329FA">
            <w:pPr>
              <w:spacing w:after="0" w:line="240" w:lineRule="auto"/>
              <w:jc w:val="center"/>
              <w:rPr>
                <w:rFonts w:ascii="Times New Roman" w:eastAsia="Calibri" w:hAnsi="Times New Roman" w:cs="Times New Roman"/>
              </w:rPr>
            </w:pPr>
            <w:r w:rsidRPr="004D5202">
              <w:rPr>
                <w:rFonts w:ascii="Times New Roman" w:eastAsia="Calibri" w:hAnsi="Times New Roman" w:cs="Times New Roman"/>
                <w:highlight w:val="yellow"/>
              </w:rPr>
              <w:t>Anna Stolc</w:t>
            </w:r>
          </w:p>
        </w:tc>
        <w:tc>
          <w:tcPr>
            <w:tcW w:w="3686" w:type="dxa"/>
            <w:vAlign w:val="center"/>
          </w:tcPr>
          <w:p w14:paraId="52561E04" w14:textId="77777777" w:rsidR="00D31E98" w:rsidRPr="00056905" w:rsidRDefault="008A300A" w:rsidP="00D31E98">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Ochotnicza Straż Pożarna </w:t>
            </w:r>
          </w:p>
          <w:p w14:paraId="4CCA7085" w14:textId="77777777" w:rsidR="00E329FA" w:rsidRPr="00056905" w:rsidRDefault="008A300A" w:rsidP="00D31E98">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w Skarszewach</w:t>
            </w:r>
            <w:r w:rsidR="00D31E98" w:rsidRPr="00056905">
              <w:rPr>
                <w:rFonts w:ascii="Times New Roman" w:eastAsia="Calibri" w:hAnsi="Times New Roman" w:cs="Times New Roman"/>
              </w:rPr>
              <w:t xml:space="preserve"> </w:t>
            </w:r>
          </w:p>
        </w:tc>
        <w:tc>
          <w:tcPr>
            <w:tcW w:w="2268" w:type="dxa"/>
            <w:vAlign w:val="center"/>
          </w:tcPr>
          <w:p w14:paraId="0D4B7BD5"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sektora społecznego</w:t>
            </w:r>
          </w:p>
        </w:tc>
      </w:tr>
      <w:tr w:rsidR="00E329FA" w:rsidRPr="00056905" w14:paraId="2DD97B91" w14:textId="77777777" w:rsidTr="005368CD">
        <w:trPr>
          <w:trHeight w:val="483"/>
        </w:trPr>
        <w:tc>
          <w:tcPr>
            <w:tcW w:w="567" w:type="dxa"/>
            <w:vAlign w:val="center"/>
          </w:tcPr>
          <w:p w14:paraId="071DB0ED"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9</w:t>
            </w:r>
          </w:p>
        </w:tc>
        <w:tc>
          <w:tcPr>
            <w:tcW w:w="1560" w:type="dxa"/>
            <w:vAlign w:val="center"/>
          </w:tcPr>
          <w:p w14:paraId="19192E52"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Skórcz g.</w:t>
            </w:r>
          </w:p>
        </w:tc>
        <w:tc>
          <w:tcPr>
            <w:tcW w:w="2409" w:type="dxa"/>
            <w:vAlign w:val="center"/>
          </w:tcPr>
          <w:p w14:paraId="7612B86F"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Justyna Hałas</w:t>
            </w:r>
          </w:p>
        </w:tc>
        <w:tc>
          <w:tcPr>
            <w:tcW w:w="3686" w:type="dxa"/>
            <w:vAlign w:val="center"/>
          </w:tcPr>
          <w:p w14:paraId="473A6074" w14:textId="77777777" w:rsidR="00E329FA" w:rsidRPr="00056905" w:rsidRDefault="00C21594"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KGW w Wielkim </w:t>
            </w:r>
            <w:r w:rsidR="005368CD" w:rsidRPr="00056905">
              <w:rPr>
                <w:rFonts w:ascii="Times New Roman" w:eastAsia="Calibri" w:hAnsi="Times New Roman" w:cs="Times New Roman"/>
              </w:rPr>
              <w:t>Bukowcu</w:t>
            </w:r>
          </w:p>
        </w:tc>
        <w:tc>
          <w:tcPr>
            <w:tcW w:w="2268" w:type="dxa"/>
            <w:vAlign w:val="center"/>
          </w:tcPr>
          <w:p w14:paraId="25930BCC"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sektora społecznego</w:t>
            </w:r>
          </w:p>
          <w:p w14:paraId="153859CB" w14:textId="77777777" w:rsidR="00D7188F" w:rsidRPr="00056905" w:rsidRDefault="00D7188F"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oraz mieszkańców</w:t>
            </w:r>
          </w:p>
        </w:tc>
      </w:tr>
      <w:tr w:rsidR="00E329FA" w:rsidRPr="00056905" w14:paraId="1C9914BC" w14:textId="77777777" w:rsidTr="005368CD">
        <w:tc>
          <w:tcPr>
            <w:tcW w:w="567" w:type="dxa"/>
            <w:vAlign w:val="center"/>
          </w:tcPr>
          <w:p w14:paraId="0B6633B5"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10</w:t>
            </w:r>
          </w:p>
        </w:tc>
        <w:tc>
          <w:tcPr>
            <w:tcW w:w="1560" w:type="dxa"/>
            <w:vAlign w:val="center"/>
          </w:tcPr>
          <w:p w14:paraId="6ADA6BE9"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Skórcz m.</w:t>
            </w:r>
          </w:p>
        </w:tc>
        <w:tc>
          <w:tcPr>
            <w:tcW w:w="2409" w:type="dxa"/>
            <w:vAlign w:val="center"/>
          </w:tcPr>
          <w:p w14:paraId="586ABC95"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Sylwia Rynkiewicz </w:t>
            </w:r>
          </w:p>
        </w:tc>
        <w:tc>
          <w:tcPr>
            <w:tcW w:w="3686" w:type="dxa"/>
            <w:vAlign w:val="center"/>
          </w:tcPr>
          <w:p w14:paraId="11D1928C" w14:textId="77777777" w:rsidR="00E329FA" w:rsidRPr="00056905" w:rsidRDefault="00C21594"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Gmina Miejska Skórcz</w:t>
            </w:r>
          </w:p>
        </w:tc>
        <w:tc>
          <w:tcPr>
            <w:tcW w:w="2268" w:type="dxa"/>
            <w:vAlign w:val="center"/>
          </w:tcPr>
          <w:p w14:paraId="2FEFC659"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sektora publicznego </w:t>
            </w:r>
            <w:r w:rsidRPr="00056905">
              <w:rPr>
                <w:rFonts w:ascii="Times New Roman" w:eastAsia="Calibri" w:hAnsi="Times New Roman" w:cs="Times New Roman"/>
              </w:rPr>
              <w:br/>
              <w:t>oraz mieszkańców</w:t>
            </w:r>
          </w:p>
        </w:tc>
      </w:tr>
      <w:tr w:rsidR="00E329FA" w:rsidRPr="00056905" w14:paraId="647CFADC" w14:textId="77777777" w:rsidTr="005368CD">
        <w:tc>
          <w:tcPr>
            <w:tcW w:w="567" w:type="dxa"/>
            <w:vAlign w:val="center"/>
          </w:tcPr>
          <w:p w14:paraId="37BD1FF4"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11</w:t>
            </w:r>
          </w:p>
        </w:tc>
        <w:tc>
          <w:tcPr>
            <w:tcW w:w="1560" w:type="dxa"/>
            <w:vAlign w:val="center"/>
          </w:tcPr>
          <w:p w14:paraId="6D7F9B32"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Stara Kiszewa</w:t>
            </w:r>
          </w:p>
        </w:tc>
        <w:tc>
          <w:tcPr>
            <w:tcW w:w="2409" w:type="dxa"/>
            <w:vAlign w:val="center"/>
          </w:tcPr>
          <w:p w14:paraId="5371B8E9" w14:textId="77777777" w:rsidR="00E329FA" w:rsidRPr="00056905" w:rsidRDefault="00720BC2"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Alicja Wacholc</w:t>
            </w:r>
          </w:p>
        </w:tc>
        <w:tc>
          <w:tcPr>
            <w:tcW w:w="3686" w:type="dxa"/>
            <w:vAlign w:val="center"/>
          </w:tcPr>
          <w:p w14:paraId="4CCFA447" w14:textId="77777777" w:rsidR="00E329FA" w:rsidRPr="00056905" w:rsidRDefault="001F7C3E"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Stowarzyszenie Na Rzecz Rozwoju Ziemi Kiszewskiej </w:t>
            </w:r>
          </w:p>
        </w:tc>
        <w:tc>
          <w:tcPr>
            <w:tcW w:w="2268" w:type="dxa"/>
            <w:vAlign w:val="center"/>
          </w:tcPr>
          <w:p w14:paraId="54DE0545"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sektora społecznego</w:t>
            </w:r>
          </w:p>
        </w:tc>
      </w:tr>
      <w:tr w:rsidR="00E329FA" w:rsidRPr="00056905" w14:paraId="160AFD51" w14:textId="77777777" w:rsidTr="005368CD">
        <w:trPr>
          <w:trHeight w:val="605"/>
        </w:trPr>
        <w:tc>
          <w:tcPr>
            <w:tcW w:w="567" w:type="dxa"/>
            <w:vAlign w:val="center"/>
          </w:tcPr>
          <w:p w14:paraId="29B0BF1D"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12</w:t>
            </w:r>
          </w:p>
        </w:tc>
        <w:tc>
          <w:tcPr>
            <w:tcW w:w="1560" w:type="dxa"/>
            <w:vAlign w:val="center"/>
          </w:tcPr>
          <w:p w14:paraId="7CA0724E"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Smętowo Gr.</w:t>
            </w:r>
          </w:p>
        </w:tc>
        <w:tc>
          <w:tcPr>
            <w:tcW w:w="2409" w:type="dxa"/>
            <w:vAlign w:val="center"/>
          </w:tcPr>
          <w:p w14:paraId="324E1213" w14:textId="1B1EF329" w:rsidR="00E329FA" w:rsidRPr="00056905" w:rsidRDefault="005101F0"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Mateusz Mielke</w:t>
            </w:r>
          </w:p>
        </w:tc>
        <w:tc>
          <w:tcPr>
            <w:tcW w:w="3686" w:type="dxa"/>
            <w:vAlign w:val="center"/>
          </w:tcPr>
          <w:p w14:paraId="78182091" w14:textId="189210CC" w:rsidR="00E329FA" w:rsidRPr="00056905" w:rsidRDefault="005101F0"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w:t>
            </w:r>
          </w:p>
        </w:tc>
        <w:tc>
          <w:tcPr>
            <w:tcW w:w="2268" w:type="dxa"/>
            <w:vAlign w:val="center"/>
          </w:tcPr>
          <w:p w14:paraId="50A64752" w14:textId="47DDE5EE" w:rsidR="00E329FA" w:rsidRPr="00056905" w:rsidRDefault="005101F0"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mieszkańców</w:t>
            </w:r>
          </w:p>
        </w:tc>
      </w:tr>
      <w:tr w:rsidR="00E329FA" w:rsidRPr="00056905" w14:paraId="364F443E" w14:textId="77777777" w:rsidTr="005368CD">
        <w:trPr>
          <w:trHeight w:val="551"/>
        </w:trPr>
        <w:tc>
          <w:tcPr>
            <w:tcW w:w="567" w:type="dxa"/>
            <w:vAlign w:val="center"/>
          </w:tcPr>
          <w:p w14:paraId="3EA4CED0"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13</w:t>
            </w:r>
          </w:p>
        </w:tc>
        <w:tc>
          <w:tcPr>
            <w:tcW w:w="1560" w:type="dxa"/>
            <w:vAlign w:val="center"/>
          </w:tcPr>
          <w:p w14:paraId="539ED8DA"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Starogard Gd.</w:t>
            </w:r>
          </w:p>
        </w:tc>
        <w:tc>
          <w:tcPr>
            <w:tcW w:w="2409" w:type="dxa"/>
            <w:vAlign w:val="center"/>
          </w:tcPr>
          <w:p w14:paraId="0FF2147D"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Natalia Brożek</w:t>
            </w:r>
          </w:p>
        </w:tc>
        <w:tc>
          <w:tcPr>
            <w:tcW w:w="3686" w:type="dxa"/>
            <w:vAlign w:val="center"/>
          </w:tcPr>
          <w:p w14:paraId="5508CB76"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KR- KGW Lipinki Szlacheckie</w:t>
            </w:r>
          </w:p>
        </w:tc>
        <w:tc>
          <w:tcPr>
            <w:tcW w:w="2268" w:type="dxa"/>
            <w:vAlign w:val="center"/>
          </w:tcPr>
          <w:p w14:paraId="4D7255B8" w14:textId="77777777"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sektora społecznego</w:t>
            </w:r>
          </w:p>
        </w:tc>
      </w:tr>
      <w:tr w:rsidR="00E329FA" w:rsidRPr="00056905" w14:paraId="24671ABF" w14:textId="77777777" w:rsidTr="005368CD">
        <w:tc>
          <w:tcPr>
            <w:tcW w:w="567" w:type="dxa"/>
            <w:vAlign w:val="center"/>
          </w:tcPr>
          <w:p w14:paraId="19F9D48B"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lastRenderedPageBreak/>
              <w:t>14</w:t>
            </w:r>
          </w:p>
        </w:tc>
        <w:tc>
          <w:tcPr>
            <w:tcW w:w="1560" w:type="dxa"/>
            <w:vAlign w:val="center"/>
          </w:tcPr>
          <w:p w14:paraId="205BA00E"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Zblewo</w:t>
            </w:r>
          </w:p>
        </w:tc>
        <w:tc>
          <w:tcPr>
            <w:tcW w:w="2409" w:type="dxa"/>
            <w:vAlign w:val="center"/>
          </w:tcPr>
          <w:p w14:paraId="7617FE77" w14:textId="39B7F852" w:rsidR="00E329FA" w:rsidRPr="00056905" w:rsidRDefault="0086319C"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Katarzyna Serocka-Chrzanowska</w:t>
            </w:r>
          </w:p>
        </w:tc>
        <w:tc>
          <w:tcPr>
            <w:tcW w:w="3686" w:type="dxa"/>
            <w:vAlign w:val="center"/>
          </w:tcPr>
          <w:p w14:paraId="118A2314" w14:textId="77777777" w:rsidR="00E329FA" w:rsidRPr="00056905" w:rsidRDefault="005A0405"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Gmina Zblewo</w:t>
            </w:r>
          </w:p>
        </w:tc>
        <w:tc>
          <w:tcPr>
            <w:tcW w:w="2268" w:type="dxa"/>
            <w:vAlign w:val="center"/>
          </w:tcPr>
          <w:p w14:paraId="7B7075E0" w14:textId="61BE3316" w:rsidR="00E329FA" w:rsidRPr="00056905" w:rsidRDefault="005368CD"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sektora publicznego </w:t>
            </w:r>
          </w:p>
        </w:tc>
      </w:tr>
      <w:tr w:rsidR="00E329FA" w:rsidRPr="00056905" w14:paraId="77B5E988" w14:textId="77777777" w:rsidTr="005368CD">
        <w:trPr>
          <w:trHeight w:val="489"/>
        </w:trPr>
        <w:tc>
          <w:tcPr>
            <w:tcW w:w="567" w:type="dxa"/>
            <w:vAlign w:val="center"/>
          </w:tcPr>
          <w:p w14:paraId="2279DB58"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15</w:t>
            </w:r>
          </w:p>
        </w:tc>
        <w:tc>
          <w:tcPr>
            <w:tcW w:w="1560" w:type="dxa"/>
            <w:vAlign w:val="center"/>
          </w:tcPr>
          <w:p w14:paraId="37E07D29"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Powiat </w:t>
            </w:r>
            <w:proofErr w:type="spellStart"/>
            <w:r w:rsidRPr="00056905">
              <w:rPr>
                <w:rFonts w:ascii="Times New Roman" w:eastAsia="Calibri" w:hAnsi="Times New Roman" w:cs="Times New Roman"/>
              </w:rPr>
              <w:t>Starog</w:t>
            </w:r>
            <w:proofErr w:type="spellEnd"/>
            <w:r w:rsidRPr="00056905">
              <w:rPr>
                <w:rFonts w:ascii="Times New Roman" w:eastAsia="Calibri" w:hAnsi="Times New Roman" w:cs="Times New Roman"/>
              </w:rPr>
              <w:t>.</w:t>
            </w:r>
          </w:p>
        </w:tc>
        <w:tc>
          <w:tcPr>
            <w:tcW w:w="2409" w:type="dxa"/>
            <w:vAlign w:val="center"/>
          </w:tcPr>
          <w:p w14:paraId="3A2E5E98"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Anna Wysocka</w:t>
            </w:r>
          </w:p>
        </w:tc>
        <w:tc>
          <w:tcPr>
            <w:tcW w:w="3686" w:type="dxa"/>
            <w:vAlign w:val="center"/>
          </w:tcPr>
          <w:p w14:paraId="1FEFB8C0"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PW AGRO-BART S.C.</w:t>
            </w:r>
            <w:r w:rsidR="00167066" w:rsidRPr="00056905">
              <w:rPr>
                <w:rFonts w:ascii="Times New Roman" w:eastAsia="Calibri" w:hAnsi="Times New Roman" w:cs="Times New Roman"/>
              </w:rPr>
              <w:t xml:space="preserve"> Zygmunt Wysocki, Anna Wysocka</w:t>
            </w:r>
          </w:p>
        </w:tc>
        <w:tc>
          <w:tcPr>
            <w:tcW w:w="2268" w:type="dxa"/>
            <w:vAlign w:val="center"/>
          </w:tcPr>
          <w:p w14:paraId="4A8F54D2" w14:textId="77777777" w:rsidR="00E329FA" w:rsidRPr="00056905" w:rsidRDefault="00B43EE6" w:rsidP="005368CD">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w:t>
            </w:r>
            <w:r w:rsidR="005368CD" w:rsidRPr="00056905">
              <w:rPr>
                <w:rFonts w:ascii="Times New Roman" w:eastAsia="Calibri" w:hAnsi="Times New Roman" w:cs="Times New Roman"/>
              </w:rPr>
              <w:t>ektora gospodarczego</w:t>
            </w:r>
          </w:p>
        </w:tc>
      </w:tr>
    </w:tbl>
    <w:p w14:paraId="0B8C2B8B" w14:textId="0B3C293B" w:rsidR="009A6BE1" w:rsidRPr="00056905" w:rsidRDefault="00E329FA" w:rsidP="00E329FA">
      <w:pPr>
        <w:spacing w:line="240" w:lineRule="auto"/>
        <w:contextualSpacing/>
        <w:jc w:val="both"/>
        <w:rPr>
          <w:rFonts w:ascii="Times New Roman" w:eastAsia="Calibri" w:hAnsi="Times New Roman" w:cs="Times New Roman"/>
        </w:rPr>
      </w:pPr>
      <w:r w:rsidRPr="00056905">
        <w:rPr>
          <w:rFonts w:ascii="Times New Roman" w:hAnsi="Times New Roman" w:cs="Times New Roman"/>
        </w:rPr>
        <w:t xml:space="preserve">Rada składa się z przedstawiciela Powiatu Starogardzkiego oraz po jednym przedstawicielu z każdej gminy, wchodzącej w skład obszaru wiejskiego objętego LSR. </w:t>
      </w:r>
      <w:r w:rsidR="005A668A" w:rsidRPr="00056905">
        <w:rPr>
          <w:rFonts w:ascii="Times New Roman" w:eastAsia="Calibri" w:hAnsi="Times New Roman" w:cs="Times New Roman"/>
        </w:rPr>
        <w:t>Spośród 15 członków Rady 5</w:t>
      </w:r>
      <w:r w:rsidRPr="00056905">
        <w:rPr>
          <w:rFonts w:ascii="Times New Roman" w:eastAsia="Calibri" w:hAnsi="Times New Roman" w:cs="Times New Roman"/>
        </w:rPr>
        <w:t xml:space="preserve"> osób reprezentuje</w:t>
      </w:r>
      <w:r w:rsidR="005A668A" w:rsidRPr="00056905">
        <w:rPr>
          <w:rFonts w:ascii="Times New Roman" w:eastAsia="Calibri" w:hAnsi="Times New Roman" w:cs="Times New Roman"/>
        </w:rPr>
        <w:t xml:space="preserve"> sektor publiczny, co stanowi 33,33</w:t>
      </w:r>
      <w:r w:rsidRPr="00056905">
        <w:rPr>
          <w:rFonts w:ascii="Times New Roman" w:eastAsia="Calibri" w:hAnsi="Times New Roman" w:cs="Times New Roman"/>
        </w:rPr>
        <w:t>% składu Rady. Sektor s</w:t>
      </w:r>
      <w:r w:rsidR="005A668A" w:rsidRPr="00056905">
        <w:rPr>
          <w:rFonts w:ascii="Times New Roman" w:eastAsia="Calibri" w:hAnsi="Times New Roman" w:cs="Times New Roman"/>
        </w:rPr>
        <w:t>poł. jest reprezentowany przez 8 członków (5</w:t>
      </w:r>
      <w:r w:rsidRPr="00056905">
        <w:rPr>
          <w:rFonts w:ascii="Times New Roman" w:eastAsia="Calibri" w:hAnsi="Times New Roman" w:cs="Times New Roman"/>
        </w:rPr>
        <w:t>3,33% skła</w:t>
      </w:r>
      <w:r w:rsidR="005A668A" w:rsidRPr="00056905">
        <w:rPr>
          <w:rFonts w:ascii="Times New Roman" w:eastAsia="Calibri" w:hAnsi="Times New Roman" w:cs="Times New Roman"/>
        </w:rPr>
        <w:t xml:space="preserve">du Rady), sektor </w:t>
      </w:r>
      <w:proofErr w:type="spellStart"/>
      <w:r w:rsidR="005A668A" w:rsidRPr="00056905">
        <w:rPr>
          <w:rFonts w:ascii="Times New Roman" w:eastAsia="Calibri" w:hAnsi="Times New Roman" w:cs="Times New Roman"/>
        </w:rPr>
        <w:t>gospod</w:t>
      </w:r>
      <w:proofErr w:type="spellEnd"/>
      <w:r w:rsidR="005A668A" w:rsidRPr="00056905">
        <w:rPr>
          <w:rFonts w:ascii="Times New Roman" w:eastAsia="Calibri" w:hAnsi="Times New Roman" w:cs="Times New Roman"/>
        </w:rPr>
        <w:t xml:space="preserve">. przez </w:t>
      </w:r>
      <w:r w:rsidR="005101F0" w:rsidRPr="00056905">
        <w:rPr>
          <w:rFonts w:ascii="Times New Roman" w:eastAsia="Calibri" w:hAnsi="Times New Roman" w:cs="Times New Roman"/>
        </w:rPr>
        <w:t>1 członka</w:t>
      </w:r>
      <w:r w:rsidR="005A668A" w:rsidRPr="00056905">
        <w:rPr>
          <w:rFonts w:ascii="Times New Roman" w:eastAsia="Calibri" w:hAnsi="Times New Roman" w:cs="Times New Roman"/>
        </w:rPr>
        <w:t xml:space="preserve"> (</w:t>
      </w:r>
      <w:r w:rsidR="00C341FB" w:rsidRPr="00C341FB">
        <w:rPr>
          <w:rFonts w:ascii="Times New Roman" w:eastAsia="Calibri" w:hAnsi="Times New Roman" w:cs="Times New Roman"/>
          <w:highlight w:val="yellow"/>
        </w:rPr>
        <w:t>6,66</w:t>
      </w:r>
      <w:r w:rsidRPr="00C341FB">
        <w:rPr>
          <w:rFonts w:ascii="Times New Roman" w:eastAsia="Calibri" w:hAnsi="Times New Roman" w:cs="Times New Roman"/>
          <w:highlight w:val="yellow"/>
        </w:rPr>
        <w:t>%</w:t>
      </w:r>
      <w:r w:rsidR="005A668A" w:rsidRPr="00C341FB">
        <w:rPr>
          <w:rFonts w:ascii="Times New Roman" w:eastAsia="Calibri" w:hAnsi="Times New Roman" w:cs="Times New Roman"/>
          <w:highlight w:val="yellow"/>
        </w:rPr>
        <w:t xml:space="preserve"> składu</w:t>
      </w:r>
      <w:r w:rsidR="005A668A" w:rsidRPr="00056905">
        <w:rPr>
          <w:rFonts w:ascii="Times New Roman" w:eastAsia="Calibri" w:hAnsi="Times New Roman" w:cs="Times New Roman"/>
        </w:rPr>
        <w:t xml:space="preserve"> Rady).</w:t>
      </w:r>
      <w:r w:rsidRPr="00056905">
        <w:rPr>
          <w:rFonts w:ascii="Times New Roman" w:eastAsia="Calibri" w:hAnsi="Times New Roman" w:cs="Times New Roman"/>
        </w:rPr>
        <w:t xml:space="preserve"> LGD</w:t>
      </w:r>
      <w:r w:rsidR="004216EF" w:rsidRPr="00056905">
        <w:rPr>
          <w:rFonts w:ascii="Times New Roman" w:eastAsia="Calibri" w:hAnsi="Times New Roman" w:cs="Times New Roman"/>
        </w:rPr>
        <w:t xml:space="preserve"> w składzie Rady</w:t>
      </w:r>
      <w:r w:rsidRPr="00056905">
        <w:rPr>
          <w:rFonts w:ascii="Times New Roman" w:eastAsia="Calibri" w:hAnsi="Times New Roman" w:cs="Times New Roman"/>
        </w:rPr>
        <w:t xml:space="preserve"> wykazuje się obecnością</w:t>
      </w:r>
      <w:r w:rsidR="005F28F2" w:rsidRPr="00056905">
        <w:rPr>
          <w:rFonts w:ascii="Times New Roman" w:eastAsia="Calibri" w:hAnsi="Times New Roman" w:cs="Times New Roman"/>
        </w:rPr>
        <w:t>:</w:t>
      </w:r>
      <w:r w:rsidRPr="00056905">
        <w:rPr>
          <w:rFonts w:ascii="Times New Roman" w:eastAsia="Calibri" w:hAnsi="Times New Roman" w:cs="Times New Roman"/>
        </w:rPr>
        <w:t xml:space="preserve"> kobiety, osoby</w:t>
      </w:r>
      <w:r w:rsidR="004216EF" w:rsidRPr="00056905">
        <w:rPr>
          <w:rFonts w:ascii="Times New Roman" w:eastAsia="Calibri" w:hAnsi="Times New Roman" w:cs="Times New Roman"/>
        </w:rPr>
        <w:t xml:space="preserve"> pon. 35 roku życia, </w:t>
      </w:r>
      <w:proofErr w:type="spellStart"/>
      <w:r w:rsidR="004216EF" w:rsidRPr="00056905">
        <w:rPr>
          <w:rFonts w:ascii="Times New Roman" w:eastAsia="Calibri" w:hAnsi="Times New Roman" w:cs="Times New Roman"/>
        </w:rPr>
        <w:t>przedsięb</w:t>
      </w:r>
      <w:proofErr w:type="spellEnd"/>
      <w:r w:rsidR="004216EF" w:rsidRPr="00056905">
        <w:rPr>
          <w:rFonts w:ascii="Times New Roman" w:eastAsia="Calibri" w:hAnsi="Times New Roman" w:cs="Times New Roman"/>
        </w:rPr>
        <w:t xml:space="preserve">. oraz </w:t>
      </w:r>
      <w:r w:rsidR="005F28F2" w:rsidRPr="00056905">
        <w:rPr>
          <w:rFonts w:ascii="Times New Roman" w:eastAsia="Calibri" w:hAnsi="Times New Roman" w:cs="Times New Roman"/>
        </w:rPr>
        <w:t>mieszkańca obszaru wiejskiego objętego LSR</w:t>
      </w:r>
      <w:r w:rsidR="00B2520A" w:rsidRPr="00056905">
        <w:rPr>
          <w:rFonts w:ascii="Times New Roman" w:eastAsia="Calibri" w:hAnsi="Times New Roman" w:cs="Times New Roman"/>
        </w:rPr>
        <w:t xml:space="preserve">. </w:t>
      </w:r>
    </w:p>
    <w:p w14:paraId="1B6F36A2" w14:textId="33A62BA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color w:val="2E74B5"/>
        </w:rPr>
        <w:t>7. Zwięzła charakterystyka rozwiązań stosowanych w procesie decyzyjnym</w:t>
      </w:r>
      <w:bookmarkEnd w:id="7"/>
      <w:r w:rsidRPr="00056905">
        <w:rPr>
          <w:rFonts w:ascii="Times New Roman" w:eastAsia="Calibri" w:hAnsi="Times New Roman" w:cs="Times New Roman"/>
          <w:color w:val="2E74B5"/>
          <w:sz w:val="24"/>
          <w:szCs w:val="24"/>
        </w:rPr>
        <w:t>.</w:t>
      </w:r>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 xml:space="preserve">LGD zatrudnia pracowników lub zleca część zadań osobom zaangażowanym w pracę na rzecz LGD, które posiadają kompetencje i zasoby do tworzenia </w:t>
      </w:r>
      <w:r w:rsidR="00C341FB">
        <w:rPr>
          <w:rFonts w:ascii="Times New Roman" w:eastAsia="Calibri" w:hAnsi="Times New Roman" w:cs="Times New Roman"/>
        </w:rPr>
        <w:br/>
      </w:r>
      <w:r w:rsidRPr="00056905">
        <w:rPr>
          <w:rFonts w:ascii="Times New Roman" w:eastAsia="Calibri" w:hAnsi="Times New Roman" w:cs="Times New Roman"/>
        </w:rPr>
        <w:t>i zarządzania procesami rozwoju na poziomie lokalnym. W organie decyzyjnym, Zarządzie i Biurze LGD wszystkie osoby posiadają kwalifikacje do pełnienia swoich funkcji, które w szczegółach określają Regulamin Pracy Biura, procedura naboru pracowników z zakresami obowiązków kierownika biura i pracowników, Statut oraz Regulamin Rady z procedurami wyboru operacji.</w:t>
      </w:r>
    </w:p>
    <w:p w14:paraId="148FB51A" w14:textId="08E4D0D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rPr>
        <w:t>Organ decyzyjny</w:t>
      </w:r>
      <w:r w:rsidR="00742546" w:rsidRPr="00056905">
        <w:rPr>
          <w:rFonts w:ascii="Times New Roman" w:eastAsia="Calibri" w:hAnsi="Times New Roman" w:cs="Times New Roman"/>
        </w:rPr>
        <w:t xml:space="preserve"> to 15 osobowa Rada. </w:t>
      </w:r>
      <w:r w:rsidR="00261A9B" w:rsidRPr="00056905">
        <w:rPr>
          <w:rFonts w:ascii="Times New Roman" w:eastAsia="Calibri" w:hAnsi="Times New Roman" w:cs="Times New Roman"/>
        </w:rPr>
        <w:t xml:space="preserve">Większość jej członków oceniała wnioski w ramach PROW 2007-2013 </w:t>
      </w:r>
      <w:r w:rsidR="00C341FB">
        <w:rPr>
          <w:rFonts w:ascii="Times New Roman" w:eastAsia="Calibri" w:hAnsi="Times New Roman" w:cs="Times New Roman"/>
        </w:rPr>
        <w:br/>
      </w:r>
      <w:r w:rsidR="00261A9B" w:rsidRPr="00056905">
        <w:rPr>
          <w:rFonts w:ascii="Times New Roman" w:eastAsia="Calibri" w:hAnsi="Times New Roman" w:cs="Times New Roman"/>
        </w:rPr>
        <w:t xml:space="preserve">i ma </w:t>
      </w:r>
      <w:r w:rsidRPr="00056905">
        <w:rPr>
          <w:rFonts w:ascii="Times New Roman" w:eastAsia="Calibri" w:hAnsi="Times New Roman" w:cs="Times New Roman"/>
        </w:rPr>
        <w:t>duże doświadczenie w tym zakresie. Pozostali członkowie Rady uczestniczyli w warsztatach i pracach grupy roboczej nad opracowywaniem LSR, dokumentów strategicznych i proc</w:t>
      </w:r>
      <w:r w:rsidR="00955157" w:rsidRPr="00056905">
        <w:rPr>
          <w:rFonts w:ascii="Times New Roman" w:eastAsia="Calibri" w:hAnsi="Times New Roman" w:cs="Times New Roman"/>
        </w:rPr>
        <w:t>edur oceny wniosków lub ich zmianami.</w:t>
      </w:r>
    </w:p>
    <w:p w14:paraId="68236E86" w14:textId="4D2CFD5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rPr>
        <w:t>Zarząd</w:t>
      </w:r>
      <w:r w:rsidRPr="00056905">
        <w:rPr>
          <w:rFonts w:ascii="Times New Roman" w:eastAsia="Calibri" w:hAnsi="Times New Roman" w:cs="Times New Roman"/>
        </w:rPr>
        <w:t xml:space="preserve"> liczy 5 członków, spośród których 2 sprawuje funkcję od początku LGD, tzn. od 2006</w:t>
      </w:r>
      <w:r w:rsidR="009B28DE">
        <w:rPr>
          <w:rFonts w:ascii="Times New Roman" w:eastAsia="Calibri" w:hAnsi="Times New Roman" w:cs="Times New Roman"/>
        </w:rPr>
        <w:t xml:space="preserve"> </w:t>
      </w:r>
      <w:r w:rsidRPr="00056905">
        <w:rPr>
          <w:rFonts w:ascii="Times New Roman" w:eastAsia="Calibri" w:hAnsi="Times New Roman" w:cs="Times New Roman"/>
        </w:rPr>
        <w:t xml:space="preserve">r. Zarząd angażował </w:t>
      </w:r>
      <w:r w:rsidR="00C341FB">
        <w:rPr>
          <w:rFonts w:ascii="Times New Roman" w:eastAsia="Calibri" w:hAnsi="Times New Roman" w:cs="Times New Roman"/>
        </w:rPr>
        <w:br/>
      </w:r>
      <w:r w:rsidRPr="00056905">
        <w:rPr>
          <w:rFonts w:ascii="Times New Roman" w:eastAsia="Calibri" w:hAnsi="Times New Roman" w:cs="Times New Roman"/>
        </w:rPr>
        <w:t>się w proces tworzenia LSR, ma wieloletnie doświadczenie w pracy w LGD i realizacji projektów na rzecz rozwoju obszarów wiejskich.</w:t>
      </w:r>
    </w:p>
    <w:p w14:paraId="325400D8" w14:textId="768E007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Na potrzeby funkcjonowania </w:t>
      </w:r>
      <w:r w:rsidRPr="00056905">
        <w:rPr>
          <w:rFonts w:ascii="Times New Roman" w:eastAsia="Calibri" w:hAnsi="Times New Roman" w:cs="Times New Roman"/>
          <w:b/>
        </w:rPr>
        <w:t>biura</w:t>
      </w:r>
      <w:r w:rsidRPr="00056905">
        <w:rPr>
          <w:rFonts w:ascii="Times New Roman" w:eastAsia="Calibri" w:hAnsi="Times New Roman" w:cs="Times New Roman"/>
        </w:rPr>
        <w:t xml:space="preserve"> w ramach PROW 2014-2020 przewiduje się zatrudnienie w ramach 5 etatów </w:t>
      </w:r>
      <w:r w:rsidR="00C341FB">
        <w:rPr>
          <w:rFonts w:ascii="Times New Roman" w:eastAsia="Calibri" w:hAnsi="Times New Roman" w:cs="Times New Roman"/>
        </w:rPr>
        <w:br/>
      </w:r>
      <w:r w:rsidRPr="00056905">
        <w:rPr>
          <w:rFonts w:ascii="Times New Roman" w:eastAsia="Calibri" w:hAnsi="Times New Roman" w:cs="Times New Roman"/>
        </w:rPr>
        <w:t>na stanowiskach: Kierownik Biura – 1 etat,</w:t>
      </w:r>
      <w:r w:rsidRPr="00056905">
        <w:rPr>
          <w:rFonts w:ascii="Times New Roman" w:eastAsia="Calibri" w:hAnsi="Times New Roman" w:cs="Times New Roman"/>
          <w:bCs/>
        </w:rPr>
        <w:t xml:space="preserve"> Stanowisko ds. aktywizowania społeczności – 1 etat,</w:t>
      </w:r>
      <w:r w:rsidRPr="00056905">
        <w:rPr>
          <w:rFonts w:ascii="Times New Roman" w:eastAsia="Calibri" w:hAnsi="Times New Roman" w:cs="Times New Roman"/>
        </w:rPr>
        <w:t xml:space="preserve"> Stanowisko </w:t>
      </w:r>
      <w:r w:rsidR="00C341FB">
        <w:rPr>
          <w:rFonts w:ascii="Times New Roman" w:eastAsia="Calibri" w:hAnsi="Times New Roman" w:cs="Times New Roman"/>
        </w:rPr>
        <w:br/>
      </w:r>
      <w:r w:rsidRPr="00056905">
        <w:rPr>
          <w:rFonts w:ascii="Times New Roman" w:eastAsia="Calibri" w:hAnsi="Times New Roman" w:cs="Times New Roman"/>
        </w:rPr>
        <w:t xml:space="preserve">ds. promocji – 0,5 etatu; Doradca ds. PROW – 1,5 etatu; Pracownik biurowy – 1 etat. Szczegółowy opis stanowisk pracy precyzuje Regulamin zatrudniania pracowników w zakresie PROW 2014-2020. </w:t>
      </w:r>
    </w:p>
    <w:p w14:paraId="5BB1231A" w14:textId="14AF4172" w:rsidR="00E329FA" w:rsidRPr="00056905" w:rsidRDefault="00FB1D19"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Kierownik biura (1etat). Z</w:t>
      </w:r>
      <w:r w:rsidR="00E329FA" w:rsidRPr="00056905">
        <w:rPr>
          <w:rFonts w:ascii="Times New Roman" w:eastAsia="Calibri" w:hAnsi="Times New Roman" w:cs="Times New Roman"/>
        </w:rPr>
        <w:t xml:space="preserve">akres obowiązków: Zarządzanie biurem i zespołem ds. PROW, zarządzanie środkami przyznanymi w ramach programów pomocowych, wykonywanie zadań kierownika Biura przypisanych </w:t>
      </w:r>
      <w:r w:rsidR="00C341FB">
        <w:rPr>
          <w:rFonts w:ascii="Times New Roman" w:eastAsia="Calibri" w:hAnsi="Times New Roman" w:cs="Times New Roman"/>
        </w:rPr>
        <w:br/>
      </w:r>
      <w:r w:rsidR="00E329FA" w:rsidRPr="00056905">
        <w:rPr>
          <w:rFonts w:ascii="Times New Roman" w:eastAsia="Calibri" w:hAnsi="Times New Roman" w:cs="Times New Roman"/>
        </w:rPr>
        <w:t xml:space="preserve">mu w dokumentach przyjętych przez Radę i Zarząd LGD, nadzór nad rozliczaniem projektów w ramach działań pomocowych, aktualizacja strategii, nadzór nad sporządzaniem wniosków o dofinansowanie na potrzeby PROW </w:t>
      </w:r>
      <w:r w:rsidR="00C341FB">
        <w:rPr>
          <w:rFonts w:ascii="Times New Roman" w:eastAsia="Calibri" w:hAnsi="Times New Roman" w:cs="Times New Roman"/>
        </w:rPr>
        <w:br/>
      </w:r>
      <w:r w:rsidR="00E329FA" w:rsidRPr="00056905">
        <w:rPr>
          <w:rFonts w:ascii="Times New Roman" w:eastAsia="Calibri" w:hAnsi="Times New Roman" w:cs="Times New Roman"/>
        </w:rPr>
        <w:t>dla LGD, ewaluacja działań z realizacji LSR, nadzorowanie organizacji prac Rady, dbanie o poprawność dokumentacji konkursowej przekazywanej do Urzędów.</w:t>
      </w:r>
    </w:p>
    <w:p w14:paraId="359C84F9" w14:textId="02613552" w:rsidR="00E329FA" w:rsidRPr="00056905" w:rsidRDefault="00E329FA" w:rsidP="00E329FA">
      <w:pPr>
        <w:spacing w:after="0" w:line="240" w:lineRule="auto"/>
        <w:jc w:val="both"/>
        <w:rPr>
          <w:rFonts w:ascii="Times New Roman" w:eastAsia="Calibri" w:hAnsi="Times New Roman" w:cs="Times New Roman"/>
          <w:b/>
          <w:bCs/>
        </w:rPr>
      </w:pPr>
      <w:r w:rsidRPr="00056905">
        <w:rPr>
          <w:rFonts w:ascii="Times New Roman" w:eastAsia="Calibri" w:hAnsi="Times New Roman" w:cs="Times New Roman"/>
        </w:rPr>
        <w:t>- Pracownik ds. promocji (0,5 etatu)</w:t>
      </w:r>
      <w:r w:rsidR="00FB1D19" w:rsidRPr="00056905">
        <w:rPr>
          <w:rFonts w:ascii="Times New Roman" w:eastAsia="Calibri" w:hAnsi="Times New Roman" w:cs="Times New Roman"/>
        </w:rPr>
        <w:t>.</w:t>
      </w:r>
      <w:r w:rsidRPr="00056905">
        <w:rPr>
          <w:rFonts w:ascii="Times New Roman" w:eastAsia="Calibri" w:hAnsi="Times New Roman" w:cs="Times New Roman"/>
        </w:rPr>
        <w:t xml:space="preserve"> Zakres obowiązków: </w:t>
      </w:r>
      <w:r w:rsidRPr="00056905">
        <w:rPr>
          <w:rFonts w:ascii="Times New Roman" w:eastAsia="Times New Roman" w:hAnsi="Times New Roman" w:cs="Times New Roman"/>
          <w:lang w:eastAsia="pl-PL"/>
        </w:rPr>
        <w:t>prowadzenie działań promocyjnych LSR, aktualizacja strony internetowej LGD</w:t>
      </w:r>
      <w:r w:rsidRPr="00056905">
        <w:rPr>
          <w:rFonts w:ascii="Times New Roman" w:eastAsia="Calibri" w:hAnsi="Times New Roman" w:cs="Times New Roman"/>
          <w:b/>
          <w:bCs/>
        </w:rPr>
        <w:t xml:space="preserve">, </w:t>
      </w:r>
      <w:r w:rsidRPr="00056905">
        <w:rPr>
          <w:rFonts w:ascii="Times New Roman" w:eastAsia="Times New Roman" w:hAnsi="Times New Roman" w:cs="Times New Roman"/>
          <w:lang w:eastAsia="pl-PL"/>
        </w:rPr>
        <w:t xml:space="preserve">obsługa systemów komputerowych, udzielanie informacji na temat działalności </w:t>
      </w:r>
      <w:r w:rsidR="00C341FB">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LGD ze szczególnym uwzględnieniem informacji dotyczących PROW, prowadzenie polityki informacyjnej LGD </w:t>
      </w:r>
      <w:r w:rsidR="00C341FB">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w tym zamieszczanie ogłoszeń, informowanie w prasie i innych mediach o działalności LGD</w:t>
      </w:r>
      <w:r w:rsidRPr="00056905">
        <w:rPr>
          <w:rFonts w:ascii="Times New Roman" w:eastAsia="Calibri" w:hAnsi="Times New Roman" w:cs="Times New Roman"/>
          <w:b/>
          <w:bCs/>
        </w:rPr>
        <w:t xml:space="preserve">, </w:t>
      </w:r>
      <w:r w:rsidRPr="00056905">
        <w:rPr>
          <w:rFonts w:ascii="Times New Roman" w:eastAsia="Calibri" w:hAnsi="Times New Roman" w:cs="Times New Roman"/>
          <w:bCs/>
        </w:rPr>
        <w:t xml:space="preserve">bieżące </w:t>
      </w:r>
      <w:r w:rsidRPr="00056905">
        <w:rPr>
          <w:rFonts w:ascii="Times New Roman" w:eastAsia="Times New Roman" w:hAnsi="Times New Roman" w:cs="Times New Roman"/>
          <w:lang w:eastAsia="pl-PL"/>
        </w:rPr>
        <w:t xml:space="preserve">tworzenie internetowej bazy adresów osób zainteresowanych działalnością LGD i przekazywanie im cyklicznych informacji oraz informowanie o bieżących zdarzeniach, które mogłyby zainteresować beneficjentów wraz z opracowaniem </w:t>
      </w:r>
      <w:r w:rsidR="00261A9B" w:rsidRPr="00056905">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ww. informacji, opracowywanie wniosków o płatność w ramach przyznanych środków pomocowych oraz środków </w:t>
      </w:r>
      <w:r w:rsidR="00261A9B" w:rsidRPr="00056905">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na funkcjonowanie LGD. </w:t>
      </w:r>
    </w:p>
    <w:p w14:paraId="50A606D8" w14:textId="3CAE29FA" w:rsidR="00E329FA" w:rsidRPr="00056905" w:rsidRDefault="00E329FA" w:rsidP="00E329FA">
      <w:pPr>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Cs/>
        </w:rPr>
        <w:t>– Pracownik biurowy (1 etatu)</w:t>
      </w:r>
      <w:r w:rsidR="00FB1D19" w:rsidRPr="00056905">
        <w:rPr>
          <w:rFonts w:ascii="Times New Roman" w:eastAsia="Calibri" w:hAnsi="Times New Roman" w:cs="Times New Roman"/>
          <w:bCs/>
        </w:rPr>
        <w:t>.</w:t>
      </w:r>
      <w:r w:rsidRPr="00056905">
        <w:rPr>
          <w:rFonts w:ascii="Times New Roman" w:eastAsia="Calibri" w:hAnsi="Times New Roman" w:cs="Times New Roman"/>
          <w:bCs/>
        </w:rPr>
        <w:t xml:space="preserve"> Zakres obowiązków:</w:t>
      </w:r>
      <w:r w:rsidRPr="00056905">
        <w:rPr>
          <w:rFonts w:ascii="Times New Roman" w:eastAsia="Calibri" w:hAnsi="Times New Roman" w:cs="Times New Roman"/>
        </w:rPr>
        <w:t xml:space="preserve"> prowadzenie biura LGD, udzielanie podstawowych informacji </w:t>
      </w:r>
      <w:r w:rsidR="00261A9B" w:rsidRPr="00056905">
        <w:rPr>
          <w:rFonts w:ascii="Times New Roman" w:eastAsia="Calibri" w:hAnsi="Times New Roman" w:cs="Times New Roman"/>
        </w:rPr>
        <w:br/>
      </w:r>
      <w:r w:rsidRPr="00056905">
        <w:rPr>
          <w:rFonts w:ascii="Times New Roman" w:eastAsia="Calibri" w:hAnsi="Times New Roman" w:cs="Times New Roman"/>
        </w:rPr>
        <w:t xml:space="preserve">na temat LGD, biura oraz władz LGD, prowadzenie naboru wniosków o dofinansowanie w ramach ogłoszonych konkursów wraz z pełną obsługą biurową, organizacja posiedzeń Rady LGD, dokumentacji niezbędnej </w:t>
      </w:r>
      <w:r w:rsidR="007711F6" w:rsidRPr="00056905">
        <w:rPr>
          <w:rFonts w:ascii="Times New Roman" w:eastAsia="Calibri" w:hAnsi="Times New Roman" w:cs="Times New Roman"/>
        </w:rPr>
        <w:br/>
      </w:r>
      <w:r w:rsidRPr="00056905">
        <w:rPr>
          <w:rFonts w:ascii="Times New Roman" w:eastAsia="Calibri" w:hAnsi="Times New Roman" w:cs="Times New Roman"/>
        </w:rPr>
        <w:t>do prawidłowego przeprowadzenia procedury weryfikacji wniosków przez LGD, czuwanie nad terminami w realizacji procedur związanych z przeprowadzeniem konkursów ogłoszonych przez LGD oraz oceny wniosków przez LGD.</w:t>
      </w:r>
    </w:p>
    <w:p w14:paraId="0C6163C4" w14:textId="2175BBB1" w:rsidR="00E329FA" w:rsidRPr="00056905" w:rsidRDefault="00E329FA" w:rsidP="00E329FA">
      <w:pPr>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Cs/>
        </w:rPr>
        <w:t>- Doradca ds. PROW (1</w:t>
      </w:r>
      <w:r w:rsidR="00742546" w:rsidRPr="00056905">
        <w:rPr>
          <w:rFonts w:ascii="Times New Roman" w:eastAsia="Calibri" w:hAnsi="Times New Roman" w:cs="Times New Roman"/>
          <w:bCs/>
        </w:rPr>
        <w:t>,5</w:t>
      </w:r>
      <w:r w:rsidRPr="00056905">
        <w:rPr>
          <w:rFonts w:ascii="Times New Roman" w:eastAsia="Calibri" w:hAnsi="Times New Roman" w:cs="Times New Roman"/>
          <w:bCs/>
        </w:rPr>
        <w:t xml:space="preserve"> etat</w:t>
      </w:r>
      <w:r w:rsidR="00742546" w:rsidRPr="00056905">
        <w:rPr>
          <w:rFonts w:ascii="Times New Roman" w:eastAsia="Calibri" w:hAnsi="Times New Roman" w:cs="Times New Roman"/>
          <w:bCs/>
        </w:rPr>
        <w:t>u</w:t>
      </w:r>
      <w:r w:rsidRPr="00056905">
        <w:rPr>
          <w:rFonts w:ascii="Times New Roman" w:eastAsia="Calibri" w:hAnsi="Times New Roman" w:cs="Times New Roman"/>
          <w:bCs/>
        </w:rPr>
        <w:t>)</w:t>
      </w:r>
      <w:r w:rsidR="00FB1D19" w:rsidRPr="00056905">
        <w:rPr>
          <w:rFonts w:ascii="Times New Roman" w:eastAsia="Calibri" w:hAnsi="Times New Roman" w:cs="Times New Roman"/>
          <w:bCs/>
        </w:rPr>
        <w:t>.</w:t>
      </w:r>
      <w:r w:rsidRPr="00056905">
        <w:rPr>
          <w:rFonts w:ascii="Times New Roman" w:eastAsia="Calibri" w:hAnsi="Times New Roman" w:cs="Times New Roman"/>
          <w:bCs/>
        </w:rPr>
        <w:t xml:space="preserve"> Zakres obowiązków: prowadzenie </w:t>
      </w:r>
      <w:r w:rsidRPr="00056905">
        <w:rPr>
          <w:rFonts w:ascii="Times New Roman" w:eastAsia="Calibri" w:hAnsi="Times New Roman" w:cs="Times New Roman"/>
        </w:rPr>
        <w:t xml:space="preserve">doradztwa dla beneficjentów w zakresie wniosków o dofinansowanie, organizowanie i prowadzenie szkoleń z wypełniania wniosków, pomoc beneficjentom </w:t>
      </w:r>
      <w:r w:rsidR="007711F6" w:rsidRPr="00056905">
        <w:rPr>
          <w:rFonts w:ascii="Times New Roman" w:eastAsia="Calibri" w:hAnsi="Times New Roman" w:cs="Times New Roman"/>
        </w:rPr>
        <w:br/>
      </w:r>
      <w:r w:rsidRPr="00056905">
        <w:rPr>
          <w:rFonts w:ascii="Times New Roman" w:eastAsia="Calibri" w:hAnsi="Times New Roman" w:cs="Times New Roman"/>
        </w:rPr>
        <w:t xml:space="preserve">w rozliczaniu realizowanych projektów w ramach działania LEADER, przygotowywanie dokumentacji konkursowej, monitoring i sprawozdawczość w ww. zakresie. </w:t>
      </w:r>
    </w:p>
    <w:p w14:paraId="0F3CFAC5" w14:textId="77777777" w:rsidR="00E329FA" w:rsidRPr="00C341FB"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rPr>
        <w:t xml:space="preserve">- </w:t>
      </w:r>
      <w:r w:rsidRPr="00C341FB">
        <w:rPr>
          <w:rFonts w:ascii="Times New Roman" w:eastAsia="Calibri" w:hAnsi="Times New Roman" w:cs="Times New Roman"/>
        </w:rPr>
        <w:t xml:space="preserve">Pracownik ds. aktywizowania społeczności (1 etat). Zakres obowiązków: poradnictwo w zakresie animacji społecznej; organizację szkoleń i warsztatów dla liderów, młodzieży i osób po 50 roku życia z terenu LGD, przygotowanie i realizacja projektów współpracy: organizacja spotkań, sprawozdawczość, działania w ramach projektu, sprawozdawczość dla Zarządu, zarządzanie, realizacja, rozliczanie i inne czynności niezbędne do realizacji. </w:t>
      </w:r>
    </w:p>
    <w:p w14:paraId="316D239F" w14:textId="2338FD65"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C341FB">
        <w:rPr>
          <w:rFonts w:ascii="Times New Roman" w:eastAsia="Calibri" w:hAnsi="Times New Roman" w:cs="Times New Roman"/>
        </w:rPr>
        <w:t>Dla zapewnienia spełnienia wyżej opisanych wymagań dot. doświadczenia stawianych członkom organu decyzyjnego, Zarządowi oraz pracownikom biura, LGD zastosuje instrumenty opisane w</w:t>
      </w:r>
      <w:r w:rsidR="00C341FB">
        <w:rPr>
          <w:rFonts w:ascii="Times New Roman" w:eastAsia="Calibri" w:hAnsi="Times New Roman" w:cs="Times New Roman"/>
        </w:rPr>
        <w:t>:</w:t>
      </w:r>
      <w:r w:rsidRPr="00C341FB">
        <w:rPr>
          <w:rFonts w:ascii="Times New Roman" w:eastAsia="Calibri" w:hAnsi="Times New Roman" w:cs="Times New Roman"/>
        </w:rPr>
        <w:t xml:space="preserve"> Statucie, Regulaminie Rady oraz Regulaminie zatrudniania. Dobierając nowych członków organów oraz pracowników, LGD zapewni dbałość </w:t>
      </w:r>
      <w:r w:rsidR="00C341FB" w:rsidRPr="00C341FB">
        <w:rPr>
          <w:rFonts w:ascii="Times New Roman" w:eastAsia="Calibri" w:hAnsi="Times New Roman" w:cs="Times New Roman"/>
        </w:rPr>
        <w:br/>
      </w:r>
      <w:r w:rsidRPr="00C341FB">
        <w:rPr>
          <w:rFonts w:ascii="Times New Roman" w:eastAsia="Calibri" w:hAnsi="Times New Roman" w:cs="Times New Roman"/>
        </w:rPr>
        <w:t>o zachowanie wymogów dla</w:t>
      </w:r>
      <w:r w:rsidRPr="00056905">
        <w:rPr>
          <w:rFonts w:ascii="Times New Roman" w:eastAsia="Calibri" w:hAnsi="Times New Roman" w:cs="Times New Roman"/>
        </w:rPr>
        <w:t xml:space="preserve"> doświadczenia przypisanych do opisanych tu osób. Ponadto wszystkie nowe osoby otrzymają wsparcie merytoryczne poprzez uczestnictwo w szkoleniach dla Rady, Zarządu i pracowników biura, które określa plan szkoleń dla członków organu decyzyjnego i pracowników biura oraz udziału w warsztatach związanych </w:t>
      </w:r>
      <w:r w:rsidR="00C341FB">
        <w:rPr>
          <w:rFonts w:ascii="Times New Roman" w:eastAsia="Calibri" w:hAnsi="Times New Roman" w:cs="Times New Roman"/>
        </w:rPr>
        <w:br/>
      </w:r>
      <w:r w:rsidRPr="00056905">
        <w:rPr>
          <w:rFonts w:ascii="Times New Roman" w:eastAsia="Calibri" w:hAnsi="Times New Roman" w:cs="Times New Roman"/>
        </w:rPr>
        <w:t xml:space="preserve">z aktywizowaniem społeczności lokalnej - kursy pisania i zarządzania projektami, kursy na lidera. Na stanowisku pracy związanym z udzielaniem doradztwa sposób, pomiar </w:t>
      </w:r>
      <w:r w:rsidR="009B28DE">
        <w:rPr>
          <w:rFonts w:ascii="Times New Roman" w:eastAsia="Calibri" w:hAnsi="Times New Roman" w:cs="Times New Roman"/>
        </w:rPr>
        <w:t>liczby</w:t>
      </w:r>
      <w:r w:rsidRPr="00056905">
        <w:rPr>
          <w:rFonts w:ascii="Times New Roman" w:eastAsia="Calibri" w:hAnsi="Times New Roman" w:cs="Times New Roman"/>
        </w:rPr>
        <w:t xml:space="preserve"> udzielonego doradztwa będzie określony zgodnie </w:t>
      </w:r>
      <w:r w:rsidR="00492004" w:rsidRPr="00056905">
        <w:rPr>
          <w:rFonts w:ascii="Times New Roman" w:eastAsia="Calibri" w:hAnsi="Times New Roman" w:cs="Times New Roman"/>
        </w:rPr>
        <w:br/>
      </w:r>
      <w:r w:rsidRPr="00056905">
        <w:rPr>
          <w:rFonts w:ascii="Times New Roman" w:eastAsia="Calibri" w:hAnsi="Times New Roman" w:cs="Times New Roman"/>
        </w:rPr>
        <w:t xml:space="preserve">z zapisami Regulaminu Pracy Biura LGD </w:t>
      </w:r>
      <w:r w:rsidRPr="00056905">
        <w:rPr>
          <w:rFonts w:ascii="Times New Roman" w:eastAsia="Calibri" w:hAnsi="Times New Roman" w:cs="Times New Roman"/>
          <w:bCs/>
        </w:rPr>
        <w:t>Rozdział 14 Ocena efektywności świadczonego doradztwa.</w:t>
      </w:r>
    </w:p>
    <w:p w14:paraId="42FC4C40" w14:textId="34CD3C12" w:rsidR="00E329FA" w:rsidRPr="00056905" w:rsidRDefault="00E329FA" w:rsidP="00E329FA">
      <w:pPr>
        <w:spacing w:after="0" w:line="240" w:lineRule="auto"/>
        <w:jc w:val="both"/>
        <w:rPr>
          <w:rFonts w:ascii="Times New Roman" w:eastAsia="Calibri" w:hAnsi="Times New Roman" w:cs="Times New Roman"/>
        </w:rPr>
      </w:pPr>
      <w:bookmarkStart w:id="8" w:name="_Toc436907429"/>
      <w:r w:rsidRPr="00056905">
        <w:rPr>
          <w:rFonts w:ascii="Times New Roman" w:eastAsia="Calibri" w:hAnsi="Times New Roman" w:cs="Times New Roman"/>
          <w:color w:val="2E74B5"/>
        </w:rPr>
        <w:lastRenderedPageBreak/>
        <w:t>8. Wskazanie dokumentów regulujących funkcjonowanie LGD</w:t>
      </w:r>
      <w:r w:rsidRPr="00056905">
        <w:rPr>
          <w:rFonts w:ascii="Times New Roman" w:eastAsia="Calibri" w:hAnsi="Times New Roman" w:cs="Times New Roman"/>
          <w:color w:val="2E74B5"/>
          <w:sz w:val="26"/>
          <w:szCs w:val="26"/>
        </w:rPr>
        <w:t>.</w:t>
      </w:r>
      <w:bookmarkEnd w:id="8"/>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 xml:space="preserve">LGD „Chata Kociewia" funkcjonuje w oparciu </w:t>
      </w:r>
      <w:r w:rsidR="00DD0C04" w:rsidRPr="00056905">
        <w:rPr>
          <w:rFonts w:ascii="Times New Roman" w:eastAsia="Calibri" w:hAnsi="Times New Roman" w:cs="Times New Roman"/>
        </w:rPr>
        <w:br/>
      </w:r>
      <w:r w:rsidRPr="00056905">
        <w:rPr>
          <w:rFonts w:ascii="Times New Roman" w:eastAsia="Calibri" w:hAnsi="Times New Roman" w:cs="Times New Roman"/>
        </w:rPr>
        <w:t>o szereg dokumentów wewnętrznych zamieszczonych w tabeli poniżej:</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901"/>
        <w:gridCol w:w="1163"/>
      </w:tblGrid>
      <w:tr w:rsidR="00E329FA" w:rsidRPr="00056905" w14:paraId="42EAFB80" w14:textId="77777777" w:rsidTr="00492004">
        <w:tc>
          <w:tcPr>
            <w:tcW w:w="426" w:type="dxa"/>
            <w:shd w:val="clear" w:color="auto" w:fill="F57567"/>
          </w:tcPr>
          <w:p w14:paraId="640603A5" w14:textId="77777777" w:rsidR="00E329FA" w:rsidRPr="00056905" w:rsidRDefault="00BE5F44" w:rsidP="00E329FA">
            <w:pPr>
              <w:spacing w:after="0" w:line="240" w:lineRule="auto"/>
              <w:jc w:val="both"/>
              <w:rPr>
                <w:rFonts w:ascii="Times New Roman" w:eastAsia="Calibri" w:hAnsi="Times New Roman" w:cs="Times New Roman"/>
                <w:sz w:val="17"/>
                <w:szCs w:val="17"/>
              </w:rPr>
            </w:pPr>
            <w:r w:rsidRPr="00056905">
              <w:rPr>
                <w:rFonts w:ascii="Times New Roman" w:eastAsia="Calibri" w:hAnsi="Times New Roman" w:cs="Times New Roman"/>
                <w:sz w:val="17"/>
                <w:szCs w:val="17"/>
              </w:rPr>
              <w:t>Lp.</w:t>
            </w:r>
          </w:p>
        </w:tc>
        <w:tc>
          <w:tcPr>
            <w:tcW w:w="8901" w:type="dxa"/>
            <w:shd w:val="clear" w:color="auto" w:fill="F57567"/>
          </w:tcPr>
          <w:p w14:paraId="55C6CD52" w14:textId="77777777" w:rsidR="00E329FA" w:rsidRPr="00056905" w:rsidRDefault="00E329FA" w:rsidP="00E329FA">
            <w:pPr>
              <w:spacing w:after="0" w:line="240" w:lineRule="auto"/>
              <w:jc w:val="both"/>
              <w:rPr>
                <w:rFonts w:ascii="Times New Roman" w:eastAsia="Calibri" w:hAnsi="Times New Roman" w:cs="Times New Roman"/>
                <w:sz w:val="18"/>
                <w:szCs w:val="18"/>
              </w:rPr>
            </w:pPr>
            <w:r w:rsidRPr="00056905">
              <w:rPr>
                <w:rFonts w:ascii="Times New Roman" w:eastAsia="Calibri" w:hAnsi="Times New Roman" w:cs="Times New Roman"/>
                <w:sz w:val="18"/>
                <w:szCs w:val="18"/>
              </w:rPr>
              <w:t>Rodzaj dokumentu/ Regulowane kwestie – (dokumenty 1-4 stanowią załączniki do wniosku na realizację LSR)</w:t>
            </w:r>
          </w:p>
        </w:tc>
        <w:tc>
          <w:tcPr>
            <w:tcW w:w="1163" w:type="dxa"/>
            <w:shd w:val="clear" w:color="auto" w:fill="F57567"/>
          </w:tcPr>
          <w:p w14:paraId="46BFB0B5" w14:textId="77777777" w:rsidR="00E329FA" w:rsidRPr="00056905" w:rsidRDefault="00E329FA" w:rsidP="00BE5F44">
            <w:pPr>
              <w:spacing w:after="0" w:line="240" w:lineRule="auto"/>
              <w:jc w:val="center"/>
              <w:rPr>
                <w:rFonts w:ascii="Times New Roman" w:eastAsia="Calibri" w:hAnsi="Times New Roman" w:cs="Times New Roman"/>
                <w:sz w:val="18"/>
                <w:szCs w:val="18"/>
              </w:rPr>
            </w:pPr>
            <w:r w:rsidRPr="00056905">
              <w:rPr>
                <w:rFonts w:ascii="Times New Roman" w:eastAsia="Calibri" w:hAnsi="Times New Roman" w:cs="Times New Roman"/>
                <w:sz w:val="18"/>
                <w:szCs w:val="18"/>
              </w:rPr>
              <w:t>Uchwalanie/ zmiany</w:t>
            </w:r>
          </w:p>
        </w:tc>
      </w:tr>
      <w:tr w:rsidR="00E329FA" w:rsidRPr="00056905" w14:paraId="35423CFC" w14:textId="77777777" w:rsidTr="005A668A">
        <w:tc>
          <w:tcPr>
            <w:tcW w:w="426" w:type="dxa"/>
          </w:tcPr>
          <w:p w14:paraId="4BBF3EFB"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1.</w:t>
            </w:r>
          </w:p>
        </w:tc>
        <w:tc>
          <w:tcPr>
            <w:tcW w:w="8901" w:type="dxa"/>
          </w:tcPr>
          <w:p w14:paraId="02E00917" w14:textId="5C5DD040" w:rsidR="00E329FA" w:rsidRPr="00056905" w:rsidRDefault="00E329FA" w:rsidP="00E329FA">
            <w:pPr>
              <w:spacing w:after="0" w:line="240" w:lineRule="auto"/>
              <w:jc w:val="both"/>
              <w:rPr>
                <w:rFonts w:ascii="Times New Roman" w:eastAsia="Calibri" w:hAnsi="Times New Roman" w:cs="Times New Roman"/>
                <w:sz w:val="20"/>
                <w:szCs w:val="20"/>
              </w:rPr>
            </w:pPr>
            <w:r w:rsidRPr="00056905">
              <w:rPr>
                <w:rFonts w:ascii="Times New Roman" w:eastAsia="Calibri" w:hAnsi="Times New Roman" w:cs="Times New Roman"/>
                <w:b/>
                <w:sz w:val="20"/>
                <w:szCs w:val="20"/>
              </w:rPr>
              <w:t>Statut LGD</w:t>
            </w:r>
            <w:r w:rsidRPr="00056905">
              <w:rPr>
                <w:rFonts w:ascii="Times New Roman" w:eastAsia="Calibri" w:hAnsi="Times New Roman" w:cs="Times New Roman"/>
                <w:sz w:val="20"/>
                <w:szCs w:val="20"/>
              </w:rPr>
              <w:t xml:space="preserve">- Postanowienia ogólne: cel działalności, miejsce, siedziba, minimalny zakres uregulowań zgodnie z ustawą prawo o stowarzyszeniach oraz ustawą o rozwoju lokalnym, organ nadzoru- wskazanie właściwego Marszałka województwa; zasady działania stowarzyszenia; zasady nabywania i utraty członkostwo w stowarzyszeniu oraz jej organach; władze w Stowarzyszeniu wraz ze sposobem zwoływania Walnego Zebrania Członków, określeniem parytetów, podziałem kompetencji organów decyzyjnych </w:t>
            </w:r>
            <w:r w:rsidR="00C341FB">
              <w:rPr>
                <w:rFonts w:ascii="Times New Roman" w:eastAsia="Calibri" w:hAnsi="Times New Roman" w:cs="Times New Roman"/>
                <w:sz w:val="20"/>
                <w:szCs w:val="20"/>
              </w:rPr>
              <w:br/>
            </w:r>
            <w:r w:rsidRPr="00056905">
              <w:rPr>
                <w:rFonts w:ascii="Times New Roman" w:eastAsia="Calibri" w:hAnsi="Times New Roman" w:cs="Times New Roman"/>
                <w:sz w:val="20"/>
                <w:szCs w:val="20"/>
              </w:rPr>
              <w:t>tj. Walne Zebranie, Zarząd, Komisja Rewizyjna, Rada; określenie organu LGD kompetentnego w zakresie uchwalenia LSR, jej aktualizacji oraz kryteriów wyboru operacji; zasady wynagradzania członków Zarządu i Rady; procedura wyborcza do władz stowarzyszenia; majątek i rozwiązanie stowarzyszenia</w:t>
            </w:r>
          </w:p>
        </w:tc>
        <w:tc>
          <w:tcPr>
            <w:tcW w:w="1163" w:type="dxa"/>
          </w:tcPr>
          <w:p w14:paraId="67C96C07"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Uchwała Walnego Zebrania Członków</w:t>
            </w:r>
          </w:p>
        </w:tc>
      </w:tr>
      <w:tr w:rsidR="00E329FA" w:rsidRPr="00056905" w14:paraId="56288F8A" w14:textId="77777777" w:rsidTr="005A668A">
        <w:tc>
          <w:tcPr>
            <w:tcW w:w="426" w:type="dxa"/>
          </w:tcPr>
          <w:p w14:paraId="492A645E"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 xml:space="preserve">2. </w:t>
            </w:r>
          </w:p>
        </w:tc>
        <w:tc>
          <w:tcPr>
            <w:tcW w:w="8901" w:type="dxa"/>
          </w:tcPr>
          <w:p w14:paraId="7A59354C" w14:textId="65C3FDAB" w:rsidR="00E329FA" w:rsidRPr="00056905" w:rsidRDefault="00E329FA" w:rsidP="00E329FA">
            <w:pPr>
              <w:spacing w:after="0" w:line="240" w:lineRule="auto"/>
              <w:jc w:val="both"/>
              <w:rPr>
                <w:rFonts w:ascii="Times New Roman" w:eastAsia="Calibri" w:hAnsi="Times New Roman" w:cs="Times New Roman"/>
                <w:sz w:val="20"/>
                <w:szCs w:val="20"/>
              </w:rPr>
            </w:pPr>
            <w:r w:rsidRPr="00056905">
              <w:rPr>
                <w:rFonts w:ascii="Times New Roman" w:eastAsia="Calibri" w:hAnsi="Times New Roman" w:cs="Times New Roman"/>
                <w:b/>
                <w:sz w:val="20"/>
                <w:szCs w:val="20"/>
              </w:rPr>
              <w:t>Regulamin Rady</w:t>
            </w:r>
            <w:r w:rsidRPr="00056905">
              <w:rPr>
                <w:rFonts w:ascii="Times New Roman" w:eastAsia="Calibri" w:hAnsi="Times New Roman" w:cs="Times New Roman"/>
                <w:sz w:val="20"/>
                <w:szCs w:val="20"/>
              </w:rPr>
              <w:t xml:space="preserve"> – członkostwo w Radzie; informacja nt. odwołania członka Rady; utrata członkostwa </w:t>
            </w:r>
            <w:r w:rsidR="00C341FB">
              <w:rPr>
                <w:rFonts w:ascii="Times New Roman" w:eastAsia="Calibri" w:hAnsi="Times New Roman" w:cs="Times New Roman"/>
                <w:sz w:val="20"/>
                <w:szCs w:val="20"/>
              </w:rPr>
              <w:br/>
            </w:r>
            <w:r w:rsidRPr="00056905">
              <w:rPr>
                <w:rFonts w:ascii="Times New Roman" w:eastAsia="Calibri" w:hAnsi="Times New Roman" w:cs="Times New Roman"/>
                <w:sz w:val="20"/>
                <w:szCs w:val="20"/>
              </w:rPr>
              <w:t xml:space="preserve">w Radzie; obowiązki Członka Rady i Przewodniczącego; załącznikiem są procedury wyboru operacji </w:t>
            </w:r>
            <w:r w:rsidR="00C341FB">
              <w:rPr>
                <w:rFonts w:ascii="Times New Roman" w:eastAsia="Calibri" w:hAnsi="Times New Roman" w:cs="Times New Roman"/>
                <w:sz w:val="20"/>
                <w:szCs w:val="20"/>
              </w:rPr>
              <w:br/>
            </w:r>
            <w:r w:rsidRPr="00056905">
              <w:rPr>
                <w:rFonts w:ascii="Times New Roman" w:eastAsia="Calibri" w:hAnsi="Times New Roman" w:cs="Times New Roman"/>
                <w:sz w:val="20"/>
                <w:szCs w:val="20"/>
              </w:rPr>
              <w:t xml:space="preserve">dla Konkursów Otwartych, Projektów Grantowych i Operacji Własnych ze wzorami dokumentów obejmujące: zaś. podejmowania decyzji w sprawie wyboru operacji (ocena wniosków, </w:t>
            </w:r>
            <w:r w:rsidR="00C341FB">
              <w:rPr>
                <w:rFonts w:ascii="Times New Roman" w:eastAsia="Calibri" w:hAnsi="Times New Roman" w:cs="Times New Roman"/>
                <w:sz w:val="20"/>
                <w:szCs w:val="20"/>
              </w:rPr>
              <w:br/>
            </w:r>
            <w:r w:rsidRPr="00056905">
              <w:rPr>
                <w:rFonts w:ascii="Times New Roman" w:eastAsia="Calibri" w:hAnsi="Times New Roman" w:cs="Times New Roman"/>
                <w:sz w:val="20"/>
                <w:szCs w:val="20"/>
              </w:rPr>
              <w:t xml:space="preserve">jej dokumentowanie); sposób organizacji naborów wniosków (tryb ogłaszania, czas trwania naboru, miejsce składania wniosków); protest (warunki i sposób wniesienia oraz terminy); </w:t>
            </w:r>
          </w:p>
          <w:p w14:paraId="4B5EABEE" w14:textId="77777777" w:rsidR="00E329FA" w:rsidRPr="00056905" w:rsidRDefault="00E329FA" w:rsidP="00E329FA">
            <w:pPr>
              <w:spacing w:after="0" w:line="240" w:lineRule="auto"/>
              <w:jc w:val="both"/>
              <w:rPr>
                <w:rFonts w:ascii="Times New Roman" w:eastAsia="Calibri" w:hAnsi="Times New Roman" w:cs="Times New Roman"/>
                <w:sz w:val="20"/>
                <w:szCs w:val="20"/>
              </w:rPr>
            </w:pPr>
            <w:r w:rsidRPr="00056905">
              <w:rPr>
                <w:rFonts w:ascii="Times New Roman" w:eastAsia="Calibri" w:hAnsi="Times New Roman" w:cs="Times New Roman"/>
                <w:sz w:val="20"/>
                <w:szCs w:val="20"/>
              </w:rPr>
              <w:t xml:space="preserve">Uwzględniono w nich </w:t>
            </w:r>
            <w:r w:rsidRPr="00056905">
              <w:rPr>
                <w:rFonts w:ascii="Times New Roman" w:eastAsia="Calibri" w:hAnsi="Times New Roman" w:cs="Times New Roman"/>
                <w:b/>
                <w:sz w:val="20"/>
                <w:szCs w:val="20"/>
                <w:u w:val="single"/>
              </w:rPr>
              <w:t>zasady:</w:t>
            </w:r>
            <w:r w:rsidRPr="00056905">
              <w:rPr>
                <w:rFonts w:ascii="Times New Roman" w:eastAsia="Calibri" w:hAnsi="Times New Roman" w:cs="Times New Roman"/>
                <w:sz w:val="20"/>
                <w:szCs w:val="20"/>
              </w:rPr>
              <w:t xml:space="preserve"> jawności postępowania z podawaniem do publicznej wiadomości protokołów z posiedzeń; bezstronności członków organu decyzyjnego w wyborze operacji (w tym przesłanki wyłączenia z oceny operacji); prowadzenia rejestru interesów; zachowania parytetu sektorowego przy podejmowaniu decyzji; </w:t>
            </w:r>
          </w:p>
        </w:tc>
        <w:tc>
          <w:tcPr>
            <w:tcW w:w="1163" w:type="dxa"/>
          </w:tcPr>
          <w:p w14:paraId="09F6A51A"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 xml:space="preserve">Uchwała Zarządu </w:t>
            </w:r>
          </w:p>
        </w:tc>
      </w:tr>
      <w:tr w:rsidR="00E329FA" w:rsidRPr="00056905" w14:paraId="0B89F50C" w14:textId="77777777" w:rsidTr="005A668A">
        <w:tc>
          <w:tcPr>
            <w:tcW w:w="426" w:type="dxa"/>
          </w:tcPr>
          <w:p w14:paraId="6D178AB4"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3.</w:t>
            </w:r>
          </w:p>
        </w:tc>
        <w:tc>
          <w:tcPr>
            <w:tcW w:w="8901" w:type="dxa"/>
          </w:tcPr>
          <w:p w14:paraId="3B3118F9" w14:textId="77777777" w:rsidR="00E329FA" w:rsidRPr="00056905" w:rsidRDefault="00E329FA" w:rsidP="00E329FA">
            <w:pPr>
              <w:spacing w:after="0" w:line="240" w:lineRule="auto"/>
              <w:jc w:val="both"/>
              <w:rPr>
                <w:rFonts w:ascii="Times New Roman" w:eastAsia="Calibri" w:hAnsi="Times New Roman" w:cs="Times New Roman"/>
                <w:bCs/>
                <w:sz w:val="20"/>
                <w:szCs w:val="20"/>
              </w:rPr>
            </w:pPr>
            <w:r w:rsidRPr="00056905">
              <w:rPr>
                <w:rFonts w:ascii="Times New Roman" w:eastAsia="Calibri" w:hAnsi="Times New Roman" w:cs="Times New Roman"/>
                <w:b/>
                <w:sz w:val="20"/>
                <w:szCs w:val="20"/>
              </w:rPr>
              <w:t>Regulamin Pracy Biura LGD</w:t>
            </w:r>
            <w:r w:rsidRPr="00056905">
              <w:rPr>
                <w:rFonts w:ascii="Times New Roman" w:eastAsia="Calibri" w:hAnsi="Times New Roman" w:cs="Times New Roman"/>
                <w:sz w:val="20"/>
                <w:szCs w:val="20"/>
              </w:rPr>
              <w:t xml:space="preserve"> – </w:t>
            </w:r>
            <w:r w:rsidRPr="00056905">
              <w:rPr>
                <w:rFonts w:ascii="Times New Roman" w:eastAsia="Calibri" w:hAnsi="Times New Roman" w:cs="Times New Roman"/>
                <w:bCs/>
                <w:sz w:val="20"/>
                <w:szCs w:val="20"/>
              </w:rPr>
              <w:t>zasady funkcjonowania Biura oraz zakres działania i kompetencji Kierownika oraz pozostałych pracowników; obowi</w:t>
            </w:r>
            <w:r w:rsidRPr="00056905">
              <w:rPr>
                <w:rFonts w:ascii="Times New Roman" w:eastAsia="Calibri" w:hAnsi="Times New Roman" w:cs="Times New Roman"/>
                <w:sz w:val="20"/>
                <w:szCs w:val="20"/>
              </w:rPr>
              <w:t>ą</w:t>
            </w:r>
            <w:r w:rsidRPr="00056905">
              <w:rPr>
                <w:rFonts w:ascii="Times New Roman" w:eastAsia="Calibri" w:hAnsi="Times New Roman" w:cs="Times New Roman"/>
                <w:bCs/>
                <w:sz w:val="20"/>
                <w:szCs w:val="20"/>
              </w:rPr>
              <w:t>zki pracowników Biura i pracodawcy; organizacja pracy; usprawiedliwianie nieobecno</w:t>
            </w:r>
            <w:r w:rsidRPr="00056905">
              <w:rPr>
                <w:rFonts w:ascii="Times New Roman" w:eastAsia="Calibri" w:hAnsi="Times New Roman" w:cs="Times New Roman"/>
                <w:sz w:val="20"/>
                <w:szCs w:val="20"/>
              </w:rPr>
              <w:t>ś</w:t>
            </w:r>
            <w:r w:rsidRPr="00056905">
              <w:rPr>
                <w:rFonts w:ascii="Times New Roman" w:eastAsia="Calibri" w:hAnsi="Times New Roman" w:cs="Times New Roman"/>
                <w:bCs/>
                <w:sz w:val="20"/>
                <w:szCs w:val="20"/>
              </w:rPr>
              <w:t xml:space="preserve">ci w pracy i zwolnienia od pracy; udzielanie urlopów; </w:t>
            </w:r>
            <w:r w:rsidRPr="00056905">
              <w:rPr>
                <w:rFonts w:ascii="Times New Roman" w:eastAsia="Calibri" w:hAnsi="Times New Roman" w:cs="Times New Roman"/>
                <w:sz w:val="20"/>
                <w:szCs w:val="20"/>
              </w:rPr>
              <w:t xml:space="preserve">uprawnienia pracowników związane z rodzicielstwem; </w:t>
            </w:r>
            <w:r w:rsidRPr="00056905">
              <w:rPr>
                <w:rFonts w:ascii="Times New Roman" w:eastAsia="Calibri" w:hAnsi="Times New Roman" w:cs="Times New Roman"/>
                <w:bCs/>
                <w:sz w:val="20"/>
                <w:szCs w:val="20"/>
              </w:rPr>
              <w:t>odpowiedzialno</w:t>
            </w:r>
            <w:r w:rsidRPr="00056905">
              <w:rPr>
                <w:rFonts w:ascii="Times New Roman" w:eastAsia="Calibri" w:hAnsi="Times New Roman" w:cs="Times New Roman"/>
                <w:sz w:val="20"/>
                <w:szCs w:val="20"/>
              </w:rPr>
              <w:t xml:space="preserve">ść </w:t>
            </w:r>
            <w:r w:rsidRPr="00056905">
              <w:rPr>
                <w:rFonts w:ascii="Times New Roman" w:eastAsia="Calibri" w:hAnsi="Times New Roman" w:cs="Times New Roman"/>
                <w:bCs/>
                <w:sz w:val="20"/>
                <w:szCs w:val="20"/>
              </w:rPr>
              <w:t>pracowników; nagrody i wyró</w:t>
            </w:r>
            <w:r w:rsidRPr="00056905">
              <w:rPr>
                <w:rFonts w:ascii="Times New Roman" w:eastAsia="Calibri" w:hAnsi="Times New Roman" w:cs="Times New Roman"/>
                <w:sz w:val="20"/>
                <w:szCs w:val="20"/>
              </w:rPr>
              <w:t>ż</w:t>
            </w:r>
            <w:r w:rsidRPr="00056905">
              <w:rPr>
                <w:rFonts w:ascii="Times New Roman" w:eastAsia="Calibri" w:hAnsi="Times New Roman" w:cs="Times New Roman"/>
                <w:bCs/>
                <w:sz w:val="20"/>
                <w:szCs w:val="20"/>
              </w:rPr>
              <w:t>nienia; czas pracy; plan szkoleń Biura i organów LGD; ocena efektywności świadczonego doradztwa wraz z pomiarem jakości; zadania i metody pomiaru zadań w zakresie animacji lokalnej i współpracy.</w:t>
            </w:r>
          </w:p>
        </w:tc>
        <w:tc>
          <w:tcPr>
            <w:tcW w:w="1163" w:type="dxa"/>
          </w:tcPr>
          <w:p w14:paraId="6597CC6A"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 xml:space="preserve">Uchwała Zarządu </w:t>
            </w:r>
          </w:p>
        </w:tc>
      </w:tr>
      <w:tr w:rsidR="00E329FA" w:rsidRPr="00056905" w14:paraId="7C2BF4AE" w14:textId="77777777" w:rsidTr="005A668A">
        <w:tc>
          <w:tcPr>
            <w:tcW w:w="426" w:type="dxa"/>
          </w:tcPr>
          <w:p w14:paraId="468A8E79"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 xml:space="preserve">4. </w:t>
            </w:r>
          </w:p>
        </w:tc>
        <w:tc>
          <w:tcPr>
            <w:tcW w:w="8901" w:type="dxa"/>
          </w:tcPr>
          <w:p w14:paraId="4C888BE0" w14:textId="77777777" w:rsidR="00E329FA" w:rsidRPr="00056905" w:rsidRDefault="00E329FA" w:rsidP="00E329FA">
            <w:pPr>
              <w:spacing w:after="0" w:line="240" w:lineRule="auto"/>
              <w:jc w:val="both"/>
              <w:rPr>
                <w:rFonts w:ascii="Times New Roman" w:eastAsia="Calibri" w:hAnsi="Times New Roman" w:cs="Times New Roman"/>
                <w:sz w:val="20"/>
                <w:szCs w:val="20"/>
              </w:rPr>
            </w:pPr>
            <w:r w:rsidRPr="00056905">
              <w:rPr>
                <w:rFonts w:ascii="Times New Roman" w:eastAsia="Calibri" w:hAnsi="Times New Roman" w:cs="Times New Roman"/>
                <w:b/>
                <w:sz w:val="20"/>
                <w:szCs w:val="20"/>
              </w:rPr>
              <w:t>Procedura zatrudniania pracowników</w:t>
            </w:r>
            <w:r w:rsidRPr="00056905">
              <w:rPr>
                <w:rFonts w:ascii="Times New Roman" w:eastAsia="Calibri" w:hAnsi="Times New Roman" w:cs="Times New Roman"/>
                <w:sz w:val="20"/>
                <w:szCs w:val="20"/>
              </w:rPr>
              <w:t xml:space="preserve"> </w:t>
            </w:r>
            <w:r w:rsidRPr="00056905">
              <w:rPr>
                <w:rFonts w:ascii="Times New Roman" w:eastAsia="Calibri" w:hAnsi="Times New Roman" w:cs="Times New Roman"/>
                <w:b/>
                <w:sz w:val="20"/>
                <w:szCs w:val="20"/>
              </w:rPr>
              <w:t>w zakresie PROW 2014-2020 w Biurze LGD</w:t>
            </w:r>
            <w:r w:rsidRPr="00056905">
              <w:rPr>
                <w:rFonts w:ascii="Times New Roman" w:eastAsia="Calibri" w:hAnsi="Times New Roman" w:cs="Times New Roman"/>
                <w:sz w:val="20"/>
                <w:szCs w:val="20"/>
              </w:rPr>
              <w:t>- Tryb zatrudniania pracowników; Załączniki do procedury naboru pracowników:</w:t>
            </w:r>
            <w:r w:rsidRPr="00056905">
              <w:rPr>
                <w:rFonts w:ascii="Times New Roman" w:eastAsia="Calibri" w:hAnsi="Times New Roman" w:cs="Times New Roman"/>
                <w:color w:val="000000"/>
                <w:sz w:val="20"/>
                <w:szCs w:val="20"/>
              </w:rPr>
              <w:t xml:space="preserve"> </w:t>
            </w:r>
            <w:r w:rsidRPr="00056905">
              <w:rPr>
                <w:rFonts w:ascii="Times New Roman" w:eastAsia="Calibri" w:hAnsi="Times New Roman" w:cs="Times New Roman"/>
                <w:sz w:val="20"/>
                <w:szCs w:val="20"/>
              </w:rPr>
              <w:t>Treść ogłoszenia, wzór kwestionariusza osobowego, ogłoszenia o wynikach naboru; opis stanowisk pracy (informacje ogólne, wymogi kwalifikacyjne, zasady współzależności służbowej, zakres zadań wykonywanych na stanowisku, zakres uprawnień, wymogi kwalifikacyjne/umiejętności)</w:t>
            </w:r>
          </w:p>
        </w:tc>
        <w:tc>
          <w:tcPr>
            <w:tcW w:w="1163" w:type="dxa"/>
          </w:tcPr>
          <w:p w14:paraId="2D6AFB00"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 xml:space="preserve">Uchwała Zarządu </w:t>
            </w:r>
          </w:p>
        </w:tc>
      </w:tr>
      <w:tr w:rsidR="00E329FA" w:rsidRPr="00056905" w14:paraId="5D7A22DB" w14:textId="77777777" w:rsidTr="005A668A">
        <w:tc>
          <w:tcPr>
            <w:tcW w:w="426" w:type="dxa"/>
          </w:tcPr>
          <w:p w14:paraId="3D56B491"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5.</w:t>
            </w:r>
          </w:p>
        </w:tc>
        <w:tc>
          <w:tcPr>
            <w:tcW w:w="8901" w:type="dxa"/>
          </w:tcPr>
          <w:p w14:paraId="4259F42B" w14:textId="2AE77DF0" w:rsidR="00E329FA" w:rsidRPr="00056905" w:rsidRDefault="00E329FA" w:rsidP="00E329FA">
            <w:pPr>
              <w:spacing w:after="0" w:line="240" w:lineRule="auto"/>
              <w:jc w:val="both"/>
              <w:rPr>
                <w:rFonts w:ascii="Times New Roman" w:eastAsia="Calibri" w:hAnsi="Times New Roman" w:cs="Times New Roman"/>
                <w:sz w:val="20"/>
                <w:szCs w:val="20"/>
              </w:rPr>
            </w:pPr>
            <w:r w:rsidRPr="00056905">
              <w:rPr>
                <w:rFonts w:ascii="Times New Roman" w:eastAsia="Calibri" w:hAnsi="Times New Roman" w:cs="Times New Roman"/>
                <w:b/>
                <w:sz w:val="20"/>
                <w:szCs w:val="20"/>
              </w:rPr>
              <w:t>Polityka bezpieczeństwa informacji</w:t>
            </w:r>
            <w:r w:rsidRPr="00056905">
              <w:rPr>
                <w:rFonts w:ascii="Times New Roman" w:eastAsia="Calibri" w:hAnsi="Times New Roman" w:cs="Times New Roman"/>
                <w:sz w:val="20"/>
                <w:szCs w:val="20"/>
              </w:rPr>
              <w:t xml:space="preserve">- zasady udostępniania informacji będących w dyspozycji </w:t>
            </w:r>
            <w:r w:rsidR="00C341FB">
              <w:rPr>
                <w:rFonts w:ascii="Times New Roman" w:eastAsia="Calibri" w:hAnsi="Times New Roman" w:cs="Times New Roman"/>
                <w:sz w:val="20"/>
                <w:szCs w:val="20"/>
              </w:rPr>
              <w:br/>
            </w:r>
            <w:r w:rsidRPr="00056905">
              <w:rPr>
                <w:rFonts w:ascii="Times New Roman" w:eastAsia="Calibri" w:hAnsi="Times New Roman" w:cs="Times New Roman"/>
                <w:sz w:val="20"/>
                <w:szCs w:val="20"/>
              </w:rPr>
              <w:t>LGD uwzględniające zasady bezpieczeństwa informacji i przetwarzania danych osobowych</w:t>
            </w:r>
          </w:p>
        </w:tc>
        <w:tc>
          <w:tcPr>
            <w:tcW w:w="1163" w:type="dxa"/>
          </w:tcPr>
          <w:p w14:paraId="0FF8F921"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 xml:space="preserve">Uchwała Zarządu </w:t>
            </w:r>
          </w:p>
        </w:tc>
      </w:tr>
      <w:tr w:rsidR="00E329FA" w:rsidRPr="00056905" w14:paraId="2A68042E" w14:textId="77777777" w:rsidTr="005A668A">
        <w:tc>
          <w:tcPr>
            <w:tcW w:w="426" w:type="dxa"/>
          </w:tcPr>
          <w:p w14:paraId="31980A6B"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6.</w:t>
            </w:r>
          </w:p>
        </w:tc>
        <w:tc>
          <w:tcPr>
            <w:tcW w:w="8901" w:type="dxa"/>
          </w:tcPr>
          <w:p w14:paraId="30D48310" w14:textId="2F9E108F" w:rsidR="00E329FA" w:rsidRPr="00056905" w:rsidRDefault="00E329FA" w:rsidP="00E329FA">
            <w:pPr>
              <w:spacing w:after="0" w:line="240" w:lineRule="auto"/>
              <w:jc w:val="both"/>
              <w:rPr>
                <w:rFonts w:ascii="Times New Roman" w:eastAsia="Calibri" w:hAnsi="Times New Roman" w:cs="Times New Roman"/>
                <w:sz w:val="20"/>
                <w:szCs w:val="20"/>
              </w:rPr>
            </w:pPr>
            <w:r w:rsidRPr="00056905">
              <w:rPr>
                <w:rFonts w:ascii="Times New Roman" w:eastAsia="Calibri" w:hAnsi="Times New Roman" w:cs="Times New Roman"/>
                <w:b/>
                <w:sz w:val="20"/>
                <w:szCs w:val="20"/>
              </w:rPr>
              <w:t>Polityka rachunkowości</w:t>
            </w:r>
            <w:r w:rsidRPr="00056905">
              <w:rPr>
                <w:rFonts w:ascii="Times New Roman" w:eastAsia="Calibri" w:hAnsi="Times New Roman" w:cs="Times New Roman"/>
                <w:sz w:val="20"/>
                <w:szCs w:val="20"/>
              </w:rPr>
              <w:t xml:space="preserve">- zasady rachunkowości dla LGD „Chata Kociewia”; instrukcja obiegu i kontroli dokumentów finansowo </w:t>
            </w:r>
            <w:r w:rsidR="00B01986" w:rsidRPr="00056905">
              <w:rPr>
                <w:rFonts w:ascii="Times New Roman" w:eastAsia="Calibri" w:hAnsi="Times New Roman" w:cs="Times New Roman"/>
                <w:sz w:val="20"/>
                <w:szCs w:val="20"/>
              </w:rPr>
              <w:t>–</w:t>
            </w:r>
            <w:r w:rsidRPr="00056905">
              <w:rPr>
                <w:rFonts w:ascii="Times New Roman" w:eastAsia="Calibri" w:hAnsi="Times New Roman" w:cs="Times New Roman"/>
                <w:sz w:val="20"/>
                <w:szCs w:val="20"/>
              </w:rPr>
              <w:t xml:space="preserve"> księgowych</w:t>
            </w:r>
          </w:p>
        </w:tc>
        <w:tc>
          <w:tcPr>
            <w:tcW w:w="1163" w:type="dxa"/>
          </w:tcPr>
          <w:p w14:paraId="63B4CEA2" w14:textId="77777777" w:rsidR="00E329FA" w:rsidRPr="00056905" w:rsidRDefault="00E329FA" w:rsidP="00E329FA">
            <w:pPr>
              <w:spacing w:after="0" w:line="240" w:lineRule="auto"/>
              <w:jc w:val="both"/>
              <w:rPr>
                <w:rFonts w:ascii="Times New Roman" w:eastAsia="Calibri" w:hAnsi="Times New Roman" w:cs="Times New Roman"/>
                <w:b/>
                <w:sz w:val="20"/>
                <w:szCs w:val="20"/>
              </w:rPr>
            </w:pPr>
            <w:r w:rsidRPr="00056905">
              <w:rPr>
                <w:rFonts w:ascii="Times New Roman" w:eastAsia="Calibri" w:hAnsi="Times New Roman" w:cs="Times New Roman"/>
                <w:b/>
                <w:sz w:val="20"/>
                <w:szCs w:val="20"/>
              </w:rPr>
              <w:t>Uchwała Zarządu</w:t>
            </w:r>
          </w:p>
        </w:tc>
      </w:tr>
    </w:tbl>
    <w:p w14:paraId="73751EB1"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bookmarkStart w:id="9" w:name="_Toc436907430"/>
      <w:r w:rsidRPr="00056905">
        <w:rPr>
          <w:rFonts w:ascii="Times New Roman" w:eastAsia="Times New Roman" w:hAnsi="Times New Roman" w:cs="Times New Roman"/>
          <w:color w:val="2E74B5"/>
        </w:rPr>
        <w:t>Rozdział II. Partycypacyjny charakter LSR.</w:t>
      </w:r>
      <w:bookmarkEnd w:id="9"/>
    </w:p>
    <w:p w14:paraId="6F275F2A" w14:textId="77777777" w:rsidR="00E329FA" w:rsidRPr="00056905" w:rsidRDefault="00E329FA" w:rsidP="00E329FA">
      <w:pPr>
        <w:keepNext/>
        <w:keepLines/>
        <w:spacing w:before="40" w:after="0" w:line="259" w:lineRule="auto"/>
        <w:jc w:val="both"/>
        <w:outlineLvl w:val="1"/>
        <w:rPr>
          <w:rFonts w:ascii="Times New Roman" w:eastAsia="Times New Roman" w:hAnsi="Times New Roman" w:cs="Times New Roman"/>
          <w:color w:val="2E74B5"/>
        </w:rPr>
      </w:pPr>
      <w:bookmarkStart w:id="10" w:name="_Toc436907431"/>
      <w:r w:rsidRPr="00056905">
        <w:rPr>
          <w:rFonts w:ascii="Times New Roman" w:eastAsia="Times New Roman" w:hAnsi="Times New Roman" w:cs="Times New Roman"/>
          <w:color w:val="2E74B5"/>
        </w:rPr>
        <w:t>1.Dane z konsultacji społecznych przeprowadzonych na obszarze LSR wykorzystane do opracowania LSR.</w:t>
      </w:r>
      <w:bookmarkEnd w:id="10"/>
    </w:p>
    <w:p w14:paraId="547AB9A1" w14:textId="2E15236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u w:val="single"/>
        </w:rPr>
      </w:pPr>
      <w:r w:rsidRPr="00056905">
        <w:rPr>
          <w:rFonts w:ascii="Times New Roman" w:eastAsia="Calibri" w:hAnsi="Times New Roman" w:cs="Times New Roman"/>
          <w:color w:val="000000"/>
        </w:rPr>
        <w:t xml:space="preserve">Na poszczególnych stronach LSR przedstawiono merytoryczne wyniki prowadzonych badań w ramach konsultacji społ. Zastosowano szereg różnych metod, które zostały wykorzystane do budowania LSR. Dane z prowadzonych konsultacji społ. wykorzystano, a ich wyniki i opisy przytoczono w następujących rozdziałach niniejszej LSR: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III. Diagnoza (w każdym punkcie jej opisu kursywą przywołane są wyniki konsultacji i wnioski z nich); IV. Analiza </w:t>
      </w:r>
      <w:proofErr w:type="spellStart"/>
      <w:r w:rsidRPr="00056905">
        <w:rPr>
          <w:rFonts w:ascii="Times New Roman" w:eastAsia="Calibri" w:hAnsi="Times New Roman" w:cs="Times New Roman"/>
          <w:color w:val="000000"/>
        </w:rPr>
        <w:t>SWOT</w:t>
      </w:r>
      <w:proofErr w:type="spellEnd"/>
      <w:r w:rsidRPr="00056905">
        <w:rPr>
          <w:rFonts w:ascii="Times New Roman" w:eastAsia="Calibri" w:hAnsi="Times New Roman" w:cs="Times New Roman"/>
          <w:color w:val="000000"/>
        </w:rPr>
        <w:t xml:space="preserve"> (cała analiza powstała w oparciu o konsultacje społ.); V. Cele i wskaźniki (cele, przedsięwzięcia, wskaźniki powstały wyłącznie w oparciu o przeprowadzoną diagnozę, konsultacje społ. oraz wyniki ewaluacji dotychczasowych działań LGD opisanych w rozdziale I); VI. Sposób wyboru i oceny operacji oraz sposób ustanawiania kryteriów wyboru – zarówno kryteria wyboru operacji, jak i procedury opracowano w ramach konsultacji społ.;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VII. Plan działania i VIII. Budżet powstały w wyniku powyżej opisanych działań w ramach konsultacji społ.;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IX. Plan komunikacji w całości powstał w oparciu o wyniki konsultacji społ. oraz wyniki ewaluacji dotychczasowych działań LGD, wszystkie elementy konsultacji są opisane kursywą; XI. Monitoring i ewaluacja oraz zasady aktualizacji LSR były szczegółowo również konsultowane, wyniki konsultacji opisano w odpowiednim rozdziale i/lub załączniku LSR. Wszystkie zastosowane metody konsultacji nawzajem się uzupełniają i są od siebie zależne. Należy podkreślić, </w:t>
      </w:r>
      <w:r w:rsidR="007711F6" w:rsidRPr="00056905">
        <w:rPr>
          <w:rFonts w:ascii="Times New Roman" w:eastAsia="Calibri" w:hAnsi="Times New Roman" w:cs="Times New Roman"/>
          <w:color w:val="000000"/>
        </w:rPr>
        <w:br/>
      </w:r>
      <w:r w:rsidRPr="00056905">
        <w:rPr>
          <w:rFonts w:ascii="Times New Roman" w:eastAsia="Calibri" w:hAnsi="Times New Roman" w:cs="Times New Roman"/>
          <w:color w:val="000000"/>
        </w:rPr>
        <w:t>że niniejsze LSR było budowane przez LGD samodzielnie, bez udziału podmiotu zewnętrznego.</w:t>
      </w:r>
    </w:p>
    <w:p w14:paraId="03303A92" w14:textId="77777777" w:rsidR="00E329FA" w:rsidRPr="00056905" w:rsidRDefault="00E329FA" w:rsidP="00E329FA">
      <w:pPr>
        <w:keepNext/>
        <w:keepLines/>
        <w:spacing w:before="40" w:after="0" w:line="259" w:lineRule="auto"/>
        <w:outlineLvl w:val="1"/>
        <w:rPr>
          <w:rFonts w:ascii="Times New Roman" w:eastAsia="Times New Roman" w:hAnsi="Times New Roman" w:cs="Times New Roman"/>
          <w:color w:val="2E74B5"/>
        </w:rPr>
      </w:pPr>
      <w:bookmarkStart w:id="11" w:name="_Toc436907432"/>
      <w:r w:rsidRPr="00056905">
        <w:rPr>
          <w:rFonts w:ascii="Times New Roman" w:eastAsia="Times New Roman" w:hAnsi="Times New Roman" w:cs="Times New Roman"/>
          <w:color w:val="2E74B5"/>
        </w:rPr>
        <w:t>2. Opis partycypacyjnych metod konsultacji z podstawowymi informacjami dotyczącymi przebiegu konsultacji.</w:t>
      </w:r>
      <w:bookmarkEnd w:id="11"/>
    </w:p>
    <w:p w14:paraId="6C43A7C9"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bookmarkStart w:id="12" w:name="_Toc436907433"/>
      <w:r w:rsidRPr="00056905">
        <w:rPr>
          <w:rFonts w:ascii="Times New Roman" w:eastAsia="Calibri" w:hAnsi="Times New Roman" w:cs="Times New Roman"/>
          <w:b/>
          <w:color w:val="000000"/>
        </w:rPr>
        <w:t xml:space="preserve">a) </w:t>
      </w:r>
      <w:r w:rsidRPr="00056905">
        <w:rPr>
          <w:rFonts w:ascii="Times New Roman" w:eastAsia="Calibri" w:hAnsi="Times New Roman" w:cs="Times New Roman"/>
          <w:b/>
          <w:color w:val="000000"/>
          <w:u w:val="single"/>
        </w:rPr>
        <w:t xml:space="preserve">diagnoza i analiza </w:t>
      </w:r>
      <w:proofErr w:type="spellStart"/>
      <w:r w:rsidRPr="00056905">
        <w:rPr>
          <w:rFonts w:ascii="Times New Roman" w:eastAsia="Calibri" w:hAnsi="Times New Roman" w:cs="Times New Roman"/>
          <w:b/>
          <w:color w:val="000000"/>
          <w:u w:val="single"/>
        </w:rPr>
        <w:t>SWOT</w:t>
      </w:r>
      <w:proofErr w:type="spellEnd"/>
      <w:r w:rsidRPr="00056905">
        <w:rPr>
          <w:rFonts w:ascii="Times New Roman" w:eastAsia="Calibri" w:hAnsi="Times New Roman" w:cs="Times New Roman"/>
          <w:b/>
          <w:color w:val="000000"/>
          <w:u w:val="single"/>
        </w:rPr>
        <w:t>,</w:t>
      </w:r>
    </w:p>
    <w:p w14:paraId="7A88C56D" w14:textId="7EE5AC85"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Badanie ankietowe (diagnoza potrzeb)</w:t>
      </w:r>
      <w:r w:rsidRPr="00056905">
        <w:rPr>
          <w:rFonts w:ascii="Times New Roman" w:eastAsia="Calibri" w:hAnsi="Times New Roman" w:cs="Times New Roman"/>
          <w:color w:val="000000"/>
        </w:rPr>
        <w:t xml:space="preserve">– przeprowadzone na próbie 200 mieszkańców obszaru LGD – przedstawicieli sektorów społecznego, publicznego i gospodarczego. Uczestniczyli w nim także przedstawiciele grup </w:t>
      </w:r>
      <w:proofErr w:type="spellStart"/>
      <w:r w:rsidRPr="00056905">
        <w:rPr>
          <w:rFonts w:ascii="Times New Roman" w:eastAsia="Calibri" w:hAnsi="Times New Roman" w:cs="Times New Roman"/>
          <w:color w:val="000000"/>
        </w:rPr>
        <w:t>defaworyz</w:t>
      </w:r>
      <w:proofErr w:type="spellEnd"/>
      <w:r w:rsidRPr="00056905">
        <w:rPr>
          <w:rFonts w:ascii="Times New Roman" w:eastAsia="Calibri" w:hAnsi="Times New Roman" w:cs="Times New Roman"/>
          <w:color w:val="000000"/>
        </w:rPr>
        <w:t xml:space="preserve">. Badanie polegało na wypełnieniu kwestionariusza zawierającego pytania dotyczące potrzeb i problemów obszaru LGD. Przebieg badania nadzorowało biuro LGD. Wyniki są opisane w rozdziałach LSR dotyczących diagnozy </w:t>
      </w:r>
      <w:r w:rsidR="00E776BA"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i analizy </w:t>
      </w:r>
      <w:proofErr w:type="spellStart"/>
      <w:r w:rsidRPr="00056905">
        <w:rPr>
          <w:rFonts w:ascii="Times New Roman" w:eastAsia="Calibri" w:hAnsi="Times New Roman" w:cs="Times New Roman"/>
          <w:color w:val="000000"/>
        </w:rPr>
        <w:t>SWOT</w:t>
      </w:r>
      <w:proofErr w:type="spellEnd"/>
      <w:r w:rsidRPr="00056905">
        <w:rPr>
          <w:rFonts w:ascii="Times New Roman" w:eastAsia="Calibri" w:hAnsi="Times New Roman" w:cs="Times New Roman"/>
          <w:color w:val="000000"/>
        </w:rPr>
        <w:t xml:space="preserve">. Są one podstawą do stworzenia analizy </w:t>
      </w:r>
      <w:proofErr w:type="spellStart"/>
      <w:r w:rsidRPr="00056905">
        <w:rPr>
          <w:rFonts w:ascii="Times New Roman" w:eastAsia="Calibri" w:hAnsi="Times New Roman" w:cs="Times New Roman"/>
          <w:color w:val="000000"/>
        </w:rPr>
        <w:t>SWOT</w:t>
      </w:r>
      <w:proofErr w:type="spellEnd"/>
      <w:r w:rsidRPr="00056905">
        <w:rPr>
          <w:rFonts w:ascii="Times New Roman" w:eastAsia="Calibri" w:hAnsi="Times New Roman" w:cs="Times New Roman"/>
          <w:color w:val="000000"/>
        </w:rPr>
        <w:t xml:space="preserve"> i diagnozy, w których w całości je uwzględniono.</w:t>
      </w:r>
    </w:p>
    <w:p w14:paraId="6C0ADDA8" w14:textId="7BFBF05E"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Spotkania konsultacyjne</w:t>
      </w:r>
      <w:r w:rsidRPr="00056905">
        <w:rPr>
          <w:rFonts w:ascii="Times New Roman" w:eastAsia="Calibri" w:hAnsi="Times New Roman" w:cs="Times New Roman"/>
          <w:color w:val="000000"/>
        </w:rPr>
        <w:t xml:space="preserve"> – prowadzone z mieszkańcami obszaru LGD dwukrotnie – na potrzeby diagnozy w dniach 22.05-08.06.2015r., 219 uczestników. W dniach 03-16.09.2015r. prowadzono spotkania wielotematyczne: diagnoza, </w:t>
      </w:r>
      <w:proofErr w:type="spellStart"/>
      <w:r w:rsidRPr="00056905">
        <w:rPr>
          <w:rFonts w:ascii="Times New Roman" w:eastAsia="Calibri" w:hAnsi="Times New Roman" w:cs="Times New Roman"/>
          <w:color w:val="000000"/>
        </w:rPr>
        <w:t>SWOT</w:t>
      </w:r>
      <w:proofErr w:type="spellEnd"/>
      <w:r w:rsidRPr="00056905">
        <w:rPr>
          <w:rFonts w:ascii="Times New Roman" w:eastAsia="Calibri" w:hAnsi="Times New Roman" w:cs="Times New Roman"/>
          <w:color w:val="000000"/>
        </w:rPr>
        <w:t xml:space="preserve">, założenia celów, wstępna </w:t>
      </w:r>
      <w:proofErr w:type="spellStart"/>
      <w:r w:rsidRPr="00056905">
        <w:rPr>
          <w:rFonts w:ascii="Times New Roman" w:eastAsia="Calibri" w:hAnsi="Times New Roman" w:cs="Times New Roman"/>
          <w:color w:val="000000"/>
        </w:rPr>
        <w:t>prop</w:t>
      </w:r>
      <w:proofErr w:type="spellEnd"/>
      <w:r w:rsidRPr="00056905">
        <w:rPr>
          <w:rFonts w:ascii="Times New Roman" w:eastAsia="Calibri" w:hAnsi="Times New Roman" w:cs="Times New Roman"/>
          <w:color w:val="000000"/>
        </w:rPr>
        <w:t xml:space="preserve">. kryteriów (204 uczestników). Obydwie rundy spotkań odbyły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się w 14 gminach na 14 objętych LSR. Odbyły się w dogodnym dla społeczności czasie. Prowadził je Zarząd LGD, </w:t>
      </w:r>
      <w:r w:rsidRPr="00056905">
        <w:rPr>
          <w:rFonts w:ascii="Times New Roman" w:eastAsia="Calibri" w:hAnsi="Times New Roman" w:cs="Times New Roman"/>
          <w:color w:val="000000"/>
        </w:rPr>
        <w:lastRenderedPageBreak/>
        <w:t xml:space="preserve">pierwszy cykl spotkań z udziałem eksperta. Mieszkańcy, po uzyskaniu informacji o planach dyskutowali na temat potrzeb </w:t>
      </w:r>
      <w:r w:rsidR="00F4658F"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(1 spotkanie), oraz m. in. analizy </w:t>
      </w:r>
      <w:proofErr w:type="spellStart"/>
      <w:r w:rsidRPr="00056905">
        <w:rPr>
          <w:rFonts w:ascii="Times New Roman" w:eastAsia="Calibri" w:hAnsi="Times New Roman" w:cs="Times New Roman"/>
          <w:color w:val="000000"/>
        </w:rPr>
        <w:t>SWOT</w:t>
      </w:r>
      <w:proofErr w:type="spellEnd"/>
      <w:r w:rsidRPr="00056905">
        <w:rPr>
          <w:rFonts w:ascii="Times New Roman" w:eastAsia="Calibri" w:hAnsi="Times New Roman" w:cs="Times New Roman"/>
          <w:color w:val="000000"/>
        </w:rPr>
        <w:t xml:space="preserve"> (II spotkanie). Materiał zebrany podczas konsultacji wraz z wynikami badania ankietowego został zaakceptowany (grupa robocza i warsztaty oceny partycypacyjnej) i w całości uwzględniony w ramach dalszych prac konsultacyjnych.</w:t>
      </w:r>
    </w:p>
    <w:p w14:paraId="77E667FE" w14:textId="587BEAE4"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Warsztaty (ocena partycypacyjna)</w:t>
      </w:r>
      <w:r w:rsidRPr="00056905">
        <w:rPr>
          <w:rFonts w:ascii="Times New Roman" w:eastAsia="Calibri" w:hAnsi="Times New Roman" w:cs="Times New Roman"/>
          <w:color w:val="000000"/>
        </w:rPr>
        <w:t xml:space="preserve">– przeprowadzono 3 warsztaty poświęcone analizie potrzeb, problemów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w kontekście przyszłych działań, które miały ogromny wpływ na wszystkie pozostałe uzgodnienia dotyczące LSR. Odbyły się w dniach 12-13.05.2015r.- 20 uczestników (sektory: 9 publiczny, 7 społeczny, 2 gospodarczy,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2 mieszkańców); 27-28.05.2015r.- 15 uczestników (sektory: 11 publiczny, 3 społeczny, 1 mieszkaniec),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24-26.06.2015– 28 uczestników (sektory: 14 publiczny, 6 społeczny, 2 gospodarczy, 1 mieszkaniec). Podczas warsztatów poruszano następującą tematykę: podsumowanie działalności LGD w okresie ostatnich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lat – informowanie; podsumowanie działalności w okresie ostatnich lat – promocja; diagnoza stanu obecnego obszaru LGD; wstępna diagnoza problemów na obszarze LGD; identyfikacja mocnych i słabych stron oraz szans i zagrożeń; fiszki projektowe; identyfikacja głównych problemów obszaru LGD; identyfikacja czynników, które pozwolą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na rozwiązanie głównych problemów; wyznaczanie głównych metod rozwiązania podstawowych problemów; wyznaczanie listy najbardziej pożądanych i najpilniejszych kierunków rozwoju obszaru LGD; Wskazanie narzędzi realizacji kierunków rozwoju obszaru LGD.</w:t>
      </w:r>
    </w:p>
    <w:p w14:paraId="5D30861D" w14:textId="22C1A9F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 xml:space="preserve">Grupa Robocza </w:t>
      </w:r>
      <w:r w:rsidRPr="00056905">
        <w:rPr>
          <w:rFonts w:ascii="Times New Roman" w:eastAsia="Calibri" w:hAnsi="Times New Roman" w:cs="Times New Roman"/>
          <w:color w:val="000000"/>
        </w:rPr>
        <w:t xml:space="preserve">– to 11 członków LGD, którzy spotykali się regularnie od maja do grudnia 2015r. Grupa składa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się z Zarządu (5 osób) oraz innych członków LGD (6 osób). To przedstawiciele wszystkich sektorów reprezentowanych w LGD oraz uprawnionych do ubiegania się o dofinansowanie w ramach LSR. Grupa przygotowywała wstępne materiały, analizowała zebrane dane, ustalała ich hierarchię, tworzyła kształt ostatecznych wersji dokumentów. Na poziomie opracowywania diagnozy zajęła się pracą nad </w:t>
      </w:r>
      <w:proofErr w:type="spellStart"/>
      <w:r w:rsidRPr="00056905">
        <w:rPr>
          <w:rFonts w:ascii="Times New Roman" w:eastAsia="Calibri" w:hAnsi="Times New Roman" w:cs="Times New Roman"/>
          <w:color w:val="000000"/>
        </w:rPr>
        <w:t>podsum</w:t>
      </w:r>
      <w:proofErr w:type="spellEnd"/>
      <w:r w:rsidRPr="00056905">
        <w:rPr>
          <w:rFonts w:ascii="Times New Roman" w:eastAsia="Calibri" w:hAnsi="Times New Roman" w:cs="Times New Roman"/>
          <w:color w:val="000000"/>
        </w:rPr>
        <w:t>. badań ankietowych, ustaleniem zakresu prac dla warsztatów oceny partycypacyjnej, analizą przepisów w kontekście możliwości ubiegania się o realizację LSR.</w:t>
      </w:r>
    </w:p>
    <w:p w14:paraId="2995F6B4"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056905">
        <w:rPr>
          <w:rFonts w:ascii="Times New Roman" w:eastAsia="Calibri" w:hAnsi="Times New Roman" w:cs="Times New Roman"/>
          <w:b/>
          <w:color w:val="000000"/>
        </w:rPr>
        <w:t xml:space="preserve">b) </w:t>
      </w:r>
      <w:r w:rsidRPr="00056905">
        <w:rPr>
          <w:rFonts w:ascii="Times New Roman" w:eastAsia="Calibri" w:hAnsi="Times New Roman" w:cs="Times New Roman"/>
          <w:b/>
          <w:color w:val="000000"/>
          <w:u w:val="single"/>
        </w:rPr>
        <w:t>określanie celów i wskaźników dla LSR oraz plan działania</w:t>
      </w:r>
      <w:r w:rsidRPr="00056905">
        <w:rPr>
          <w:rFonts w:ascii="Times New Roman" w:eastAsia="Calibri" w:hAnsi="Times New Roman" w:cs="Times New Roman"/>
          <w:b/>
          <w:color w:val="000000"/>
        </w:rPr>
        <w:t xml:space="preserve">. </w:t>
      </w:r>
    </w:p>
    <w:p w14:paraId="79262E01" w14:textId="7FF6CA44"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 xml:space="preserve">Badanie ankietowe (fiszki projektowe) </w:t>
      </w:r>
      <w:r w:rsidRPr="00056905">
        <w:rPr>
          <w:rFonts w:ascii="Times New Roman" w:eastAsia="Calibri" w:hAnsi="Times New Roman" w:cs="Times New Roman"/>
          <w:i/>
          <w:color w:val="000000"/>
        </w:rPr>
        <w:t xml:space="preserve">– </w:t>
      </w:r>
      <w:r w:rsidRPr="00056905">
        <w:rPr>
          <w:rFonts w:ascii="Times New Roman" w:eastAsia="Calibri" w:hAnsi="Times New Roman" w:cs="Times New Roman"/>
          <w:color w:val="000000"/>
        </w:rPr>
        <w:t xml:space="preserve">badanie w postaci składania fiszek projektowych przeprowadzono w lipcu 2015r. Do LGD wpłynęły 192 fiszki. W tym od sektora społecznego 58 fiszek, od sektora gospodarczego 31 fiszek </w:t>
      </w:r>
      <w:r w:rsidR="00E776BA"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i 103 fiszki od sektora publicznego. Ankieta pozwoliła na szeroką analizę wielu elementów niezbędnych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do uzgodnienia na poziomie tworzenia celów, przedsięwzięć i wskaźników: jakie typy projektów mają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być realizowane, jakie działania deklarują beneficjenci do realizacji, jakie grupy beneficjentów są zainteresowane korzystaniem z oferty LSR, jakie można planować w LSR wskaźniki. Wyniki tej ankiety opracowane w ramach warsztatów oceny partycypacyjnej i grupy roboczej w całości były podstawą do budowania opisanych tu elementów LSR.</w:t>
      </w:r>
    </w:p>
    <w:p w14:paraId="48BFDBAB" w14:textId="39BA86FE"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Badanie ankietowe (uwagi do projektu LSR z załącznikami)</w:t>
      </w:r>
      <w:r w:rsidRPr="00056905">
        <w:rPr>
          <w:rFonts w:ascii="Times New Roman" w:eastAsia="Calibri" w:hAnsi="Times New Roman" w:cs="Times New Roman"/>
          <w:color w:val="000000"/>
        </w:rPr>
        <w:t xml:space="preserve"> – prowadzone było w okresie od 25.11-09.12.2015. Wszyscy uczestnicy spotkań otrzymali elektroniczną wersję LSR wraz z załącznikami do weryfikacji. Wysłano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186 maili z LSR i załącznikami. Mieszkańcy – przedstawiciele wszystkich sektorów złożyli 9 uwag do LSR, załączników i innych dokumentów będących załącznikami do LSR i wniosku o dofinansowanie na realizację LSR. Materiał analizowała grupa robocza, która oceniła zasadność wniesionych uwag. Przyjęła 7 uwag, 2 odrzuciła. </w:t>
      </w:r>
      <w:proofErr w:type="spellStart"/>
      <w:r w:rsidRPr="00056905">
        <w:rPr>
          <w:rFonts w:ascii="Times New Roman" w:eastAsia="Calibri" w:hAnsi="Times New Roman" w:cs="Times New Roman"/>
          <w:color w:val="000000"/>
        </w:rPr>
        <w:t>Inform</w:t>
      </w:r>
      <w:proofErr w:type="spellEnd"/>
      <w:r w:rsidRPr="00056905">
        <w:rPr>
          <w:rFonts w:ascii="Times New Roman" w:eastAsia="Calibri" w:hAnsi="Times New Roman" w:cs="Times New Roman"/>
          <w:color w:val="000000"/>
        </w:rPr>
        <w:t>. o wyniku oceny biuro LGD przesłało wszystkim uczestnikom konsultacji. Zaakceptowane uwagi naniesiono w LSR.</w:t>
      </w:r>
    </w:p>
    <w:p w14:paraId="035AF9FA"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Spotkania konsultacyjne z warsztatami</w:t>
      </w:r>
      <w:r w:rsidRPr="00056905">
        <w:rPr>
          <w:rFonts w:ascii="Times New Roman" w:eastAsia="Calibri" w:hAnsi="Times New Roman" w:cs="Times New Roman"/>
          <w:b/>
          <w:color w:val="000000"/>
        </w:rPr>
        <w:t xml:space="preserve"> –</w:t>
      </w:r>
      <w:r w:rsidRPr="00056905">
        <w:rPr>
          <w:rFonts w:ascii="Times New Roman" w:eastAsia="Calibri" w:hAnsi="Times New Roman" w:cs="Times New Roman"/>
          <w:color w:val="000000"/>
        </w:rPr>
        <w:t xml:space="preserve"> w dniach 03-15.09.2015r. odbył się cykl 14 warsztatów, które skupiały przedstawicieli wszystkich sektorów i jednocześnie mieszkańców wszystkich gmin należących do LGD. Uczestniczyły w nich łącznie 204 osoby. Zgodnie z informacją zawartą w informacji o sporządzaniu diagnozy, były one poświęcone wielu tematom, w tym konsultacjom propozycji celów i wskaźników. Zbierano na nich uwagi, które następnie analizowano podczas prac warsztatowych i prac Grupy Roboczej oraz uwzględniano w LSR. </w:t>
      </w:r>
    </w:p>
    <w:p w14:paraId="5434B0E7" w14:textId="6EDD856F"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Warsztaty (ocena partycypacyjna)</w:t>
      </w:r>
      <w:r w:rsidRPr="00056905">
        <w:rPr>
          <w:rFonts w:ascii="Times New Roman" w:eastAsia="Calibri" w:hAnsi="Times New Roman" w:cs="Times New Roman"/>
          <w:color w:val="000000"/>
        </w:rPr>
        <w:t xml:space="preserve"> - w dniach 10-11.08.2015</w:t>
      </w:r>
      <w:r w:rsidR="00C341FB">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r. (18 uczestników: 14 przedstawicieli instytucji publicznych, 7 przedstawicieli organizacji społecznych, 3 przedstawicieli sektora gospodarczego i 4 mieszkańców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bez sektora) i 12-13.10.2015</w:t>
      </w:r>
      <w:r w:rsidR="00C341FB">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r. (20 uczestników: 11 przedstawicieli instytucji publicznych, 5 przedstawicieli organizacji społecznych, 2 przedstawicieli sektora gospodarczego i 2 mieszkańców bez sektora) odbył się cykl warsztatów poświęconych najważniejszym elementom LSR, w tym celom, przedsięwzięciom i wskaźnikom. Informacje zebrane podczas konsultacji oraz badań ankietowych zostały w trakcie warsztatów zestawione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z obowiązującymi przepisami prawa oraz wiedzą uczestników warsztatów zebraną podczas ich pracy we własnym środowisku. Te zasoby pozwoliły na nadanie kształtu celom, wskaźnikom i przedsięwzięciom. W warsztatach uczestniczyli przedstawiciele wszystkich sektorów. Na tych warsztatach zapadły wiążące decyzje dotyczące ostatecznego kształtu najważniejszej części LSR.</w:t>
      </w:r>
    </w:p>
    <w:p w14:paraId="047379E5"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 xml:space="preserve">Grupa Robocza </w:t>
      </w:r>
      <w:r w:rsidRPr="00056905">
        <w:rPr>
          <w:rFonts w:ascii="Times New Roman" w:eastAsia="Calibri" w:hAnsi="Times New Roman" w:cs="Times New Roman"/>
          <w:color w:val="000000"/>
        </w:rPr>
        <w:t>– pracowała w składzie opisanym w części poświęconej diagnozie. Jej zadaniem było uszczegółowienie zapisów właściwych dla celów, przedsięwzięć i wskaźników. Wypracowała cele, wskaźniki oraz plan działania dla LSR na podstawie opisanych to zebranych materiałów w ramach konsultacji społecznych.</w:t>
      </w:r>
    </w:p>
    <w:p w14:paraId="5D17EFDA"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056905">
        <w:rPr>
          <w:rFonts w:ascii="Times New Roman" w:eastAsia="Calibri" w:hAnsi="Times New Roman" w:cs="Times New Roman"/>
          <w:b/>
          <w:color w:val="000000"/>
        </w:rPr>
        <w:t xml:space="preserve">c) </w:t>
      </w:r>
      <w:r w:rsidRPr="00056905">
        <w:rPr>
          <w:rFonts w:ascii="Times New Roman" w:eastAsia="Calibri" w:hAnsi="Times New Roman" w:cs="Times New Roman"/>
          <w:b/>
          <w:color w:val="000000"/>
          <w:u w:val="single"/>
        </w:rPr>
        <w:t>opracowanie zasad wyboru operacji i ustalania kryteriów wyboru</w:t>
      </w:r>
    </w:p>
    <w:p w14:paraId="7A5957BB"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 xml:space="preserve">Badanie ankietowe (fiszki projektowe) </w:t>
      </w:r>
      <w:r w:rsidRPr="00056905">
        <w:rPr>
          <w:rFonts w:ascii="Times New Roman" w:eastAsia="Calibri" w:hAnsi="Times New Roman" w:cs="Times New Roman"/>
          <w:color w:val="000000"/>
        </w:rPr>
        <w:t xml:space="preserve">– zgodnie z opisem dot. celów, wskaźników i przedsięwzięć fiszki projektowe, badanie diagnostyczne i analiza </w:t>
      </w:r>
      <w:proofErr w:type="spellStart"/>
      <w:r w:rsidRPr="00056905">
        <w:rPr>
          <w:rFonts w:ascii="Times New Roman" w:eastAsia="Calibri" w:hAnsi="Times New Roman" w:cs="Times New Roman"/>
          <w:color w:val="000000"/>
        </w:rPr>
        <w:t>SWOT</w:t>
      </w:r>
      <w:proofErr w:type="spellEnd"/>
      <w:r w:rsidRPr="00056905">
        <w:rPr>
          <w:rFonts w:ascii="Times New Roman" w:eastAsia="Calibri" w:hAnsi="Times New Roman" w:cs="Times New Roman"/>
          <w:color w:val="000000"/>
        </w:rPr>
        <w:t xml:space="preserve"> pozwoliły wypracować kształt zasad realizacji LSR oraz metodologii i zasad jej oceniania. To materiał, który w oparciu o plany beneficjentów pozwolił ocenić zapotrzebowanie na konkursy Pozwolił również ustalić sposób oceny projektów i kryteria ich wyboru. W przypadku planów dotyczących wszystkich </w:t>
      </w:r>
      <w:r w:rsidRPr="00056905">
        <w:rPr>
          <w:rFonts w:ascii="Times New Roman" w:eastAsia="Calibri" w:hAnsi="Times New Roman" w:cs="Times New Roman"/>
          <w:color w:val="000000"/>
        </w:rPr>
        <w:lastRenderedPageBreak/>
        <w:t xml:space="preserve">celów ogólnych LSR: fiszki są uzasadnieniem dla kryteriów jakościowych, takich jak kryterium dotyczące łączenia kilku ofert turystycznych, czy kryterium preferowania </w:t>
      </w:r>
      <w:proofErr w:type="spellStart"/>
      <w:r w:rsidRPr="00056905">
        <w:rPr>
          <w:rFonts w:ascii="Times New Roman" w:eastAsia="Calibri" w:hAnsi="Times New Roman" w:cs="Times New Roman"/>
          <w:color w:val="000000"/>
        </w:rPr>
        <w:t>NGO</w:t>
      </w:r>
      <w:proofErr w:type="spellEnd"/>
      <w:r w:rsidRPr="00056905">
        <w:rPr>
          <w:rFonts w:ascii="Times New Roman" w:eastAsia="Calibri" w:hAnsi="Times New Roman" w:cs="Times New Roman"/>
          <w:color w:val="000000"/>
        </w:rPr>
        <w:t xml:space="preserve"> i organizacji nieformalnych w ramach aktywizacji społecznej. Beneficjenci deklarując przyszłe działania wyznaczyli kierunki, na które ma mieć wpływ LGD działając na rzecz rozwoju turystyki, przedsiębiorczości i aktywizacji społeczności.</w:t>
      </w:r>
    </w:p>
    <w:p w14:paraId="5087A375" w14:textId="45DBD26F"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 xml:space="preserve">Badanie ankietowe (uwagi do projektu LSR z załącznikami) </w:t>
      </w:r>
      <w:r w:rsidRPr="00056905">
        <w:rPr>
          <w:rFonts w:ascii="Times New Roman" w:eastAsia="Calibri" w:hAnsi="Times New Roman" w:cs="Times New Roman"/>
          <w:color w:val="000000"/>
        </w:rPr>
        <w:t xml:space="preserve">– badanie przebiegało zgodnie z opisem zawartym </w:t>
      </w:r>
      <w:r w:rsidR="00C341FB">
        <w:rPr>
          <w:rFonts w:ascii="Times New Roman" w:eastAsia="Calibri" w:hAnsi="Times New Roman" w:cs="Times New Roman"/>
          <w:color w:val="000000"/>
        </w:rPr>
        <w:br/>
      </w:r>
      <w:r w:rsidRPr="00056905">
        <w:rPr>
          <w:rFonts w:ascii="Times New Roman" w:eastAsia="Calibri" w:hAnsi="Times New Roman" w:cs="Times New Roman"/>
          <w:color w:val="000000"/>
        </w:rPr>
        <w:t xml:space="preserve">w części opisu partycypacji przy tworzeniu celów, wskaźników, przedsięwzięć. Część ankiety została poświęcona zasadom wyboru operacji i ustalania kryteriów wyboru. Zgłoszono w tej sprawie 4 uwagi, 2 zaakceptowała Grupa Robocza, 2 odrzuciła. Informacje przekazano do uczestników konsultacji. Zaakceptowane poprawki naniesiono </w:t>
      </w:r>
      <w:r w:rsidR="00A06266" w:rsidRPr="00056905">
        <w:rPr>
          <w:rFonts w:ascii="Times New Roman" w:eastAsia="Calibri" w:hAnsi="Times New Roman" w:cs="Times New Roman"/>
          <w:color w:val="000000"/>
        </w:rPr>
        <w:br/>
      </w:r>
      <w:r w:rsidRPr="00056905">
        <w:rPr>
          <w:rFonts w:ascii="Times New Roman" w:eastAsia="Calibri" w:hAnsi="Times New Roman" w:cs="Times New Roman"/>
          <w:color w:val="000000"/>
        </w:rPr>
        <w:t>w kryteriach wyboru operacji i LSR.</w:t>
      </w:r>
    </w:p>
    <w:p w14:paraId="7E96A986" w14:textId="1D24C7AA"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i/>
          <w:color w:val="000000"/>
        </w:rPr>
      </w:pPr>
      <w:r w:rsidRPr="00056905">
        <w:rPr>
          <w:rFonts w:ascii="Times New Roman" w:eastAsia="Calibri" w:hAnsi="Times New Roman" w:cs="Times New Roman"/>
          <w:b/>
          <w:i/>
          <w:color w:val="000000"/>
        </w:rPr>
        <w:t xml:space="preserve">Spotkania konsultacyjne z warsztatami </w:t>
      </w:r>
      <w:r w:rsidRPr="00056905">
        <w:rPr>
          <w:rFonts w:ascii="Times New Roman" w:eastAsia="Calibri" w:hAnsi="Times New Roman" w:cs="Times New Roman"/>
          <w:color w:val="000000"/>
        </w:rPr>
        <w:t>– podczas 14 warsztatów, które odbyły się we wrześniu 2015</w:t>
      </w:r>
      <w:r w:rsidR="00C341FB">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r. (omówiono </w:t>
      </w:r>
      <w:r w:rsidR="00E776BA"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je w części dotyczącej partycypacji społecznej przy budowaniu celów), analizowano kryteria i sposób wybierania operacji. Mieszkańcy składali uwagi, które następnie omawiano na warsztatach partycypacyjnych i nad którymi pracowała Grupa Robocza. Część uwag została podczas warsztatów i przez Grupę Roboczą zaakceptowana, </w:t>
      </w:r>
      <w:r w:rsidR="00A06266" w:rsidRPr="00056905">
        <w:rPr>
          <w:rFonts w:ascii="Times New Roman" w:eastAsia="Calibri" w:hAnsi="Times New Roman" w:cs="Times New Roman"/>
          <w:color w:val="000000"/>
        </w:rPr>
        <w:br/>
      </w:r>
      <w:r w:rsidRPr="00056905">
        <w:rPr>
          <w:rFonts w:ascii="Times New Roman" w:eastAsia="Calibri" w:hAnsi="Times New Roman" w:cs="Times New Roman"/>
          <w:color w:val="000000"/>
        </w:rPr>
        <w:t>a rozwiązania uwzględniono w Regulaminie Rady wraz z załącznikami w postaci procedur.</w:t>
      </w:r>
    </w:p>
    <w:p w14:paraId="74F27AB4" w14:textId="5C777C04"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Warsztaty (ocena partycypacyjna)</w:t>
      </w:r>
      <w:r w:rsidR="00C341FB">
        <w:rPr>
          <w:rFonts w:ascii="Times New Roman" w:eastAsia="Calibri" w:hAnsi="Times New Roman" w:cs="Times New Roman"/>
          <w:b/>
          <w:i/>
          <w:color w:val="000000"/>
        </w:rPr>
        <w:t xml:space="preserve"> </w:t>
      </w:r>
      <w:r w:rsidRPr="00056905">
        <w:rPr>
          <w:rFonts w:ascii="Times New Roman" w:eastAsia="Calibri" w:hAnsi="Times New Roman" w:cs="Times New Roman"/>
          <w:color w:val="000000"/>
        </w:rPr>
        <w:t>–</w:t>
      </w:r>
      <w:r w:rsidR="00C341FB">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to warsztaty, które odbyły się w dniach 12-13.10.2015</w:t>
      </w:r>
      <w:r w:rsidR="00C341FB">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r. (skład uczestników opisano powyżej). Podczas warsztatów pracowano nad propozycjami Grupy Roboczej dotyczącymi kształtu procedur. Weryfikowano je w oparciu o obowiązujące przepisy, dotychczasowe doświadczenia LGD w przeprowadzaniu oceny. Opracowaniu warsztatowemu podlegały Regulamin Rady, </w:t>
      </w:r>
      <w:r w:rsidR="00BF580D" w:rsidRPr="00056905">
        <w:rPr>
          <w:rFonts w:ascii="Times New Roman" w:eastAsia="Calibri" w:hAnsi="Times New Roman" w:cs="Times New Roman"/>
          <w:color w:val="000000"/>
        </w:rPr>
        <w:t>S</w:t>
      </w:r>
      <w:r w:rsidRPr="00056905">
        <w:rPr>
          <w:rFonts w:ascii="Times New Roman" w:eastAsia="Calibri" w:hAnsi="Times New Roman" w:cs="Times New Roman"/>
          <w:color w:val="000000"/>
        </w:rPr>
        <w:t xml:space="preserve">tatut </w:t>
      </w:r>
      <w:r w:rsidR="00606C5A">
        <w:rPr>
          <w:rFonts w:ascii="Times New Roman" w:eastAsia="Calibri" w:hAnsi="Times New Roman" w:cs="Times New Roman"/>
          <w:color w:val="000000"/>
        </w:rPr>
        <w:t>S</w:t>
      </w:r>
      <w:r w:rsidRPr="00056905">
        <w:rPr>
          <w:rFonts w:ascii="Times New Roman" w:eastAsia="Calibri" w:hAnsi="Times New Roman" w:cs="Times New Roman"/>
          <w:color w:val="000000"/>
        </w:rPr>
        <w:t xml:space="preserve">towarzyszenia, </w:t>
      </w:r>
      <w:r w:rsidR="00BF580D" w:rsidRPr="00056905">
        <w:rPr>
          <w:rFonts w:ascii="Times New Roman" w:eastAsia="Calibri" w:hAnsi="Times New Roman" w:cs="Times New Roman"/>
          <w:color w:val="000000"/>
        </w:rPr>
        <w:t>R</w:t>
      </w:r>
      <w:r w:rsidRPr="00056905">
        <w:rPr>
          <w:rFonts w:ascii="Times New Roman" w:eastAsia="Calibri" w:hAnsi="Times New Roman" w:cs="Times New Roman"/>
          <w:color w:val="000000"/>
        </w:rPr>
        <w:t xml:space="preserve">egulamin </w:t>
      </w:r>
      <w:r w:rsidR="00BF580D" w:rsidRPr="00056905">
        <w:rPr>
          <w:rFonts w:ascii="Times New Roman" w:eastAsia="Calibri" w:hAnsi="Times New Roman" w:cs="Times New Roman"/>
          <w:color w:val="000000"/>
        </w:rPr>
        <w:t>B</w:t>
      </w:r>
      <w:r w:rsidRPr="00056905">
        <w:rPr>
          <w:rFonts w:ascii="Times New Roman" w:eastAsia="Calibri" w:hAnsi="Times New Roman" w:cs="Times New Roman"/>
          <w:color w:val="000000"/>
        </w:rPr>
        <w:t xml:space="preserve">iura LGD, Procedury wyboru projektów, które stanowią załączniki do Regulaminu Rady. Omawiano najistotniejsze kwestie dotyczące deklaracji bezstronności, zachowania parytetu sektorowego na poziomie Rady oraz podczas głosowania, nad ogólnym kształtem i zasadami procedur, odwołań. Podczas warsztatów pracowano nad kształtem kryteriów wyboru, zasadami ich ustalania oraz zmiany z uwzględnieniem zasady partycypacji społecznej. Ustalono, jakimi kryteriami będziemy </w:t>
      </w:r>
      <w:r w:rsidR="00E776BA"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się posługiwać, jakie nadać im punktacje, wagi, jak je definiować. Wszystko było prowadzone w oparciu </w:t>
      </w:r>
      <w:r w:rsidR="00E776BA" w:rsidRPr="00056905">
        <w:rPr>
          <w:rFonts w:ascii="Times New Roman" w:eastAsia="Calibri" w:hAnsi="Times New Roman" w:cs="Times New Roman"/>
          <w:color w:val="000000"/>
        </w:rPr>
        <w:br/>
      </w:r>
      <w:r w:rsidRPr="00056905">
        <w:rPr>
          <w:rFonts w:ascii="Times New Roman" w:eastAsia="Calibri" w:hAnsi="Times New Roman" w:cs="Times New Roman"/>
          <w:color w:val="000000"/>
        </w:rPr>
        <w:t>o zgromadzony na wcześniejszych etapach konsultacji i przeanalizowany szczegółowo podczas warsztatów materiał.</w:t>
      </w:r>
    </w:p>
    <w:p w14:paraId="155A4381"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 xml:space="preserve">Grupa Robocza </w:t>
      </w:r>
      <w:r w:rsidRPr="00056905">
        <w:rPr>
          <w:rFonts w:ascii="Times New Roman" w:eastAsia="Calibri" w:hAnsi="Times New Roman" w:cs="Times New Roman"/>
          <w:color w:val="000000"/>
        </w:rPr>
        <w:t xml:space="preserve">– jej zadaniem było opracowanie procedur jako materiał wyjściowy dla prac w ramach warsztatów, uszczegółowienie zapisów kryteriów, nadanie ostatecznego kształtu dokumentom będącym podstawą </w:t>
      </w:r>
      <w:r w:rsidR="00A06266"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do podejmowania uchwał przez Zarząd i Walne Zebranie Członków LGD. Pracował nad uwagami złożonymi przez społeczność w ramach badania ankietowego dot. Uwag do propozycji treści LSR z załącznikami. </w:t>
      </w:r>
    </w:p>
    <w:p w14:paraId="42DC65EF"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056905">
        <w:rPr>
          <w:rFonts w:ascii="Times New Roman" w:eastAsia="Calibri" w:hAnsi="Times New Roman" w:cs="Times New Roman"/>
          <w:b/>
          <w:color w:val="000000"/>
        </w:rPr>
        <w:t xml:space="preserve">d) </w:t>
      </w:r>
      <w:r w:rsidRPr="00056905">
        <w:rPr>
          <w:rFonts w:ascii="Times New Roman" w:eastAsia="Calibri" w:hAnsi="Times New Roman" w:cs="Times New Roman"/>
          <w:b/>
          <w:color w:val="000000"/>
          <w:u w:val="single"/>
        </w:rPr>
        <w:t>opracowanie zasad monitorowania i ewaluacji</w:t>
      </w:r>
      <w:r w:rsidRPr="00056905">
        <w:rPr>
          <w:rFonts w:ascii="Times New Roman" w:eastAsia="Calibri" w:hAnsi="Times New Roman" w:cs="Times New Roman"/>
          <w:b/>
          <w:color w:val="000000"/>
        </w:rPr>
        <w:t xml:space="preserve">, </w:t>
      </w:r>
    </w:p>
    <w:p w14:paraId="1C3F52E6"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Badanie ankietowe (uwagi do projektu LSR z załącznikami)</w:t>
      </w:r>
      <w:r w:rsidRPr="00056905">
        <w:rPr>
          <w:rFonts w:ascii="Times New Roman" w:eastAsia="Calibri" w:hAnsi="Times New Roman" w:cs="Times New Roman"/>
          <w:color w:val="000000"/>
          <w:sz w:val="24"/>
          <w:szCs w:val="24"/>
        </w:rPr>
        <w:t xml:space="preserve"> - </w:t>
      </w:r>
      <w:r w:rsidRPr="00056905">
        <w:rPr>
          <w:rFonts w:ascii="Times New Roman" w:eastAsia="Calibri" w:hAnsi="Times New Roman" w:cs="Times New Roman"/>
          <w:color w:val="000000"/>
        </w:rPr>
        <w:t xml:space="preserve">badanie przebiegało zgodnie z opisem zawartym </w:t>
      </w:r>
      <w:r w:rsidR="00A06266"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w części opisu partycypacji przy tworzeniu celów, wskaźników, przedsięwzięć. Część ankiety została poświęcona zasadom monitorowania i ewaluacji. Uwagi do tej części zgłosiły 2 podmioty, była to akceptacja zastosowanych rozwiązań. Grupa robocza pracująca w celu opracowania LSR odniósł się do nich, przeanalizowała je, zaakceptowała </w:t>
      </w:r>
      <w:r w:rsidR="00A06266"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i biuro powiadomiło wszystkich uczestników konsultacji. </w:t>
      </w:r>
    </w:p>
    <w:p w14:paraId="445C0990" w14:textId="67D57D4E"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Spotkania konsultacyjne z warsztatami</w:t>
      </w:r>
      <w:r w:rsidRPr="00056905">
        <w:rPr>
          <w:rFonts w:ascii="Times New Roman" w:eastAsia="Calibri" w:hAnsi="Times New Roman" w:cs="Times New Roman"/>
          <w:color w:val="000000"/>
        </w:rPr>
        <w:t xml:space="preserve"> </w:t>
      </w:r>
      <w:r w:rsidR="00950949">
        <w:rPr>
          <w:rFonts w:ascii="Times New Roman" w:eastAsia="Calibri" w:hAnsi="Times New Roman" w:cs="Times New Roman"/>
          <w:color w:val="000000"/>
        </w:rPr>
        <w:t>-</w:t>
      </w:r>
      <w:r w:rsidRPr="00056905">
        <w:rPr>
          <w:rFonts w:ascii="Times New Roman" w:eastAsia="Calibri" w:hAnsi="Times New Roman" w:cs="Times New Roman"/>
          <w:color w:val="000000"/>
        </w:rPr>
        <w:t xml:space="preserve"> 14 warsztatów w gminach we wrześniu 2015</w:t>
      </w:r>
      <w:r w:rsidR="00606C5A">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r. również poświęcono zasadom monitorowania i ewaluacji LSR. Konsultowano: jak będą weryfikowane operacje, ich przebieg, na czym polegać będzie praca biura, zachęcano do korzystania z prac doradcy. Najczęstsze zagadnieniu tu poruszane wiązały się z planem ewaluacji i częstotliwością zmian LSR, bezpośrednio powiązaną z planowaną ewaluacją. To powiązanie tych dwóch działań ze sobą wyniknęło z zapotrzebowania deklarowanego podczas spotkań konsultacyjnych uwzględnionego w LSR.</w:t>
      </w:r>
    </w:p>
    <w:p w14:paraId="19E7A225" w14:textId="317EC906"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Warsztaty (ocena partycypacyjna)</w:t>
      </w:r>
      <w:r w:rsidRPr="00056905">
        <w:rPr>
          <w:rFonts w:ascii="Times New Roman" w:eastAsia="Calibri" w:hAnsi="Times New Roman" w:cs="Times New Roman"/>
          <w:color w:val="000000"/>
        </w:rPr>
        <w:t xml:space="preserve"> </w:t>
      </w:r>
      <w:r w:rsidR="00950949">
        <w:rPr>
          <w:rFonts w:ascii="Times New Roman" w:eastAsia="Calibri" w:hAnsi="Times New Roman" w:cs="Times New Roman"/>
          <w:color w:val="000000"/>
        </w:rPr>
        <w:t>-</w:t>
      </w:r>
      <w:r w:rsidRPr="00056905">
        <w:rPr>
          <w:rFonts w:ascii="Times New Roman" w:eastAsia="Calibri" w:hAnsi="Times New Roman" w:cs="Times New Roman"/>
          <w:color w:val="000000"/>
        </w:rPr>
        <w:t xml:space="preserve"> tematyce zasad monitorowania i ewaluacji poświęcono ostanie warsztaty, które odbyły się w październiku 2015</w:t>
      </w:r>
      <w:r w:rsidR="00950949">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r. Tam analizowano materiał przygotowany wstępnie przez Grupę Roboczą pod kątem zakresu, częstotliwości, metodologii oraz sposobu realizacji planowanych badań z zakresu monitoringu oraz ewaluacji.</w:t>
      </w:r>
    </w:p>
    <w:p w14:paraId="66442E32" w14:textId="67F2CA1D"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 xml:space="preserve">Grupa Robocza </w:t>
      </w:r>
      <w:r w:rsidRPr="00056905">
        <w:rPr>
          <w:rFonts w:ascii="Times New Roman" w:eastAsia="Calibri" w:hAnsi="Times New Roman" w:cs="Times New Roman"/>
          <w:color w:val="000000"/>
        </w:rPr>
        <w:t xml:space="preserve">– prowadziła bieżącą pracę nad opracowaniem materiałów w zakresie monitoringu i ewaluacji przedstawianych podczas konsultacji społecznych oraz warsztatów partycypacyjnych. Następnie dokonała podsumowania przeprowadzonych spotkań konsultacyjnych i warsztatów oraz uwzględniała zebrane uwagi </w:t>
      </w:r>
      <w:r w:rsidR="0034389B" w:rsidRPr="00056905">
        <w:rPr>
          <w:rFonts w:ascii="Times New Roman" w:eastAsia="Calibri" w:hAnsi="Times New Roman" w:cs="Times New Roman"/>
          <w:color w:val="000000"/>
        </w:rPr>
        <w:br/>
      </w:r>
      <w:r w:rsidRPr="00056905">
        <w:rPr>
          <w:rFonts w:ascii="Times New Roman" w:eastAsia="Calibri" w:hAnsi="Times New Roman" w:cs="Times New Roman"/>
          <w:color w:val="000000"/>
        </w:rPr>
        <w:t>w kształcie LSR. Należy podkreślić, że grupa pracując nad ostatecznym kształtem zasad monitorowania i ewaluacji bardzo mocno uwzględniała w swoich pracach dotychczasowe doświadczenia LGD.</w:t>
      </w:r>
    </w:p>
    <w:p w14:paraId="60AD1C50"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056905">
        <w:rPr>
          <w:rFonts w:ascii="Times New Roman" w:eastAsia="Calibri" w:hAnsi="Times New Roman" w:cs="Times New Roman"/>
          <w:b/>
          <w:color w:val="000000"/>
        </w:rPr>
        <w:t xml:space="preserve">e) </w:t>
      </w:r>
      <w:r w:rsidRPr="00056905">
        <w:rPr>
          <w:rFonts w:ascii="Times New Roman" w:eastAsia="Calibri" w:hAnsi="Times New Roman" w:cs="Times New Roman"/>
          <w:b/>
          <w:color w:val="000000"/>
          <w:u w:val="single"/>
        </w:rPr>
        <w:t>przygotowanie planu komunikacyjnego w odniesieniu do realizacji LSR</w:t>
      </w:r>
    </w:p>
    <w:p w14:paraId="6C241555"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Biały wywiad</w:t>
      </w:r>
      <w:r w:rsidRPr="00056905">
        <w:rPr>
          <w:rFonts w:ascii="Times New Roman" w:eastAsia="Calibri" w:hAnsi="Times New Roman" w:cs="Times New Roman"/>
          <w:color w:val="000000"/>
        </w:rPr>
        <w:t xml:space="preserve"> – LGD jako jedno ze stanowisk pracy ma stanowisko ds. promocji. Zatrudniona na tym miejscu osoba ma za zadania zbierać systematycznie informacje o najnowocześniejszych i dostępnych metodach informowania społeczności. Ten materiał stanowił podstawę do prowadzenia bieżącej działalności LGD w zakresie informowania </w:t>
      </w:r>
      <w:r w:rsidR="0034389B"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i promowania oraz przyczynił się do powstawania opracowanego na potrzeby niniejszej LSR Planu Komunikacji. </w:t>
      </w:r>
    </w:p>
    <w:p w14:paraId="3F5349C7" w14:textId="6D3C6595"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Badanie ankietowe (uwagi do projektu LSR z załącznikami)</w:t>
      </w:r>
      <w:r w:rsidR="00A0707B">
        <w:rPr>
          <w:rFonts w:ascii="Times New Roman" w:eastAsia="Calibri" w:hAnsi="Times New Roman" w:cs="Times New Roman"/>
          <w:b/>
          <w:i/>
          <w:color w:val="000000"/>
        </w:rPr>
        <w:t xml:space="preserve"> </w:t>
      </w:r>
      <w:r w:rsidRPr="00056905">
        <w:rPr>
          <w:rFonts w:ascii="Times New Roman" w:eastAsia="Calibri" w:hAnsi="Times New Roman" w:cs="Times New Roman"/>
          <w:color w:val="000000"/>
        </w:rPr>
        <w:t xml:space="preserve">– przebieg badania opisano w części opisu partycypacji przy tworzeniu celów, wskaźników, przedsięwzięć. Część ankiety poświęcono planowi komunikacji ze szczególnym uwzględnieniem metod informowania i promocji, które mają trafić do grup </w:t>
      </w:r>
      <w:proofErr w:type="spellStart"/>
      <w:r w:rsidRPr="00056905">
        <w:rPr>
          <w:rFonts w:ascii="Times New Roman" w:eastAsia="Calibri" w:hAnsi="Times New Roman" w:cs="Times New Roman"/>
          <w:color w:val="000000"/>
        </w:rPr>
        <w:t>defaworyz</w:t>
      </w:r>
      <w:proofErr w:type="spellEnd"/>
      <w:r w:rsidRPr="00056905">
        <w:rPr>
          <w:rFonts w:ascii="Times New Roman" w:eastAsia="Calibri" w:hAnsi="Times New Roman" w:cs="Times New Roman"/>
          <w:color w:val="000000"/>
        </w:rPr>
        <w:t xml:space="preserve">. Uwagi do tej części zgłosiły </w:t>
      </w:r>
      <w:r w:rsidR="0034389B"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2 podmioty, była to akceptacja zastosowanych rozwiązań. Grupa robocza pracujący w celu opracowania LSR odniosła się do nich, przeanalizowała je, zaakceptowała i biuro powiadomiło wszystkich uczestników konsultacji. </w:t>
      </w:r>
    </w:p>
    <w:p w14:paraId="79422058"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Spotkania konsultacyjne połączone z warsztatami</w:t>
      </w:r>
      <w:r w:rsidRPr="00056905">
        <w:rPr>
          <w:rFonts w:ascii="Times New Roman" w:eastAsia="Calibri" w:hAnsi="Times New Roman" w:cs="Times New Roman"/>
          <w:color w:val="000000"/>
        </w:rPr>
        <w:t xml:space="preserve"> – 14 warsztatów we wrześniu obejmowało także konsultacje dotyczące sposobu informowania. Rozmowy z uczestnikami spotkań poświęcone były dotychczasowym działaniom LGD w tym zakresie ze szczególnym uwzględnieniem planów dotyczących zmian i innowacji oraz działaniom </w:t>
      </w:r>
      <w:r w:rsidRPr="00056905">
        <w:rPr>
          <w:rFonts w:ascii="Times New Roman" w:eastAsia="Calibri" w:hAnsi="Times New Roman" w:cs="Times New Roman"/>
          <w:color w:val="000000"/>
        </w:rPr>
        <w:lastRenderedPageBreak/>
        <w:t xml:space="preserve">poświęconym informowaniu i promocji prowadzonych wobec grup </w:t>
      </w:r>
      <w:proofErr w:type="spellStart"/>
      <w:r w:rsidRPr="00056905">
        <w:rPr>
          <w:rFonts w:ascii="Times New Roman" w:eastAsia="Calibri" w:hAnsi="Times New Roman" w:cs="Times New Roman"/>
          <w:color w:val="000000"/>
        </w:rPr>
        <w:t>defaworyz</w:t>
      </w:r>
      <w:proofErr w:type="spellEnd"/>
      <w:r w:rsidRPr="00056905">
        <w:rPr>
          <w:rFonts w:ascii="Times New Roman" w:eastAsia="Calibri" w:hAnsi="Times New Roman" w:cs="Times New Roman"/>
          <w:color w:val="000000"/>
        </w:rPr>
        <w:t>. Wyniki konsultacji zostały omówione na warsztatach partycypacyjnych i wprowadzone do Planu Komunikacji.</w:t>
      </w:r>
    </w:p>
    <w:p w14:paraId="78DFD3FD" w14:textId="4B5BCC45"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Warsztaty (ocena partycypacyjna)</w:t>
      </w:r>
      <w:r w:rsidRPr="00056905">
        <w:rPr>
          <w:rFonts w:ascii="Times New Roman" w:eastAsia="Calibri" w:hAnsi="Times New Roman" w:cs="Times New Roman"/>
          <w:color w:val="000000"/>
        </w:rPr>
        <w:t xml:space="preserve">– praca warsztatowa nad </w:t>
      </w:r>
      <w:r w:rsidR="00950949">
        <w:rPr>
          <w:rFonts w:ascii="Times New Roman" w:eastAsia="Calibri" w:hAnsi="Times New Roman" w:cs="Times New Roman"/>
          <w:color w:val="000000"/>
        </w:rPr>
        <w:t>P</w:t>
      </w:r>
      <w:r w:rsidRPr="00056905">
        <w:rPr>
          <w:rFonts w:ascii="Times New Roman" w:eastAsia="Calibri" w:hAnsi="Times New Roman" w:cs="Times New Roman"/>
          <w:color w:val="000000"/>
        </w:rPr>
        <w:t xml:space="preserve">lanem </w:t>
      </w:r>
      <w:r w:rsidR="00950949">
        <w:rPr>
          <w:rFonts w:ascii="Times New Roman" w:eastAsia="Calibri" w:hAnsi="Times New Roman" w:cs="Times New Roman"/>
          <w:color w:val="000000"/>
        </w:rPr>
        <w:t>K</w:t>
      </w:r>
      <w:r w:rsidRPr="00056905">
        <w:rPr>
          <w:rFonts w:ascii="Times New Roman" w:eastAsia="Calibri" w:hAnsi="Times New Roman" w:cs="Times New Roman"/>
          <w:color w:val="000000"/>
        </w:rPr>
        <w:t xml:space="preserve">omunikacji była wielostopniowa. Diagnozując stan LGD podczas warsztatów w maju (12-13.05, 27-28.05) oraz czerwcu (24-26.06) część prac poświęcono podsumowaniu działań informacyjnych. Ten zasób, dotyczący zasadniczo dotychczasowych doświadczeń </w:t>
      </w:r>
      <w:r w:rsidR="00950949">
        <w:rPr>
          <w:rFonts w:ascii="Times New Roman" w:eastAsia="Calibri" w:hAnsi="Times New Roman" w:cs="Times New Roman"/>
          <w:color w:val="000000"/>
        </w:rPr>
        <w:br/>
      </w:r>
      <w:r w:rsidRPr="00056905">
        <w:rPr>
          <w:rFonts w:ascii="Times New Roman" w:eastAsia="Calibri" w:hAnsi="Times New Roman" w:cs="Times New Roman"/>
          <w:color w:val="000000"/>
        </w:rPr>
        <w:t xml:space="preserve">LGD znalazł się w szerokim materiale diagnostycznym, który powstał po zakończeniu pracy opisanych tu grup warsztatowych. W międzyczasie grupa robocza pracowała nad kształtem Planu komunikacji. Wstępny plan został zaprezentowany podczas październikowych warsztatów. Tam szczegółowo omawiano realizację poszczególnych celów, wskaźników, zadań przewidzianych w planie. Osobno skupiono się na działaniach adresowanych do grup </w:t>
      </w:r>
      <w:proofErr w:type="spellStart"/>
      <w:r w:rsidRPr="00056905">
        <w:rPr>
          <w:rFonts w:ascii="Times New Roman" w:eastAsia="Calibri" w:hAnsi="Times New Roman" w:cs="Times New Roman"/>
          <w:color w:val="000000"/>
        </w:rPr>
        <w:t>defaworyz</w:t>
      </w:r>
      <w:proofErr w:type="spellEnd"/>
      <w:r w:rsidRPr="00056905">
        <w:rPr>
          <w:rFonts w:ascii="Times New Roman" w:eastAsia="Calibri" w:hAnsi="Times New Roman" w:cs="Times New Roman"/>
          <w:color w:val="000000"/>
        </w:rPr>
        <w:t>. Opracowano wstępny materiał, nad którego szczegółami pracowała grupa robocza.</w:t>
      </w:r>
    </w:p>
    <w:p w14:paraId="3DD49336" w14:textId="365EEED2"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i/>
          <w:color w:val="000000"/>
        </w:rPr>
        <w:t xml:space="preserve">Grupa Robocza </w:t>
      </w:r>
      <w:r w:rsidRPr="00056905">
        <w:rPr>
          <w:rFonts w:ascii="Times New Roman" w:eastAsia="Calibri" w:hAnsi="Times New Roman" w:cs="Times New Roman"/>
          <w:color w:val="000000"/>
        </w:rPr>
        <w:t xml:space="preserve">– skład </w:t>
      </w:r>
      <w:r w:rsidR="00950949" w:rsidRPr="00056905">
        <w:rPr>
          <w:rFonts w:ascii="Times New Roman" w:eastAsia="Calibri" w:hAnsi="Times New Roman" w:cs="Times New Roman"/>
          <w:color w:val="000000"/>
        </w:rPr>
        <w:t>jw.</w:t>
      </w:r>
      <w:r w:rsidRPr="00056905">
        <w:rPr>
          <w:rFonts w:ascii="Times New Roman" w:eastAsia="Calibri" w:hAnsi="Times New Roman" w:cs="Times New Roman"/>
          <w:color w:val="000000"/>
        </w:rPr>
        <w:t xml:space="preserve"> Spotkania trwały systematycznie przez czas prac nad strategią. Jej zadaniem było wypracowanie materiałów na spotkania konsultacyjne, warsztaty (diagnostyczne, jak i opracowanie propozycji treści planu). Potem pracował nad uwagami społeczności do planu, odnosząc się do nich i zamieszczając te informacje </w:t>
      </w:r>
      <w:r w:rsidR="002A683B" w:rsidRPr="00056905">
        <w:rPr>
          <w:rFonts w:ascii="Times New Roman" w:eastAsia="Calibri" w:hAnsi="Times New Roman" w:cs="Times New Roman"/>
          <w:color w:val="000000"/>
        </w:rPr>
        <w:br/>
      </w:r>
      <w:r w:rsidRPr="00056905">
        <w:rPr>
          <w:rFonts w:ascii="Times New Roman" w:eastAsia="Calibri" w:hAnsi="Times New Roman" w:cs="Times New Roman"/>
          <w:color w:val="000000"/>
        </w:rPr>
        <w:t>na stronach LGD. Wyniki pracy Grupy ocenili mieszkańcy obszaru LGD składając uwagi do elektronicznej wersji LSR.</w:t>
      </w:r>
    </w:p>
    <w:p w14:paraId="1F2053AA" w14:textId="77777777" w:rsidR="00E329FA" w:rsidRPr="00056905" w:rsidRDefault="00E329FA" w:rsidP="00E329FA">
      <w:pPr>
        <w:keepNext/>
        <w:keepLines/>
        <w:spacing w:before="40" w:after="0" w:line="259" w:lineRule="auto"/>
        <w:outlineLvl w:val="1"/>
        <w:rPr>
          <w:rFonts w:ascii="Times New Roman" w:eastAsia="Times New Roman" w:hAnsi="Times New Roman" w:cs="Times New Roman"/>
          <w:color w:val="2E74B5"/>
        </w:rPr>
      </w:pPr>
      <w:r w:rsidRPr="00056905">
        <w:rPr>
          <w:rFonts w:ascii="Times New Roman" w:eastAsia="Times New Roman" w:hAnsi="Times New Roman" w:cs="Times New Roman"/>
          <w:color w:val="2E74B5"/>
        </w:rPr>
        <w:t>3. Wyniki przeprowadzonej analizy wniosków z konsultacji.</w:t>
      </w:r>
      <w:bookmarkEnd w:id="12"/>
    </w:p>
    <w:p w14:paraId="36365A74"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 xml:space="preserve">a) Analiza przyjęcia bądź odrzucenia wniosków z konsultacji. </w:t>
      </w:r>
      <w:r w:rsidRPr="00056905">
        <w:rPr>
          <w:rFonts w:ascii="Times New Roman" w:eastAsia="Calibri" w:hAnsi="Times New Roman" w:cs="Times New Roman"/>
          <w:color w:val="000000"/>
        </w:rPr>
        <w:t>Przez cały czas trwania konsultacji społecznych trzymano się zasady analizy i uwzględniania wniosków z prowadzonych konsultacji społecznych:</w:t>
      </w:r>
    </w:p>
    <w:p w14:paraId="5E38E8BC"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ankiety – wyniki wszystkich badań ankietowych zostały uwzględnione w LSR, co wprost wynika z uzasadnień zawartych w poszczególnych rozdziałach LSR.</w:t>
      </w:r>
    </w:p>
    <w:p w14:paraId="484550E8" w14:textId="0696EFAF"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 spotkania konsultacyjne – uwagi zbierano na bieżąco, analizowała je grupa robocza, na bieżąco uwzględniając </w:t>
      </w:r>
      <w:r w:rsidR="00E776BA" w:rsidRPr="00056905">
        <w:rPr>
          <w:rFonts w:ascii="Times New Roman" w:eastAsia="Calibri" w:hAnsi="Times New Roman" w:cs="Times New Roman"/>
          <w:color w:val="000000"/>
        </w:rPr>
        <w:br/>
      </w:r>
      <w:r w:rsidRPr="00056905">
        <w:rPr>
          <w:rFonts w:ascii="Times New Roman" w:eastAsia="Calibri" w:hAnsi="Times New Roman" w:cs="Times New Roman"/>
          <w:color w:val="000000"/>
        </w:rPr>
        <w:t>te uwagi w opracowywanych materiałach.</w:t>
      </w:r>
    </w:p>
    <w:p w14:paraId="263DC19B"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warsztaty (ocena partycypacyjna) – to wspólna praca wszystkich zainteresowanych sektorów. Ona stanowi podstawę do zbudowania LSR z jej wszystkimi elementami. Uszczegółowienia dokonała Grupa Robocza.</w:t>
      </w:r>
    </w:p>
    <w:p w14:paraId="2A390B4F"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grupa robocza – praca bieżąca grupy. Jej praca stanowiła wyjściową dla wszelkich działań w zakresie procesu konsultacji społ., a potem nadała ostateczny kształt LSR.</w:t>
      </w:r>
    </w:p>
    <w:p w14:paraId="6973B1C9"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 xml:space="preserve">b) Konsultacje LSR ze społecznością lokalną przy jej aktualizacji. </w:t>
      </w:r>
      <w:r w:rsidRPr="00056905">
        <w:rPr>
          <w:rFonts w:ascii="Times New Roman" w:eastAsia="Calibri" w:hAnsi="Times New Roman" w:cs="Times New Roman"/>
          <w:color w:val="000000"/>
        </w:rPr>
        <w:t xml:space="preserve">W załączniku dot. aktualizacji LSR zawarto szczegółowy zakres przebiegu konsultacji społecznych, zaplanowanych w ramach działań w zakresie jej aktualizacji. </w:t>
      </w:r>
    </w:p>
    <w:p w14:paraId="16784EEE" w14:textId="17D18DF9"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u w:val="single"/>
        </w:rPr>
      </w:pPr>
      <w:r w:rsidRPr="00056905">
        <w:rPr>
          <w:rFonts w:ascii="Times New Roman" w:eastAsia="Calibri" w:hAnsi="Times New Roman" w:cs="Times New Roman"/>
          <w:color w:val="000000"/>
          <w:u w:val="single"/>
        </w:rPr>
        <w:t xml:space="preserve">c) Uwzględnienie wyników badań własnych i ewaluacji. </w:t>
      </w:r>
      <w:r w:rsidRPr="00056905">
        <w:rPr>
          <w:rFonts w:ascii="Times New Roman" w:eastAsia="Calibri" w:hAnsi="Times New Roman" w:cs="Times New Roman"/>
          <w:color w:val="000000"/>
        </w:rPr>
        <w:t xml:space="preserve">Na potrzeby działalności w latach 2007-2013 </w:t>
      </w:r>
      <w:r w:rsidR="00950949">
        <w:rPr>
          <w:rFonts w:ascii="Times New Roman" w:eastAsia="Calibri" w:hAnsi="Times New Roman" w:cs="Times New Roman"/>
          <w:color w:val="000000"/>
        </w:rPr>
        <w:br/>
      </w:r>
      <w:r w:rsidRPr="00056905">
        <w:rPr>
          <w:rFonts w:ascii="Times New Roman" w:eastAsia="Calibri" w:hAnsi="Times New Roman" w:cs="Times New Roman"/>
          <w:color w:val="000000"/>
        </w:rPr>
        <w:t xml:space="preserve">LGD prowadziło badania ewaluacyjne: w 2011r. „Ewaluacja z postępów w realizacji LSR LGD "Chata Kociewia" (dalej LSR) i w 2014r. „Ewaluacja z postępów w realizacji LSR LGD „Chata Kociewia". Te badania stanowią materiał wyjściowy do tworzenia niniejszej LSR. Przy pracach nad poszczególnymi jej częściami braliśmy pod uwagę nasze dotychczasowe doświadczenia i doświadczenia naszych beneficjentów w kontekście zapisów nowego PROW. </w:t>
      </w:r>
      <w:r w:rsidR="00CF4DB7"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W szczególności na pierwszych spotkaniach konsultacyjnych i warsztatach szczegółowo podsumowywano dotychczasową pracę LGD w oparciu o przeprowadzoną w 2014r. ewaluację. Wyznaczanie kierunków, celów, diagnoza, analiza </w:t>
      </w:r>
      <w:proofErr w:type="spellStart"/>
      <w:r w:rsidRPr="00056905">
        <w:rPr>
          <w:rFonts w:ascii="Times New Roman" w:eastAsia="Calibri" w:hAnsi="Times New Roman" w:cs="Times New Roman"/>
          <w:color w:val="000000"/>
        </w:rPr>
        <w:t>SWOT</w:t>
      </w:r>
      <w:proofErr w:type="spellEnd"/>
      <w:r w:rsidRPr="00056905">
        <w:rPr>
          <w:rFonts w:ascii="Times New Roman" w:eastAsia="Calibri" w:hAnsi="Times New Roman" w:cs="Times New Roman"/>
          <w:color w:val="000000"/>
        </w:rPr>
        <w:t>, kryteria wyboru projektów są oparte o opisane działania w zakresie konsultacji społecznych, ale z uwzględnieniem analizy i podsumowania dotychczasowej działalności LGD wynikającą z badań ewaluacyjnych. Na ewaluacji bardzo mocno oparto zapisy Planu Komunikacji. Dotychczasowe doświadczenia w zakresie projektów współpracy ułatwiły dobór partnerów do projektów współpracy. Ewaluacja wpływa na każdy etap tworzenia LSR.</w:t>
      </w:r>
    </w:p>
    <w:p w14:paraId="2078AAF3"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LGD przeprowadziła następujące badania własne: Badanie ankietowe - diagnoza potrzeb; </w:t>
      </w:r>
      <w:r w:rsidRPr="00056905">
        <w:rPr>
          <w:rFonts w:ascii="Times New Roman" w:eastAsia="Calibri" w:hAnsi="Times New Roman" w:cs="Times New Roman"/>
          <w:color w:val="000000"/>
        </w:rPr>
        <w:t xml:space="preserve">Badanie ankietowe - fiszki projektowe, </w:t>
      </w:r>
      <w:r w:rsidRPr="00056905">
        <w:rPr>
          <w:rFonts w:ascii="Times New Roman" w:eastAsia="Calibri" w:hAnsi="Times New Roman" w:cs="Times New Roman"/>
        </w:rPr>
        <w:t>Badanie ankietowe - uwagi do propozycji treści LSR wraz z załącznikami. Wyniki merytoryczne zostały zawarte w poszczególnych rozdziałach LSR, zaś opis ich przebiegu w nin. rozdziale.</w:t>
      </w:r>
    </w:p>
    <w:p w14:paraId="5042DF61"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bookmarkStart w:id="13" w:name="_Toc436907434"/>
      <w:r w:rsidRPr="00056905">
        <w:rPr>
          <w:rFonts w:ascii="Times New Roman" w:eastAsia="Times New Roman" w:hAnsi="Times New Roman" w:cs="Times New Roman"/>
          <w:color w:val="2E74B5"/>
        </w:rPr>
        <w:t>Rozdział III. Diagnoza.</w:t>
      </w:r>
      <w:bookmarkEnd w:id="13"/>
    </w:p>
    <w:p w14:paraId="3080616F" w14:textId="77777777" w:rsidR="00E329FA" w:rsidRPr="00056905" w:rsidRDefault="00E329FA" w:rsidP="00E329FA">
      <w:pPr>
        <w:spacing w:after="0" w:line="240" w:lineRule="auto"/>
        <w:contextualSpacing/>
        <w:jc w:val="both"/>
        <w:rPr>
          <w:rFonts w:ascii="Times New Roman" w:eastAsia="Calibri" w:hAnsi="Times New Roman" w:cs="Times New Roman"/>
        </w:rPr>
      </w:pPr>
      <w:bookmarkStart w:id="14" w:name="_Toc436907435"/>
      <w:r w:rsidRPr="00056905">
        <w:rPr>
          <w:rFonts w:ascii="Times New Roman" w:eastAsia="Calibri" w:hAnsi="Times New Roman" w:cs="Times New Roman"/>
          <w:color w:val="2E74B5"/>
        </w:rPr>
        <w:t>1. Określenie grup szczególnie istotnych z punktu widzenia realizacji LSR, problemów i obszarów interwencji odnoszących się do tych grup.</w:t>
      </w:r>
      <w:bookmarkEnd w:id="14"/>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 xml:space="preserve">Na etapie przygotowania LSR zidentyfikowano wykaz oraz hierarchię grup docelowych, do których w pierwszej kolejności skierowana będzie interwencja w ramach LSR. </w:t>
      </w:r>
    </w:p>
    <w:p w14:paraId="4826A6F5" w14:textId="31BF0280"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Uwzględniając wyniki konsultacji społecznych poparte analizą danych statystycznych dot. takich kwestii </w:t>
      </w:r>
      <w:r w:rsidR="00950949">
        <w:rPr>
          <w:rFonts w:ascii="Times New Roman" w:eastAsia="Calibri" w:hAnsi="Times New Roman" w:cs="Times New Roman"/>
        </w:rPr>
        <w:br/>
      </w:r>
      <w:r w:rsidRPr="00056905">
        <w:rPr>
          <w:rFonts w:ascii="Times New Roman" w:eastAsia="Calibri" w:hAnsi="Times New Roman" w:cs="Times New Roman"/>
        </w:rPr>
        <w:t>jak np. sytuacja na rynku pracy</w:t>
      </w:r>
      <w:r w:rsidR="002A683B" w:rsidRPr="00056905">
        <w:rPr>
          <w:rFonts w:ascii="Times New Roman" w:eastAsia="Calibri" w:hAnsi="Times New Roman" w:cs="Times New Roman"/>
        </w:rPr>
        <w:t>,</w:t>
      </w:r>
      <w:r w:rsidRPr="00056905">
        <w:rPr>
          <w:rFonts w:ascii="Times New Roman" w:eastAsia="Calibri" w:hAnsi="Times New Roman" w:cs="Times New Roman"/>
        </w:rPr>
        <w:t xml:space="preserve"> czy poziom zaangażowania społecznego należy wskazać, że najbardziej istotną </w:t>
      </w:r>
      <w:r w:rsidR="00950949">
        <w:rPr>
          <w:rFonts w:ascii="Times New Roman" w:eastAsia="Calibri" w:hAnsi="Times New Roman" w:cs="Times New Roman"/>
        </w:rPr>
        <w:br/>
      </w:r>
      <w:r w:rsidRPr="00056905">
        <w:rPr>
          <w:rFonts w:ascii="Times New Roman" w:eastAsia="Calibri" w:hAnsi="Times New Roman" w:cs="Times New Roman"/>
        </w:rPr>
        <w:t xml:space="preserve">z punktu widzenia realizacji LSR grupą docelową są 2 kategorie mieszkańców zaliczone do grup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xml:space="preserve">. </w:t>
      </w:r>
      <w:r w:rsidR="00950949">
        <w:rPr>
          <w:rFonts w:ascii="Times New Roman" w:eastAsia="Calibri" w:hAnsi="Times New Roman" w:cs="Times New Roman"/>
        </w:rPr>
        <w:br/>
      </w:r>
      <w:r w:rsidRPr="00056905">
        <w:rPr>
          <w:rFonts w:ascii="Times New Roman" w:eastAsia="Calibri" w:hAnsi="Times New Roman" w:cs="Times New Roman"/>
        </w:rPr>
        <w:t xml:space="preserve">tj. młodzież do 30 roku życia oraz osoby powyżej 50 roku życia. Zgodnie z zapisami Rozdziału I te 2 grupy osób </w:t>
      </w:r>
      <w:r w:rsidR="00950949">
        <w:rPr>
          <w:rFonts w:ascii="Times New Roman" w:eastAsia="Calibri" w:hAnsi="Times New Roman" w:cs="Times New Roman"/>
        </w:rPr>
        <w:br/>
      </w:r>
      <w:r w:rsidRPr="00056905">
        <w:rPr>
          <w:rFonts w:ascii="Times New Roman" w:eastAsia="Calibri" w:hAnsi="Times New Roman" w:cs="Times New Roman"/>
        </w:rPr>
        <w:t xml:space="preserve">z uwagi na swoją pozycję społeczną, trudny dostęp do rynku pracy oraz utrudnienia natury społecznej, zaliczono </w:t>
      </w:r>
      <w:r w:rsidR="00950949">
        <w:rPr>
          <w:rFonts w:ascii="Times New Roman" w:eastAsia="Calibri" w:hAnsi="Times New Roman" w:cs="Times New Roman"/>
        </w:rPr>
        <w:br/>
      </w:r>
      <w:r w:rsidRPr="00056905">
        <w:rPr>
          <w:rFonts w:ascii="Times New Roman" w:eastAsia="Calibri" w:hAnsi="Times New Roman" w:cs="Times New Roman"/>
        </w:rPr>
        <w:t>do grup szczególnie zagrożonych marginalizacją społ., w tym ubóstwem. Do głównych problemów, cechujących sytuację tych grup należą: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E329FA" w:rsidRPr="00056905" w14:paraId="73C58825" w14:textId="77777777" w:rsidTr="002A683B">
        <w:tc>
          <w:tcPr>
            <w:tcW w:w="5103" w:type="dxa"/>
            <w:shd w:val="clear" w:color="auto" w:fill="DDD9C3" w:themeFill="background2" w:themeFillShade="E6"/>
          </w:tcPr>
          <w:p w14:paraId="0DDFD15C" w14:textId="77777777" w:rsidR="00E329FA" w:rsidRPr="00056905" w:rsidRDefault="00E329FA" w:rsidP="00E329FA">
            <w:pPr>
              <w:spacing w:after="0" w:line="240" w:lineRule="auto"/>
              <w:jc w:val="center"/>
              <w:rPr>
                <w:rFonts w:ascii="Times New Roman" w:eastAsia="Calibri" w:hAnsi="Times New Roman" w:cs="Times New Roman"/>
                <w:b/>
                <w:sz w:val="18"/>
                <w:szCs w:val="18"/>
              </w:rPr>
            </w:pPr>
            <w:r w:rsidRPr="00056905">
              <w:rPr>
                <w:rFonts w:ascii="Times New Roman" w:eastAsia="Calibri" w:hAnsi="Times New Roman" w:cs="Times New Roman"/>
                <w:b/>
                <w:sz w:val="18"/>
                <w:szCs w:val="18"/>
              </w:rPr>
              <w:t xml:space="preserve">Młodzież do 30 roku życia wg </w:t>
            </w:r>
            <w:proofErr w:type="spellStart"/>
            <w:r w:rsidRPr="00056905">
              <w:rPr>
                <w:rFonts w:ascii="Times New Roman" w:eastAsia="Calibri" w:hAnsi="Times New Roman" w:cs="Times New Roman"/>
                <w:b/>
                <w:sz w:val="18"/>
                <w:szCs w:val="18"/>
              </w:rPr>
              <w:t>SWOT</w:t>
            </w:r>
            <w:proofErr w:type="spellEnd"/>
            <w:r w:rsidRPr="00056905">
              <w:rPr>
                <w:rFonts w:ascii="Times New Roman" w:eastAsia="Calibri" w:hAnsi="Times New Roman" w:cs="Times New Roman"/>
                <w:b/>
                <w:sz w:val="18"/>
                <w:szCs w:val="18"/>
              </w:rPr>
              <w:t xml:space="preserve"> i diagnozy</w:t>
            </w:r>
          </w:p>
        </w:tc>
        <w:tc>
          <w:tcPr>
            <w:tcW w:w="5387" w:type="dxa"/>
            <w:shd w:val="clear" w:color="auto" w:fill="DDD9C3" w:themeFill="background2" w:themeFillShade="E6"/>
          </w:tcPr>
          <w:p w14:paraId="5E6F6D6B" w14:textId="77777777" w:rsidR="00E329FA" w:rsidRPr="00056905" w:rsidRDefault="00E329FA" w:rsidP="00E329FA">
            <w:pPr>
              <w:spacing w:after="0" w:line="240" w:lineRule="auto"/>
              <w:jc w:val="center"/>
              <w:rPr>
                <w:rFonts w:ascii="Times New Roman" w:eastAsia="Calibri" w:hAnsi="Times New Roman" w:cs="Times New Roman"/>
                <w:b/>
                <w:sz w:val="18"/>
                <w:szCs w:val="18"/>
              </w:rPr>
            </w:pPr>
            <w:r w:rsidRPr="00056905">
              <w:rPr>
                <w:rFonts w:ascii="Times New Roman" w:eastAsia="Calibri" w:hAnsi="Times New Roman" w:cs="Times New Roman"/>
                <w:b/>
                <w:sz w:val="18"/>
                <w:szCs w:val="18"/>
              </w:rPr>
              <w:t xml:space="preserve">Dorośli pow. 50 roku życia wg </w:t>
            </w:r>
            <w:proofErr w:type="spellStart"/>
            <w:r w:rsidRPr="00056905">
              <w:rPr>
                <w:rFonts w:ascii="Times New Roman" w:eastAsia="Calibri" w:hAnsi="Times New Roman" w:cs="Times New Roman"/>
                <w:b/>
                <w:sz w:val="18"/>
                <w:szCs w:val="18"/>
              </w:rPr>
              <w:t>SWOT</w:t>
            </w:r>
            <w:proofErr w:type="spellEnd"/>
            <w:r w:rsidRPr="00056905">
              <w:rPr>
                <w:rFonts w:ascii="Times New Roman" w:eastAsia="Calibri" w:hAnsi="Times New Roman" w:cs="Times New Roman"/>
                <w:b/>
                <w:sz w:val="18"/>
                <w:szCs w:val="18"/>
              </w:rPr>
              <w:t xml:space="preserve"> i diagnozy</w:t>
            </w:r>
          </w:p>
        </w:tc>
      </w:tr>
      <w:tr w:rsidR="00E329FA" w:rsidRPr="00056905" w14:paraId="042CD7E5" w14:textId="77777777" w:rsidTr="005A668A">
        <w:tc>
          <w:tcPr>
            <w:tcW w:w="5103" w:type="dxa"/>
          </w:tcPr>
          <w:p w14:paraId="7C04F151" w14:textId="77777777" w:rsidR="00E329FA" w:rsidRPr="00056905" w:rsidRDefault="00E329FA" w:rsidP="00E329FA">
            <w:pPr>
              <w:spacing w:after="0" w:line="240" w:lineRule="auto"/>
              <w:jc w:val="both"/>
              <w:rPr>
                <w:rFonts w:ascii="Times New Roman" w:eastAsia="Calibri" w:hAnsi="Times New Roman" w:cs="Times New Roman"/>
                <w:sz w:val="18"/>
                <w:szCs w:val="18"/>
              </w:rPr>
            </w:pPr>
            <w:r w:rsidRPr="00056905">
              <w:rPr>
                <w:rFonts w:ascii="Times New Roman" w:eastAsia="Calibri" w:hAnsi="Times New Roman" w:cs="Times New Roman"/>
                <w:sz w:val="18"/>
                <w:szCs w:val="18"/>
              </w:rPr>
              <w:t>W – 11, 28, 30, 36, 44; T -8; bardzo wysoki udział wśród bezrobotnych osób najmłodszych, w wieku do 30 roku życia.</w:t>
            </w:r>
          </w:p>
        </w:tc>
        <w:tc>
          <w:tcPr>
            <w:tcW w:w="5387" w:type="dxa"/>
          </w:tcPr>
          <w:p w14:paraId="64AAB69F" w14:textId="77777777" w:rsidR="00E329FA" w:rsidRPr="00056905" w:rsidRDefault="00E329FA" w:rsidP="00E329FA">
            <w:pPr>
              <w:spacing w:after="0" w:line="240" w:lineRule="auto"/>
              <w:jc w:val="both"/>
              <w:rPr>
                <w:rFonts w:ascii="Times New Roman" w:eastAsia="Calibri" w:hAnsi="Times New Roman" w:cs="Times New Roman"/>
                <w:sz w:val="18"/>
                <w:szCs w:val="18"/>
              </w:rPr>
            </w:pPr>
            <w:r w:rsidRPr="00056905">
              <w:rPr>
                <w:rFonts w:ascii="Times New Roman" w:eastAsia="Calibri" w:hAnsi="Times New Roman" w:cs="Times New Roman"/>
                <w:sz w:val="18"/>
                <w:szCs w:val="18"/>
              </w:rPr>
              <w:t xml:space="preserve">W – 2, 28, 30; wysoki udział wśród bezrobotnych osób starszych, mających szczególne trudności w znalezieniu pracy z uwagi na wiek. </w:t>
            </w:r>
          </w:p>
        </w:tc>
      </w:tr>
    </w:tbl>
    <w:p w14:paraId="47630F68" w14:textId="6775C12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Wychodząc naprzeciw obecnej, złej sytuacji grup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xml:space="preserve">. w ramach LSR część interwencji ukierunkowano </w:t>
      </w:r>
      <w:r w:rsidR="00E776BA" w:rsidRPr="00056905">
        <w:rPr>
          <w:rFonts w:ascii="Times New Roman" w:eastAsia="Calibri" w:hAnsi="Times New Roman" w:cs="Times New Roman"/>
        </w:rPr>
        <w:br/>
      </w:r>
      <w:r w:rsidRPr="00056905">
        <w:rPr>
          <w:rFonts w:ascii="Times New Roman" w:eastAsia="Calibri" w:hAnsi="Times New Roman" w:cs="Times New Roman"/>
        </w:rPr>
        <w:t xml:space="preserve">na wsparcie tych grup społecznych – w części przedsięwzięć wyznaczono kryteria wyboru operacji, które preferują udział w nich osób pochodzących z grup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Zakres tej interwencji (rodzaj przedsięwzięcia) oraz sposób wsparcia tych grup opisano poniżej:</w:t>
      </w:r>
    </w:p>
    <w:p w14:paraId="3E52F0DB" w14:textId="7375F558" w:rsidR="00E329FA" w:rsidRPr="00056905" w:rsidRDefault="002A683B"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rPr>
        <w:lastRenderedPageBreak/>
        <w:t xml:space="preserve">Przedsięwzięcia </w:t>
      </w:r>
      <w:r w:rsidR="00E329FA" w:rsidRPr="00056905">
        <w:rPr>
          <w:rFonts w:ascii="Times New Roman" w:eastAsia="Calibri" w:hAnsi="Times New Roman" w:cs="Times New Roman"/>
          <w:b/>
        </w:rPr>
        <w:t xml:space="preserve">1.1.1, 2.1.1: </w:t>
      </w:r>
      <w:r w:rsidR="00E329FA" w:rsidRPr="00056905">
        <w:rPr>
          <w:rFonts w:ascii="Times New Roman" w:eastAsia="Calibri" w:hAnsi="Times New Roman" w:cs="Times New Roman"/>
        </w:rPr>
        <w:t xml:space="preserve">jedno z kryteriów wyboru premiuje osoby z tych grup rozpoczynające działalność gospodarczą . Ten obszar interwencji odnosi się </w:t>
      </w:r>
      <w:proofErr w:type="spellStart"/>
      <w:r w:rsidR="00E329FA" w:rsidRPr="00056905">
        <w:rPr>
          <w:rFonts w:ascii="Times New Roman" w:eastAsia="Calibri" w:hAnsi="Times New Roman" w:cs="Times New Roman"/>
        </w:rPr>
        <w:t>bezpośr</w:t>
      </w:r>
      <w:proofErr w:type="spellEnd"/>
      <w:r w:rsidR="00E329FA" w:rsidRPr="00056905">
        <w:rPr>
          <w:rFonts w:ascii="Times New Roman" w:eastAsia="Calibri" w:hAnsi="Times New Roman" w:cs="Times New Roman"/>
        </w:rPr>
        <w:t xml:space="preserve">. do trudnej sytuacji grup </w:t>
      </w:r>
      <w:proofErr w:type="spellStart"/>
      <w:r w:rsidR="00E329FA" w:rsidRPr="00056905">
        <w:rPr>
          <w:rFonts w:ascii="Times New Roman" w:eastAsia="Calibri" w:hAnsi="Times New Roman" w:cs="Times New Roman"/>
        </w:rPr>
        <w:t>defaworyz</w:t>
      </w:r>
      <w:proofErr w:type="spellEnd"/>
      <w:r w:rsidR="00E329FA" w:rsidRPr="00056905">
        <w:rPr>
          <w:rFonts w:ascii="Times New Roman" w:eastAsia="Calibri" w:hAnsi="Times New Roman" w:cs="Times New Roman"/>
        </w:rPr>
        <w:t xml:space="preserve">. na rynku pracy – także </w:t>
      </w:r>
      <w:r w:rsidR="00950949">
        <w:rPr>
          <w:rFonts w:ascii="Times New Roman" w:eastAsia="Calibri" w:hAnsi="Times New Roman" w:cs="Times New Roman"/>
        </w:rPr>
        <w:br/>
      </w:r>
      <w:r w:rsidR="00E329FA" w:rsidRPr="00056905">
        <w:rPr>
          <w:rFonts w:ascii="Times New Roman" w:eastAsia="Calibri" w:hAnsi="Times New Roman" w:cs="Times New Roman"/>
        </w:rPr>
        <w:t>w kontekście niskiego poziomu rozwoju przedsiębiorczości na terenie LGD</w:t>
      </w:r>
      <w:r w:rsidR="00950949">
        <w:rPr>
          <w:rFonts w:ascii="Times New Roman" w:eastAsia="Calibri" w:hAnsi="Times New Roman" w:cs="Times New Roman"/>
        </w:rPr>
        <w:t xml:space="preserve">. </w:t>
      </w:r>
    </w:p>
    <w:p w14:paraId="0EEEE6DD" w14:textId="07CFA45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Poza grupami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xml:space="preserve">. ważną grupą docelową, istotną z punktu widzenia wdrażania LSR w życie, są organizacje pozarządowe i grupy nieformalne. Jak wykazuje niniejsza diagnoza znaczna część problemów o charakterze społecznym na terenie LGD dotyczy niskiej aktywności społeczności lokalnej– świadczą o tym takie problemy </w:t>
      </w:r>
      <w:r w:rsidR="00950949">
        <w:rPr>
          <w:rFonts w:ascii="Times New Roman" w:eastAsia="Calibri" w:hAnsi="Times New Roman" w:cs="Times New Roman"/>
        </w:rPr>
        <w:br/>
      </w:r>
      <w:r w:rsidRPr="00056905">
        <w:rPr>
          <w:rFonts w:ascii="Times New Roman" w:eastAsia="Calibri" w:hAnsi="Times New Roman" w:cs="Times New Roman"/>
        </w:rPr>
        <w:t xml:space="preserve">jak np.: mała na tle województwa liczba działających organizacji pozarządowych, mała liczba i aktywność grup nieformalnych, brak systemu wsparcia dla organizacji pozarządowych w tym brak miejsc/instytucji wspierania organizacji społecznych. Wychodząc naprzeciw tej sytuacji w ramach LSR wyznaczono szereg obszarów interwencji, które dotyczą wsparcia sektora organizacji pozarządowych, wskazując jako grupę docelową organizacje pozarządowe. Założenia LSR wskazują w tym zakresie chęć pobudzenia aktywności tych organizacji i aktywizacji wokół nich większej części społeczeństwa. </w:t>
      </w:r>
    </w:p>
    <w:p w14:paraId="7E1B75F0" w14:textId="3E51E9E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Jednocześnie ważne dla realizacji LSR są inne grupy docelowe pochodzące z sektora publicznego – </w:t>
      </w:r>
      <w:proofErr w:type="spellStart"/>
      <w:r w:rsidRPr="00056905">
        <w:rPr>
          <w:rFonts w:ascii="Times New Roman" w:eastAsia="Calibri" w:hAnsi="Times New Roman" w:cs="Times New Roman"/>
        </w:rPr>
        <w:t>JST</w:t>
      </w:r>
      <w:proofErr w:type="spellEnd"/>
      <w:r w:rsidRPr="00056905">
        <w:rPr>
          <w:rFonts w:ascii="Times New Roman" w:eastAsia="Calibri" w:hAnsi="Times New Roman" w:cs="Times New Roman"/>
        </w:rPr>
        <w:t xml:space="preserve"> oraz </w:t>
      </w:r>
      <w:r w:rsidR="00950949">
        <w:rPr>
          <w:rFonts w:ascii="Times New Roman" w:eastAsia="Calibri" w:hAnsi="Times New Roman" w:cs="Times New Roman"/>
        </w:rPr>
        <w:br/>
      </w:r>
      <w:r w:rsidRPr="00056905">
        <w:rPr>
          <w:rFonts w:ascii="Times New Roman" w:eastAsia="Calibri" w:hAnsi="Times New Roman" w:cs="Times New Roman"/>
        </w:rPr>
        <w:t xml:space="preserve">ich jednostki organizacyjne, które poza pełnieniem roli głównego inwestora w publiczną, niekomercyjną infrastrukturę turystyczną, rekreacyjną czy kulturową mają za zadanie w ramach LSR pełnić także rolę koordynującą działania prospołeczne i aktywizujące mieszkańców. Kolejną ważną grupą docelową objętą LSR są przedsiębiorcy istniejący oraz osoby zainteresowane rozpoczęciem działalności gospodarczej. Wsparcie tych podmiotów wpłynie </w:t>
      </w:r>
      <w:r w:rsidR="00950949">
        <w:rPr>
          <w:rFonts w:ascii="Times New Roman" w:eastAsia="Calibri" w:hAnsi="Times New Roman" w:cs="Times New Roman"/>
        </w:rPr>
        <w:br/>
      </w:r>
      <w:r w:rsidRPr="00056905">
        <w:rPr>
          <w:rFonts w:ascii="Times New Roman" w:eastAsia="Calibri" w:hAnsi="Times New Roman" w:cs="Times New Roman"/>
        </w:rPr>
        <w:t xml:space="preserve">na pobudzenie aktywności gospodarczej i tworzenie nowych miejsc pracy w regionie. Tym samym wyeliminuje zidentyfikowane problemy w tym zakresie. </w:t>
      </w:r>
    </w:p>
    <w:p w14:paraId="7E88673A" w14:textId="39C438F9" w:rsidR="00E329FA" w:rsidRPr="00056905" w:rsidRDefault="00E329FA" w:rsidP="00E329FA">
      <w:pPr>
        <w:spacing w:after="0" w:line="240" w:lineRule="auto"/>
        <w:contextualSpacing/>
        <w:jc w:val="both"/>
        <w:rPr>
          <w:rFonts w:ascii="Times New Roman" w:eastAsia="Calibri" w:hAnsi="Times New Roman" w:cs="Times New Roman"/>
        </w:rPr>
      </w:pPr>
      <w:bookmarkStart w:id="15" w:name="_Toc436907436"/>
      <w:r w:rsidRPr="00056905">
        <w:rPr>
          <w:rFonts w:ascii="Times New Roman" w:eastAsia="Calibri" w:hAnsi="Times New Roman" w:cs="Times New Roman"/>
          <w:color w:val="2E74B5"/>
        </w:rPr>
        <w:t>2. Opis zagospodarowania przestrzennego/układu osadniczego</w:t>
      </w:r>
      <w:r w:rsidRPr="00056905">
        <w:rPr>
          <w:rFonts w:ascii="Times New Roman" w:eastAsia="Calibri" w:hAnsi="Times New Roman" w:cs="Times New Roman"/>
          <w:color w:val="2E74B5"/>
          <w:sz w:val="24"/>
          <w:szCs w:val="24"/>
        </w:rPr>
        <w:t>.</w:t>
      </w:r>
      <w:bookmarkEnd w:id="15"/>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 xml:space="preserve">LSR realizowana przez LGD „Chata Kociewia” obejmuje swoim zasięgiem spójny przestrzennie teren 14 sąsiadujących z sobą gmin wymienionych w rozdziale </w:t>
      </w:r>
      <w:r w:rsidR="00950949">
        <w:rPr>
          <w:rFonts w:ascii="Times New Roman" w:eastAsia="Calibri" w:hAnsi="Times New Roman" w:cs="Times New Roman"/>
        </w:rPr>
        <w:br/>
      </w:r>
      <w:r w:rsidRPr="00056905">
        <w:rPr>
          <w:rFonts w:ascii="Times New Roman" w:eastAsia="Calibri" w:hAnsi="Times New Roman" w:cs="Times New Roman"/>
        </w:rPr>
        <w:t xml:space="preserve">I. Charakterystyka. Położenie komunikacyjne obszaru LGD wyznacza przede wszystkim jego lokalizacja wzdłuż autostrady A1 (2 węzły autostradowe) oraz położenie w osi drogi krajowej nr 22 oraz drogi wojewódzkie: </w:t>
      </w:r>
      <w:r w:rsidR="00950949">
        <w:rPr>
          <w:rFonts w:ascii="Times New Roman" w:eastAsia="Calibri" w:hAnsi="Times New Roman" w:cs="Times New Roman"/>
        </w:rPr>
        <w:br/>
      </w:r>
      <w:r w:rsidRPr="00056905">
        <w:rPr>
          <w:rFonts w:ascii="Times New Roman" w:eastAsia="Calibri" w:hAnsi="Times New Roman" w:cs="Times New Roman"/>
        </w:rPr>
        <w:t xml:space="preserve">222, 229, 224. Lokalizacja świadczy o bardzo dobrej dostępności komunikacyjnej tego obszaru, zwłaszcza </w:t>
      </w:r>
      <w:r w:rsidR="00950949">
        <w:rPr>
          <w:rFonts w:ascii="Times New Roman" w:eastAsia="Calibri" w:hAnsi="Times New Roman" w:cs="Times New Roman"/>
        </w:rPr>
        <w:br/>
      </w:r>
      <w:r w:rsidRPr="00056905">
        <w:rPr>
          <w:rFonts w:ascii="Times New Roman" w:eastAsia="Calibri" w:hAnsi="Times New Roman" w:cs="Times New Roman"/>
        </w:rPr>
        <w:t xml:space="preserve">w kontekście dostępu do Trójmiasta czy portów: lotniczego w Gdańsku i morskiego w Gdyni. Siatkę połączeń drogowych uzupełnia dobra sieć dróg lokalnych: powiatowych i gminnych łącząca gminy terenu LGD. </w:t>
      </w:r>
    </w:p>
    <w:p w14:paraId="51ED23C4" w14:textId="6CF5C64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Pod względem fizyczno-geograficznym Kociewie obejmuje obszar Pojezierza Starogardzkiego (podział </w:t>
      </w:r>
      <w:r w:rsidR="00950949">
        <w:rPr>
          <w:rFonts w:ascii="Times New Roman" w:eastAsia="Calibri" w:hAnsi="Times New Roman" w:cs="Times New Roman"/>
        </w:rPr>
        <w:br/>
      </w:r>
      <w:r w:rsidRPr="00056905">
        <w:rPr>
          <w:rFonts w:ascii="Times New Roman" w:eastAsia="Calibri" w:hAnsi="Times New Roman" w:cs="Times New Roman"/>
        </w:rPr>
        <w:t xml:space="preserve">wg J. Kondrackiego), część Wysoczyzny Świeckiej i zachodni fragment Borów Tucholskich. Kociewie leży </w:t>
      </w:r>
      <w:r w:rsidR="00950949">
        <w:rPr>
          <w:rFonts w:ascii="Times New Roman" w:eastAsia="Calibri" w:hAnsi="Times New Roman" w:cs="Times New Roman"/>
        </w:rPr>
        <w:br/>
      </w:r>
      <w:r w:rsidRPr="00056905">
        <w:rPr>
          <w:rFonts w:ascii="Times New Roman" w:eastAsia="Calibri" w:hAnsi="Times New Roman" w:cs="Times New Roman"/>
        </w:rPr>
        <w:t>w dorzeczu dwóch, uchodzących do Wisły rzek: Wierzycy i Wdy. Teren LGD należy przede wszystkim do Pojezierza Starogardzkiego, ale na zachodzie sięga również do granicy Borów Tucholskich.</w:t>
      </w:r>
    </w:p>
    <w:p w14:paraId="1181EE3F" w14:textId="2BC55602"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Atrakcyjność położenia obszaru LGD w regionie potwierdziły wyniki konsultacji społecznych. Mieszkańcy wskazali </w:t>
      </w:r>
      <w:r w:rsidR="00950949">
        <w:rPr>
          <w:rFonts w:ascii="Times New Roman" w:eastAsia="Calibri" w:hAnsi="Times New Roman" w:cs="Times New Roman"/>
          <w:i/>
        </w:rPr>
        <w:br/>
      </w:r>
      <w:r w:rsidRPr="00056905">
        <w:rPr>
          <w:rFonts w:ascii="Times New Roman" w:eastAsia="Calibri" w:hAnsi="Times New Roman" w:cs="Times New Roman"/>
          <w:i/>
        </w:rPr>
        <w:t xml:space="preserve">po stronie atutów regionu na bliskość Trójmiasta oraz położenie wzdłuż najważniejszej trasy drogowej województwa – autostrady A1. Opinie te potwierdziły także wyniki badań ankietowych wśród mieszkańców, którzy spośród trzech najważniejszych obecnie atutów obszaru LGD wskazali na korzystne położenie w kontekście bliskości Trójmiasta – opinię tą wyraziło 33% ankietowanych osób. Szczególnie ważne dla mieszkańców w trakcie prowadzonych spotkań okazało się wykorzystanie w przyszłości szansy związanej z atrakcyjnym położeniem, które przy dobrej dostępności komunikacyjnej może stanowić znaczącą przewagę konkurencyjną obszaru LGD nad innymi regionami województwa. </w:t>
      </w:r>
    </w:p>
    <w:p w14:paraId="409DAAC6" w14:textId="77777777" w:rsidR="00E329FA" w:rsidRPr="00056905" w:rsidRDefault="00E329FA" w:rsidP="00E329FA">
      <w:pPr>
        <w:keepNext/>
        <w:keepLines/>
        <w:spacing w:before="40" w:after="0" w:line="259" w:lineRule="auto"/>
        <w:jc w:val="both"/>
        <w:outlineLvl w:val="1"/>
        <w:rPr>
          <w:rFonts w:ascii="Times New Roman" w:eastAsia="Times New Roman" w:hAnsi="Times New Roman" w:cs="Times New Roman"/>
          <w:color w:val="2E74B5"/>
        </w:rPr>
      </w:pPr>
      <w:bookmarkStart w:id="16" w:name="_Toc436907437"/>
      <w:r w:rsidRPr="00056905">
        <w:rPr>
          <w:rFonts w:ascii="Times New Roman" w:eastAsia="Times New Roman" w:hAnsi="Times New Roman" w:cs="Times New Roman"/>
          <w:color w:val="2E74B5"/>
        </w:rPr>
        <w:t>3. Charakterystyka gospodarki/przedsiębiorczości, branż z potencjałem rozwojowym.</w:t>
      </w:r>
      <w:bookmarkEnd w:id="16"/>
    </w:p>
    <w:p w14:paraId="7BAD3722" w14:textId="76F258D7" w:rsidR="00E329FA" w:rsidRPr="00056905" w:rsidRDefault="00E329FA" w:rsidP="00E329FA">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b/>
          <w:i/>
        </w:rPr>
        <w:t xml:space="preserve">3.1. Gospodarka i przedsiębiorczość- charakterystyka. </w:t>
      </w:r>
      <w:r w:rsidRPr="00056905">
        <w:rPr>
          <w:rFonts w:ascii="Times New Roman" w:eastAsia="Calibri" w:hAnsi="Times New Roman" w:cs="Times New Roman"/>
        </w:rPr>
        <w:t xml:space="preserve">Według danych GUS liczba </w:t>
      </w:r>
      <w:proofErr w:type="spellStart"/>
      <w:r w:rsidRPr="00056905">
        <w:rPr>
          <w:rFonts w:ascii="Times New Roman" w:eastAsia="Calibri" w:hAnsi="Times New Roman" w:cs="Times New Roman"/>
        </w:rPr>
        <w:t>podm</w:t>
      </w:r>
      <w:proofErr w:type="spellEnd"/>
      <w:r w:rsidRPr="00056905">
        <w:rPr>
          <w:rFonts w:ascii="Times New Roman" w:eastAsia="Calibri" w:hAnsi="Times New Roman" w:cs="Times New Roman"/>
        </w:rPr>
        <w:t>. gospodarczych zarejestrowanych na terenie LGD wynosi łącznie 6812 szt. (dane z 2014</w:t>
      </w:r>
      <w:r w:rsidR="00DA5ECD">
        <w:rPr>
          <w:rFonts w:ascii="Times New Roman" w:eastAsia="Calibri" w:hAnsi="Times New Roman" w:cs="Times New Roman"/>
        </w:rPr>
        <w:t xml:space="preserve"> </w:t>
      </w:r>
      <w:r w:rsidRPr="00056905">
        <w:rPr>
          <w:rFonts w:ascii="Times New Roman" w:eastAsia="Calibri" w:hAnsi="Times New Roman" w:cs="Times New Roman"/>
        </w:rPr>
        <w:t xml:space="preserve">r.), przy 275 990 zarejestrowanych w woj. pomorskim. W zakresie bezwzględnej liczby podmiotów gospodarczych, największa ich </w:t>
      </w:r>
      <w:r w:rsidR="00DA5ECD">
        <w:rPr>
          <w:rFonts w:ascii="Times New Roman" w:eastAsia="Calibri" w:hAnsi="Times New Roman" w:cs="Times New Roman"/>
        </w:rPr>
        <w:t>liczba</w:t>
      </w:r>
      <w:r w:rsidRPr="00056905">
        <w:rPr>
          <w:rFonts w:ascii="Times New Roman" w:eastAsia="Calibri" w:hAnsi="Times New Roman" w:cs="Times New Roman"/>
        </w:rPr>
        <w:t xml:space="preserve"> jest w gminach: Starogard Gd. (1371), Skarszewy (1061) i Zblewo (946), najmniej w gminach: Osieczna (169), Bobowo (204) i Osiek (207). </w:t>
      </w:r>
      <w:r w:rsidR="00DA5ECD">
        <w:rPr>
          <w:rFonts w:ascii="Times New Roman" w:eastAsia="Calibri" w:hAnsi="Times New Roman" w:cs="Times New Roman"/>
        </w:rPr>
        <w:t>Liczba</w:t>
      </w:r>
      <w:r w:rsidRPr="00056905">
        <w:rPr>
          <w:rFonts w:ascii="Times New Roman" w:eastAsia="Calibri" w:hAnsi="Times New Roman" w:cs="Times New Roman"/>
        </w:rPr>
        <w:t xml:space="preserve"> podmiotów gospodarczych przypadających na 1000 mieszkańców na diagnozowanym obszarze mieści się w przedziale 55</w:t>
      </w:r>
      <w:r w:rsidR="00DA5ECD">
        <w:rPr>
          <w:rFonts w:ascii="Times New Roman" w:eastAsia="Calibri" w:hAnsi="Times New Roman" w:cs="Times New Roman"/>
        </w:rPr>
        <w:t>-</w:t>
      </w:r>
      <w:r w:rsidRPr="00056905">
        <w:rPr>
          <w:rFonts w:ascii="Times New Roman" w:eastAsia="Calibri" w:hAnsi="Times New Roman" w:cs="Times New Roman"/>
        </w:rPr>
        <w:t>105, ten wskaźnik dla woj. pomorskiego jest znacznie wyższy i wynosi 120. Najwięcej podmiotów gospodarczych na obszarze LGD przypada na 1000 mieszkańców w gminie miejskiej Skórcz (105), najmniej w gminie Skórcz (55). Poziom omawianego wskaźnika na całym obszarze działania LGD jest równy 75, jest więc o 37,5% niższy od tegoż wskaźnika dla województwa.</w:t>
      </w:r>
    </w:p>
    <w:p w14:paraId="3F28FEF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noProof/>
          <w:lang w:eastAsia="pl-PL"/>
        </w:rPr>
        <w:drawing>
          <wp:inline distT="0" distB="0" distL="0" distR="0" wp14:anchorId="46CCA149" wp14:editId="335456F2">
            <wp:extent cx="6602819" cy="1945758"/>
            <wp:effectExtent l="0" t="0" r="7620" b="0"/>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C983D3"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Rys. Liczba </w:t>
      </w:r>
      <w:proofErr w:type="spellStart"/>
      <w:r w:rsidRPr="00056905">
        <w:rPr>
          <w:rFonts w:ascii="Times New Roman" w:eastAsia="Calibri" w:hAnsi="Times New Roman" w:cs="Times New Roman"/>
        </w:rPr>
        <w:t>podm</w:t>
      </w:r>
      <w:proofErr w:type="spellEnd"/>
      <w:r w:rsidRPr="00056905">
        <w:rPr>
          <w:rFonts w:ascii="Times New Roman" w:eastAsia="Calibri" w:hAnsi="Times New Roman" w:cs="Times New Roman"/>
        </w:rPr>
        <w:t xml:space="preserve">. </w:t>
      </w:r>
      <w:proofErr w:type="spellStart"/>
      <w:r w:rsidRPr="00056905">
        <w:rPr>
          <w:rFonts w:ascii="Times New Roman" w:eastAsia="Calibri" w:hAnsi="Times New Roman" w:cs="Times New Roman"/>
        </w:rPr>
        <w:t>gospod</w:t>
      </w:r>
      <w:proofErr w:type="spellEnd"/>
      <w:r w:rsidRPr="00056905">
        <w:rPr>
          <w:rFonts w:ascii="Times New Roman" w:eastAsia="Calibri" w:hAnsi="Times New Roman" w:cs="Times New Roman"/>
        </w:rPr>
        <w:t xml:space="preserve">. w przeliczeniu na 1000 mieszkańców w gminach LGD na tle woj. pomorskiego. </w:t>
      </w:r>
    </w:p>
    <w:p w14:paraId="27D2FD6F" w14:textId="77777777" w:rsidR="00E329FA" w:rsidRPr="00056905" w:rsidRDefault="00E329FA" w:rsidP="00E329FA">
      <w:pPr>
        <w:spacing w:after="0" w:line="240" w:lineRule="auto"/>
        <w:rPr>
          <w:rFonts w:ascii="Times New Roman" w:eastAsia="Calibri" w:hAnsi="Times New Roman" w:cs="Times New Roman"/>
          <w:i/>
          <w:noProof/>
          <w:sz w:val="16"/>
          <w:lang w:eastAsia="pl-PL"/>
        </w:rPr>
      </w:pPr>
      <w:r w:rsidRPr="00056905">
        <w:rPr>
          <w:rFonts w:ascii="Times New Roman" w:eastAsia="Calibri" w:hAnsi="Times New Roman" w:cs="Times New Roman"/>
          <w:i/>
          <w:noProof/>
          <w:sz w:val="16"/>
          <w:lang w:eastAsia="pl-PL"/>
        </w:rPr>
        <w:t>Źródło: Opracowanie własne na podstawie danych GUS.</w:t>
      </w:r>
    </w:p>
    <w:p w14:paraId="6451659C" w14:textId="58D23660" w:rsidR="00E329FA" w:rsidRPr="00056905" w:rsidRDefault="00E329FA" w:rsidP="00E329FA">
      <w:pPr>
        <w:spacing w:after="0" w:line="240" w:lineRule="auto"/>
        <w:jc w:val="both"/>
        <w:rPr>
          <w:rFonts w:ascii="Times New Roman" w:eastAsia="Calibri" w:hAnsi="Times New Roman" w:cs="Times New Roman"/>
          <w:noProof/>
          <w:lang w:eastAsia="pl-PL"/>
        </w:rPr>
      </w:pPr>
      <w:r w:rsidRPr="00056905">
        <w:rPr>
          <w:rFonts w:ascii="Times New Roman" w:eastAsia="Calibri" w:hAnsi="Times New Roman" w:cs="Times New Roman"/>
          <w:noProof/>
          <w:lang w:eastAsia="pl-PL"/>
        </w:rPr>
        <w:lastRenderedPageBreak/>
        <w:t xml:space="preserve">Analizując liczbę podmiotów gospodarczych, wskazać należy na trend zmiany ich ilości na przestrzeni ostatnich </w:t>
      </w:r>
      <w:r w:rsidR="0095094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 xml:space="preserve">lat. Wskaźnik liczby podmiotów gospodarczych na 1000 mieszkańców na badanym obszarze w ciągu ostatnich </w:t>
      </w:r>
      <w:r w:rsidR="0095094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 xml:space="preserve">10 lat odnotował wzrost o 31,6 % - z poziomu 57 do poziomu 75. Ten sam wskaźnik w woj. pomorskim w tym samym czasie wzrósł o 16,5 % - z poziomu 103 do poziomu 120. Oznacza to dynamiczny rozwój terenu LGD w tym zakresie na tle rozwoju województwa, pomimo stale niższego poziomu omawianego wskaźnika. Pod względem wzrostu liczby podmiotów gospodarczych w poszczególnych gminach, sytuacja jest zrównoważona, tzn. liczba ta niemal stale rośnie. Struktura wielkości przedsiębiorstw na obszarze LGD wskazuje na zdecydowaną przewagę ilościową małych firm. Analogiczna jest sytuacja w woj. pomorskim. Największy udział w ogólnej liczbie podmiotów gospodarczych </w:t>
      </w:r>
      <w:r w:rsidR="0095094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na tereni</w:t>
      </w:r>
      <w:r w:rsidR="003B4D0F" w:rsidRPr="00056905">
        <w:rPr>
          <w:rFonts w:ascii="Times New Roman" w:eastAsia="Calibri" w:hAnsi="Times New Roman" w:cs="Times New Roman"/>
          <w:noProof/>
          <w:lang w:eastAsia="pl-PL"/>
        </w:rPr>
        <w:t>e</w:t>
      </w:r>
      <w:r w:rsidRPr="00056905">
        <w:rPr>
          <w:rFonts w:ascii="Times New Roman" w:eastAsia="Calibri" w:hAnsi="Times New Roman" w:cs="Times New Roman"/>
          <w:noProof/>
          <w:lang w:eastAsia="pl-PL"/>
        </w:rPr>
        <w:t xml:space="preserve"> LGD mają firmy zatrudniające od 0 do 9 osób, stanowią one 95,42% przedsiębiorstw, w woj. pomorskim – 95,82%, pozostałe grupy są zdecydowanie mniej liczne i łącznie stanowią 5,58% przedsiębiorstw działających </w:t>
      </w:r>
      <w:r w:rsidR="0095094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na analizowanym terenie (przy czym nie ma tu żadnego przedsiębiorstwa zatrudniającego co najmniej 1000 osób). Liczba przedsiębiorstw zatrudniających poniżej 50 osób stanowi 99,4% ogółu firm.</w:t>
      </w:r>
    </w:p>
    <w:p w14:paraId="21B40D28"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Pod względem struktury własnościowej podmiotów gospodarczych zarejestrowanych na obszarze LGD w sektorze prywatnym dominuje działalność prowadzona przez osoby fizyczne. Przedsiębiorstwa te stanowią w sumie 79,5% wszystkich firm zarejestrowanych na badanym terenie. Przy tak dużej przewadze pozostałe podmioty charakteryzują się symbolicznym udziałem w strukturze przedsiębiorstw w sektorze prywatnym. Struktura ta jest zbliżona do średniej dla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cechując się jednak większą dominacją osób fizycznych prowadzących działalność gospodarczą i niższym udziałem spółek handlowych. </w:t>
      </w:r>
    </w:p>
    <w:p w14:paraId="13697833" w14:textId="3A91511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W przypadku struktury zarejestrowanych na obszarze LGD podmiotów gospodarczych wg rodzaju prowadzonej działalności (sekcji PKD) dane wskazują na zdecydowaną dominację trzech sekcji: dwie z nich to G. handel hurtowy </w:t>
      </w:r>
      <w:r w:rsidR="00950949">
        <w:rPr>
          <w:rFonts w:ascii="Times New Roman" w:eastAsia="Calibri" w:hAnsi="Times New Roman" w:cs="Times New Roman"/>
        </w:rPr>
        <w:br/>
      </w:r>
      <w:r w:rsidRPr="00056905">
        <w:rPr>
          <w:rFonts w:ascii="Times New Roman" w:eastAsia="Calibri" w:hAnsi="Times New Roman" w:cs="Times New Roman"/>
        </w:rPr>
        <w:t xml:space="preserve">i detaliczny; naprawa pojazdów samochodowych, motocykli oraz artykułów użytku osobistego i domowego; </w:t>
      </w:r>
      <w:r w:rsidR="00950949">
        <w:rPr>
          <w:rFonts w:ascii="Times New Roman" w:eastAsia="Calibri" w:hAnsi="Times New Roman" w:cs="Times New Roman"/>
        </w:rPr>
        <w:br/>
      </w:r>
      <w:r w:rsidRPr="00056905">
        <w:rPr>
          <w:rFonts w:ascii="Times New Roman" w:eastAsia="Calibri" w:hAnsi="Times New Roman" w:cs="Times New Roman"/>
        </w:rPr>
        <w:t xml:space="preserve">F. budownictwo, sekcje te razem stanowią 45% wszystkich zarejestrowanych firm na terenie LGD (w woj. 34%); trzecia to Sekcja C - przetwórstwo przemysłowe, której podmioty stanowią w sumie 10,79% wszystkich firm działających w obszarze LGD (w województwie 11,95%). W sumie stanowią one ponad 57% wszystkich podmiotów gospodarczych zarejestrowanych na terenie LGD (w województwie 45%). </w:t>
      </w:r>
    </w:p>
    <w:p w14:paraId="5034E6A3" w14:textId="566C67A8" w:rsidR="00E329FA" w:rsidRPr="00056905" w:rsidRDefault="00E329FA" w:rsidP="00E329FA">
      <w:pPr>
        <w:spacing w:after="0" w:line="240" w:lineRule="auto"/>
        <w:jc w:val="both"/>
        <w:rPr>
          <w:rFonts w:ascii="Times New Roman" w:eastAsia="Times New Roman" w:hAnsi="Times New Roman" w:cs="Times New Roman"/>
          <w:lang w:eastAsia="pl-PL"/>
        </w:rPr>
      </w:pPr>
      <w:r w:rsidRPr="00056905">
        <w:rPr>
          <w:rFonts w:ascii="Times New Roman" w:eastAsia="Calibri" w:hAnsi="Times New Roman" w:cs="Times New Roman"/>
        </w:rPr>
        <w:t xml:space="preserve">W strukturze podmiotów gospodarczych na terenie LGD w porównaniu z województwem uwidaczniają się pewne rozbieżności (różnice od 0,01 do 8,03 punktu procentowego). Najistotniejsza jest różnica w odsetku firm zarejestrowanych w sektorze F (budownictwo) – na obszarze LGD ich udział w ogólnej liczbie firm jest o 8,03 punktu procentowego większy niż w </w:t>
      </w:r>
      <w:r w:rsidRPr="00056905">
        <w:rPr>
          <w:rFonts w:ascii="Times New Roman" w:eastAsia="Calibri" w:hAnsi="Times New Roman" w:cs="Times New Roman"/>
          <w:noProof/>
          <w:lang w:eastAsia="pl-PL"/>
        </w:rPr>
        <w:t xml:space="preserve">woj. </w:t>
      </w:r>
      <w:r w:rsidRPr="00056905">
        <w:rPr>
          <w:rFonts w:ascii="Times New Roman" w:eastAsia="Calibri" w:hAnsi="Times New Roman" w:cs="Times New Roman"/>
        </w:rPr>
        <w:t xml:space="preserve">pomorskim. Znaczne różnice występują również w sekcjach L (działalność związana z obsługą rynku nieruchomości) i M (działalność profesjonalna, naukowa i techniczna), odpowiednio – 4,65 i 5,14 punktu procentowego. W zakresie podmiotów działających w branżach okołoturystycznych, tzn. sekcji </w:t>
      </w:r>
      <w:r w:rsidR="00950949">
        <w:rPr>
          <w:rFonts w:ascii="Times New Roman" w:eastAsia="Calibri" w:hAnsi="Times New Roman" w:cs="Times New Roman"/>
        </w:rPr>
        <w:br/>
      </w:r>
      <w:r w:rsidRPr="00056905">
        <w:rPr>
          <w:rFonts w:ascii="Times New Roman" w:eastAsia="Calibri" w:hAnsi="Times New Roman" w:cs="Times New Roman"/>
        </w:rPr>
        <w:t>I (</w:t>
      </w:r>
      <w:r w:rsidRPr="00056905">
        <w:rPr>
          <w:rFonts w:ascii="Times New Roman" w:eastAsia="Times New Roman" w:hAnsi="Times New Roman" w:cs="Times New Roman"/>
          <w:lang w:eastAsia="pl-PL"/>
        </w:rPr>
        <w:t xml:space="preserve">działalność związana z zakwaterowaniem i usługami gastronomicznymi) oraz R (działalność związana z kulturą, rozrywką i rekreacją), obszar LGD cechuje się stosunkowo niskim ich odsetkiem w ogólnej liczbie przedsiębiorstw. </w:t>
      </w:r>
      <w:r w:rsidR="00950949">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W porównaniu z </w:t>
      </w:r>
      <w:r w:rsidRPr="00056905">
        <w:rPr>
          <w:rFonts w:ascii="Times New Roman" w:eastAsia="Calibri" w:hAnsi="Times New Roman" w:cs="Times New Roman"/>
          <w:noProof/>
          <w:lang w:eastAsia="pl-PL"/>
        </w:rPr>
        <w:t>woj.</w:t>
      </w:r>
      <w:r w:rsidRPr="00056905">
        <w:rPr>
          <w:rFonts w:ascii="Times New Roman" w:eastAsia="Times New Roman" w:hAnsi="Times New Roman" w:cs="Times New Roman"/>
          <w:lang w:eastAsia="pl-PL"/>
        </w:rPr>
        <w:t xml:space="preserve"> pomorskim w sekcji I działa na obszarze LGD 161 firm (to jest 2,36% ogółu </w:t>
      </w:r>
      <w:proofErr w:type="spellStart"/>
      <w:r w:rsidRPr="00056905">
        <w:rPr>
          <w:rFonts w:ascii="Times New Roman" w:eastAsia="Times New Roman" w:hAnsi="Times New Roman" w:cs="Times New Roman"/>
          <w:lang w:eastAsia="pl-PL"/>
        </w:rPr>
        <w:t>podm</w:t>
      </w:r>
      <w:proofErr w:type="spellEnd"/>
      <w:r w:rsidRPr="00056905">
        <w:rPr>
          <w:rFonts w:ascii="Times New Roman" w:eastAsia="Times New Roman" w:hAnsi="Times New Roman" w:cs="Times New Roman"/>
          <w:lang w:eastAsia="pl-PL"/>
        </w:rPr>
        <w:t xml:space="preserve">. </w:t>
      </w:r>
      <w:proofErr w:type="spellStart"/>
      <w:r w:rsidRPr="00056905">
        <w:rPr>
          <w:rFonts w:ascii="Times New Roman" w:eastAsia="Times New Roman" w:hAnsi="Times New Roman" w:cs="Times New Roman"/>
          <w:lang w:eastAsia="pl-PL"/>
        </w:rPr>
        <w:t>gospod</w:t>
      </w:r>
      <w:proofErr w:type="spellEnd"/>
      <w:r w:rsidRPr="00056905">
        <w:rPr>
          <w:rFonts w:ascii="Times New Roman" w:eastAsia="Times New Roman" w:hAnsi="Times New Roman" w:cs="Times New Roman"/>
          <w:lang w:eastAsia="pl-PL"/>
        </w:rPr>
        <w:t xml:space="preserve">.), dla </w:t>
      </w:r>
      <w:r w:rsidRPr="00056905">
        <w:rPr>
          <w:rFonts w:ascii="Times New Roman" w:eastAsia="Calibri" w:hAnsi="Times New Roman" w:cs="Times New Roman"/>
          <w:noProof/>
          <w:lang w:eastAsia="pl-PL"/>
        </w:rPr>
        <w:t>woj.</w:t>
      </w:r>
      <w:r w:rsidRPr="00056905">
        <w:rPr>
          <w:rFonts w:ascii="Times New Roman" w:eastAsia="Times New Roman" w:hAnsi="Times New Roman" w:cs="Times New Roman"/>
          <w:lang w:eastAsia="pl-PL"/>
        </w:rPr>
        <w:t xml:space="preserve"> pomorskiego wskaźnik ten jest równy 5,13%. W sekcji R na diagnozowanym obszarze działa 106 firm, </w:t>
      </w:r>
      <w:r w:rsidR="00950949">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co daje 1,56% ogółu i jest to poziom zbliżony do </w:t>
      </w:r>
      <w:r w:rsidRPr="00056905">
        <w:rPr>
          <w:rFonts w:ascii="Times New Roman" w:eastAsia="Calibri" w:hAnsi="Times New Roman" w:cs="Times New Roman"/>
          <w:noProof/>
          <w:lang w:eastAsia="pl-PL"/>
        </w:rPr>
        <w:t>woj.</w:t>
      </w:r>
      <w:r w:rsidRPr="00056905">
        <w:rPr>
          <w:rFonts w:ascii="Times New Roman" w:eastAsia="Times New Roman" w:hAnsi="Times New Roman" w:cs="Times New Roman"/>
          <w:lang w:eastAsia="pl-PL"/>
        </w:rPr>
        <w:t xml:space="preserve"> pomorskiego (1,65%).</w:t>
      </w:r>
    </w:p>
    <w:p w14:paraId="1880D834"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Tab. Struktura </w:t>
      </w:r>
      <w:proofErr w:type="spellStart"/>
      <w:r w:rsidRPr="00056905">
        <w:rPr>
          <w:rFonts w:ascii="Times New Roman" w:eastAsia="Calibri" w:hAnsi="Times New Roman" w:cs="Times New Roman"/>
          <w:i/>
        </w:rPr>
        <w:t>podm</w:t>
      </w:r>
      <w:proofErr w:type="spellEnd"/>
      <w:r w:rsidRPr="00056905">
        <w:rPr>
          <w:rFonts w:ascii="Times New Roman" w:eastAsia="Calibri" w:hAnsi="Times New Roman" w:cs="Times New Roman"/>
          <w:i/>
        </w:rPr>
        <w:t xml:space="preserve">. </w:t>
      </w:r>
      <w:proofErr w:type="spellStart"/>
      <w:r w:rsidRPr="00056905">
        <w:rPr>
          <w:rFonts w:ascii="Times New Roman" w:eastAsia="Calibri" w:hAnsi="Times New Roman" w:cs="Times New Roman"/>
          <w:i/>
        </w:rPr>
        <w:t>gospod</w:t>
      </w:r>
      <w:proofErr w:type="spellEnd"/>
      <w:r w:rsidRPr="00056905">
        <w:rPr>
          <w:rFonts w:ascii="Times New Roman" w:eastAsia="Calibri" w:hAnsi="Times New Roman" w:cs="Times New Roman"/>
          <w:i/>
        </w:rPr>
        <w:t xml:space="preserve">. zarejestrowanych na obszarze LGD na tle </w:t>
      </w:r>
      <w:r w:rsidRPr="00056905">
        <w:rPr>
          <w:rFonts w:ascii="Times New Roman" w:eastAsia="Calibri" w:hAnsi="Times New Roman" w:cs="Times New Roman"/>
          <w:i/>
          <w:noProof/>
          <w:lang w:eastAsia="pl-PL"/>
        </w:rPr>
        <w:t xml:space="preserve">woj. </w:t>
      </w:r>
      <w:r w:rsidRPr="00056905">
        <w:rPr>
          <w:rFonts w:ascii="Times New Roman" w:eastAsia="Calibri" w:hAnsi="Times New Roman" w:cs="Times New Roman"/>
          <w:i/>
        </w:rPr>
        <w:t>pomorskiego, wg sekcji PKD w 2014 r.</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38"/>
        <w:gridCol w:w="921"/>
        <w:gridCol w:w="921"/>
        <w:gridCol w:w="921"/>
        <w:gridCol w:w="910"/>
      </w:tblGrid>
      <w:tr w:rsidR="00E329FA" w:rsidRPr="00056905" w14:paraId="065E36A2" w14:textId="77777777" w:rsidTr="005A668A">
        <w:trPr>
          <w:trHeight w:val="255"/>
          <w:jc w:val="center"/>
        </w:trPr>
        <w:tc>
          <w:tcPr>
            <w:tcW w:w="3253" w:type="pct"/>
            <w:vMerge w:val="restart"/>
            <w:shd w:val="clear" w:color="auto" w:fill="D5DCE4"/>
            <w:noWrap/>
            <w:vAlign w:val="center"/>
            <w:hideMark/>
          </w:tcPr>
          <w:p w14:paraId="21F30654" w14:textId="77777777" w:rsidR="00E329FA" w:rsidRPr="00056905" w:rsidRDefault="00E329FA" w:rsidP="00E329FA">
            <w:pPr>
              <w:spacing w:after="0" w:line="240" w:lineRule="auto"/>
              <w:jc w:val="center"/>
              <w:rPr>
                <w:rFonts w:ascii="Times New Roman" w:eastAsia="Times New Roman" w:hAnsi="Times New Roman" w:cs="Times New Roman"/>
                <w:b/>
                <w:lang w:eastAsia="pl-PL"/>
              </w:rPr>
            </w:pPr>
            <w:r w:rsidRPr="00056905">
              <w:rPr>
                <w:rFonts w:ascii="Times New Roman" w:eastAsia="Times New Roman" w:hAnsi="Times New Roman" w:cs="Times New Roman"/>
                <w:b/>
                <w:lang w:eastAsia="pl-PL"/>
              </w:rPr>
              <w:t>Sekcja PKD</w:t>
            </w:r>
          </w:p>
        </w:tc>
        <w:tc>
          <w:tcPr>
            <w:tcW w:w="876" w:type="pct"/>
            <w:gridSpan w:val="2"/>
            <w:shd w:val="clear" w:color="auto" w:fill="D5DCE4"/>
            <w:vAlign w:val="center"/>
            <w:hideMark/>
          </w:tcPr>
          <w:p w14:paraId="03468A47" w14:textId="77777777" w:rsidR="00E329FA" w:rsidRPr="00056905" w:rsidRDefault="00E329FA" w:rsidP="00E329FA">
            <w:pPr>
              <w:spacing w:after="0" w:line="240" w:lineRule="auto"/>
              <w:jc w:val="center"/>
              <w:rPr>
                <w:rFonts w:ascii="Times New Roman" w:eastAsia="Times New Roman" w:hAnsi="Times New Roman" w:cs="Times New Roman"/>
                <w:b/>
                <w:lang w:eastAsia="pl-PL"/>
              </w:rPr>
            </w:pPr>
            <w:r w:rsidRPr="00056905">
              <w:rPr>
                <w:rFonts w:ascii="Times New Roman" w:eastAsia="Times New Roman" w:hAnsi="Times New Roman" w:cs="Times New Roman"/>
                <w:b/>
                <w:lang w:eastAsia="pl-PL"/>
              </w:rPr>
              <w:t xml:space="preserve">Województwo </w:t>
            </w:r>
          </w:p>
        </w:tc>
        <w:tc>
          <w:tcPr>
            <w:tcW w:w="871" w:type="pct"/>
            <w:gridSpan w:val="2"/>
            <w:shd w:val="clear" w:color="auto" w:fill="D5DCE4"/>
            <w:vAlign w:val="center"/>
            <w:hideMark/>
          </w:tcPr>
          <w:p w14:paraId="44337D64" w14:textId="77777777" w:rsidR="00E329FA" w:rsidRPr="00056905" w:rsidRDefault="00E329FA" w:rsidP="00E329FA">
            <w:pPr>
              <w:spacing w:after="0" w:line="240" w:lineRule="auto"/>
              <w:jc w:val="center"/>
              <w:rPr>
                <w:rFonts w:ascii="Times New Roman" w:eastAsia="Times New Roman" w:hAnsi="Times New Roman" w:cs="Times New Roman"/>
                <w:b/>
                <w:lang w:eastAsia="pl-PL"/>
              </w:rPr>
            </w:pPr>
            <w:r w:rsidRPr="00056905">
              <w:rPr>
                <w:rFonts w:ascii="Times New Roman" w:eastAsia="Times New Roman" w:hAnsi="Times New Roman" w:cs="Times New Roman"/>
                <w:b/>
                <w:lang w:eastAsia="pl-PL"/>
              </w:rPr>
              <w:t>Obszar LGD</w:t>
            </w:r>
          </w:p>
        </w:tc>
      </w:tr>
      <w:tr w:rsidR="00E329FA" w:rsidRPr="00056905" w14:paraId="7715CE1C" w14:textId="77777777" w:rsidTr="005A668A">
        <w:trPr>
          <w:trHeight w:val="283"/>
          <w:jc w:val="center"/>
        </w:trPr>
        <w:tc>
          <w:tcPr>
            <w:tcW w:w="3253" w:type="pct"/>
            <w:vMerge/>
            <w:shd w:val="clear" w:color="auto" w:fill="auto"/>
            <w:noWrap/>
            <w:vAlign w:val="bottom"/>
            <w:hideMark/>
          </w:tcPr>
          <w:p w14:paraId="67628C09" w14:textId="77777777" w:rsidR="00E329FA" w:rsidRPr="00056905" w:rsidRDefault="00E329FA" w:rsidP="00E329FA">
            <w:pPr>
              <w:spacing w:after="0" w:line="240" w:lineRule="auto"/>
              <w:rPr>
                <w:rFonts w:ascii="Times New Roman" w:eastAsia="Times New Roman" w:hAnsi="Times New Roman" w:cs="Times New Roman"/>
                <w:lang w:eastAsia="pl-PL"/>
              </w:rPr>
            </w:pPr>
          </w:p>
        </w:tc>
        <w:tc>
          <w:tcPr>
            <w:tcW w:w="438" w:type="pct"/>
            <w:shd w:val="clear" w:color="auto" w:fill="D5DCE4"/>
            <w:noWrap/>
            <w:vAlign w:val="center"/>
            <w:hideMark/>
          </w:tcPr>
          <w:p w14:paraId="4AA33566" w14:textId="77777777" w:rsidR="00E329FA" w:rsidRPr="00056905" w:rsidRDefault="00E329FA" w:rsidP="00E329FA">
            <w:pPr>
              <w:spacing w:after="0" w:line="240" w:lineRule="auto"/>
              <w:jc w:val="center"/>
              <w:rPr>
                <w:rFonts w:ascii="Times New Roman" w:eastAsia="Times New Roman" w:hAnsi="Times New Roman" w:cs="Times New Roman"/>
                <w:b/>
                <w:lang w:eastAsia="pl-PL"/>
              </w:rPr>
            </w:pPr>
            <w:r w:rsidRPr="00056905">
              <w:rPr>
                <w:rFonts w:ascii="Times New Roman" w:eastAsia="Times New Roman" w:hAnsi="Times New Roman" w:cs="Times New Roman"/>
                <w:b/>
                <w:lang w:eastAsia="pl-PL"/>
              </w:rPr>
              <w:t>Szt.</w:t>
            </w:r>
          </w:p>
        </w:tc>
        <w:tc>
          <w:tcPr>
            <w:tcW w:w="438" w:type="pct"/>
            <w:shd w:val="clear" w:color="auto" w:fill="D5DCE4"/>
            <w:noWrap/>
            <w:vAlign w:val="center"/>
            <w:hideMark/>
          </w:tcPr>
          <w:p w14:paraId="724454C1" w14:textId="77777777" w:rsidR="00E329FA" w:rsidRPr="00056905" w:rsidRDefault="00E329FA" w:rsidP="00E329FA">
            <w:pPr>
              <w:spacing w:after="0" w:line="240" w:lineRule="auto"/>
              <w:jc w:val="center"/>
              <w:rPr>
                <w:rFonts w:ascii="Times New Roman" w:eastAsia="Times New Roman" w:hAnsi="Times New Roman" w:cs="Times New Roman"/>
                <w:b/>
                <w:lang w:eastAsia="pl-PL"/>
              </w:rPr>
            </w:pPr>
            <w:r w:rsidRPr="00056905">
              <w:rPr>
                <w:rFonts w:ascii="Times New Roman" w:eastAsia="Times New Roman" w:hAnsi="Times New Roman" w:cs="Times New Roman"/>
                <w:b/>
                <w:lang w:eastAsia="pl-PL"/>
              </w:rPr>
              <w:t>%</w:t>
            </w:r>
          </w:p>
        </w:tc>
        <w:tc>
          <w:tcPr>
            <w:tcW w:w="438" w:type="pct"/>
            <w:shd w:val="clear" w:color="auto" w:fill="D5DCE4"/>
            <w:noWrap/>
            <w:vAlign w:val="center"/>
            <w:hideMark/>
          </w:tcPr>
          <w:p w14:paraId="427473FD" w14:textId="77777777" w:rsidR="00E329FA" w:rsidRPr="00056905" w:rsidRDefault="00E329FA" w:rsidP="00E329FA">
            <w:pPr>
              <w:spacing w:after="0" w:line="240" w:lineRule="auto"/>
              <w:jc w:val="center"/>
              <w:rPr>
                <w:rFonts w:ascii="Times New Roman" w:eastAsia="Times New Roman" w:hAnsi="Times New Roman" w:cs="Times New Roman"/>
                <w:b/>
                <w:lang w:eastAsia="pl-PL"/>
              </w:rPr>
            </w:pPr>
            <w:r w:rsidRPr="00056905">
              <w:rPr>
                <w:rFonts w:ascii="Times New Roman" w:eastAsia="Times New Roman" w:hAnsi="Times New Roman" w:cs="Times New Roman"/>
                <w:b/>
                <w:lang w:eastAsia="pl-PL"/>
              </w:rPr>
              <w:t>Szt.</w:t>
            </w:r>
          </w:p>
        </w:tc>
        <w:tc>
          <w:tcPr>
            <w:tcW w:w="433" w:type="pct"/>
            <w:shd w:val="clear" w:color="auto" w:fill="D5DCE4"/>
            <w:noWrap/>
            <w:vAlign w:val="center"/>
            <w:hideMark/>
          </w:tcPr>
          <w:p w14:paraId="08927EC4" w14:textId="77777777" w:rsidR="00E329FA" w:rsidRPr="00056905" w:rsidRDefault="00E329FA" w:rsidP="00E329FA">
            <w:pPr>
              <w:spacing w:after="0" w:line="240" w:lineRule="auto"/>
              <w:jc w:val="center"/>
              <w:rPr>
                <w:rFonts w:ascii="Times New Roman" w:eastAsia="Times New Roman" w:hAnsi="Times New Roman" w:cs="Times New Roman"/>
                <w:b/>
                <w:lang w:eastAsia="pl-PL"/>
              </w:rPr>
            </w:pPr>
            <w:r w:rsidRPr="00056905">
              <w:rPr>
                <w:rFonts w:ascii="Times New Roman" w:eastAsia="Times New Roman" w:hAnsi="Times New Roman" w:cs="Times New Roman"/>
                <w:b/>
                <w:lang w:eastAsia="pl-PL"/>
              </w:rPr>
              <w:t>%</w:t>
            </w:r>
          </w:p>
        </w:tc>
      </w:tr>
      <w:tr w:rsidR="00E329FA" w:rsidRPr="00056905" w14:paraId="039B92D5" w14:textId="77777777" w:rsidTr="005A668A">
        <w:trPr>
          <w:trHeight w:val="283"/>
          <w:jc w:val="center"/>
        </w:trPr>
        <w:tc>
          <w:tcPr>
            <w:tcW w:w="3253" w:type="pct"/>
            <w:shd w:val="clear" w:color="auto" w:fill="auto"/>
            <w:noWrap/>
            <w:vAlign w:val="bottom"/>
            <w:hideMark/>
          </w:tcPr>
          <w:p w14:paraId="1A910F1F"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A – Rolnictwo, leśnictwo, łowiectwo i rybactwo</w:t>
            </w:r>
          </w:p>
        </w:tc>
        <w:tc>
          <w:tcPr>
            <w:tcW w:w="438" w:type="pct"/>
            <w:shd w:val="clear" w:color="auto" w:fill="auto"/>
            <w:noWrap/>
            <w:vAlign w:val="bottom"/>
            <w:hideMark/>
          </w:tcPr>
          <w:p w14:paraId="49FDD0FB"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4528</w:t>
            </w:r>
          </w:p>
        </w:tc>
        <w:tc>
          <w:tcPr>
            <w:tcW w:w="438" w:type="pct"/>
            <w:shd w:val="clear" w:color="auto" w:fill="auto"/>
            <w:noWrap/>
            <w:vAlign w:val="bottom"/>
            <w:hideMark/>
          </w:tcPr>
          <w:p w14:paraId="29471A48"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1,64%</w:t>
            </w:r>
          </w:p>
        </w:tc>
        <w:tc>
          <w:tcPr>
            <w:tcW w:w="438" w:type="pct"/>
            <w:shd w:val="clear" w:color="auto" w:fill="auto"/>
            <w:noWrap/>
            <w:vAlign w:val="bottom"/>
            <w:hideMark/>
          </w:tcPr>
          <w:p w14:paraId="27C8019E"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291</w:t>
            </w:r>
          </w:p>
        </w:tc>
        <w:tc>
          <w:tcPr>
            <w:tcW w:w="433" w:type="pct"/>
            <w:shd w:val="clear" w:color="auto" w:fill="auto"/>
            <w:noWrap/>
            <w:vAlign w:val="bottom"/>
            <w:hideMark/>
          </w:tcPr>
          <w:p w14:paraId="3EF2CC7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4,27%</w:t>
            </w:r>
          </w:p>
        </w:tc>
      </w:tr>
      <w:tr w:rsidR="00E329FA" w:rsidRPr="00056905" w14:paraId="27D3954C" w14:textId="77777777" w:rsidTr="005A668A">
        <w:trPr>
          <w:trHeight w:val="255"/>
          <w:jc w:val="center"/>
        </w:trPr>
        <w:tc>
          <w:tcPr>
            <w:tcW w:w="3253" w:type="pct"/>
            <w:shd w:val="clear" w:color="auto" w:fill="auto"/>
            <w:noWrap/>
            <w:vAlign w:val="bottom"/>
            <w:hideMark/>
          </w:tcPr>
          <w:p w14:paraId="025CAA6F"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B – Górnictwo i wydobywanie</w:t>
            </w:r>
          </w:p>
        </w:tc>
        <w:tc>
          <w:tcPr>
            <w:tcW w:w="438" w:type="pct"/>
            <w:shd w:val="clear" w:color="auto" w:fill="auto"/>
            <w:noWrap/>
            <w:vAlign w:val="bottom"/>
            <w:hideMark/>
          </w:tcPr>
          <w:p w14:paraId="38030884"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269</w:t>
            </w:r>
          </w:p>
        </w:tc>
        <w:tc>
          <w:tcPr>
            <w:tcW w:w="438" w:type="pct"/>
            <w:shd w:val="clear" w:color="auto" w:fill="auto"/>
            <w:noWrap/>
            <w:vAlign w:val="bottom"/>
            <w:hideMark/>
          </w:tcPr>
          <w:p w14:paraId="676A7F87"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0,10%</w:t>
            </w:r>
          </w:p>
        </w:tc>
        <w:tc>
          <w:tcPr>
            <w:tcW w:w="438" w:type="pct"/>
            <w:shd w:val="clear" w:color="auto" w:fill="auto"/>
            <w:noWrap/>
            <w:vAlign w:val="bottom"/>
            <w:hideMark/>
          </w:tcPr>
          <w:p w14:paraId="7BAB4B23"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5</w:t>
            </w:r>
          </w:p>
        </w:tc>
        <w:tc>
          <w:tcPr>
            <w:tcW w:w="433" w:type="pct"/>
            <w:shd w:val="clear" w:color="auto" w:fill="auto"/>
            <w:noWrap/>
            <w:vAlign w:val="bottom"/>
            <w:hideMark/>
          </w:tcPr>
          <w:p w14:paraId="756E6989"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0,07%</w:t>
            </w:r>
          </w:p>
        </w:tc>
      </w:tr>
      <w:tr w:rsidR="00E329FA" w:rsidRPr="00056905" w14:paraId="36C7EF11" w14:textId="77777777" w:rsidTr="005A668A">
        <w:trPr>
          <w:trHeight w:val="255"/>
          <w:jc w:val="center"/>
        </w:trPr>
        <w:tc>
          <w:tcPr>
            <w:tcW w:w="3253" w:type="pct"/>
            <w:shd w:val="clear" w:color="auto" w:fill="auto"/>
            <w:noWrap/>
            <w:vAlign w:val="bottom"/>
            <w:hideMark/>
          </w:tcPr>
          <w:p w14:paraId="7B134711"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C – Przetwórstwo przemysłowe</w:t>
            </w:r>
          </w:p>
        </w:tc>
        <w:tc>
          <w:tcPr>
            <w:tcW w:w="438" w:type="pct"/>
            <w:shd w:val="clear" w:color="auto" w:fill="auto"/>
            <w:noWrap/>
            <w:vAlign w:val="bottom"/>
            <w:hideMark/>
          </w:tcPr>
          <w:p w14:paraId="2D9A5BCD"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29788</w:t>
            </w:r>
          </w:p>
        </w:tc>
        <w:tc>
          <w:tcPr>
            <w:tcW w:w="438" w:type="pct"/>
            <w:shd w:val="clear" w:color="auto" w:fill="auto"/>
            <w:noWrap/>
            <w:vAlign w:val="bottom"/>
            <w:hideMark/>
          </w:tcPr>
          <w:p w14:paraId="15C08E6F"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10,79%</w:t>
            </w:r>
          </w:p>
        </w:tc>
        <w:tc>
          <w:tcPr>
            <w:tcW w:w="438" w:type="pct"/>
            <w:shd w:val="clear" w:color="auto" w:fill="auto"/>
            <w:noWrap/>
            <w:vAlign w:val="bottom"/>
            <w:hideMark/>
          </w:tcPr>
          <w:p w14:paraId="1724EC54"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814</w:t>
            </w:r>
          </w:p>
        </w:tc>
        <w:tc>
          <w:tcPr>
            <w:tcW w:w="433" w:type="pct"/>
            <w:shd w:val="clear" w:color="auto" w:fill="auto"/>
            <w:noWrap/>
            <w:vAlign w:val="bottom"/>
            <w:hideMark/>
          </w:tcPr>
          <w:p w14:paraId="7E8B083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11,95%</w:t>
            </w:r>
          </w:p>
        </w:tc>
      </w:tr>
      <w:tr w:rsidR="00E329FA" w:rsidRPr="00056905" w14:paraId="1B0750F0" w14:textId="77777777" w:rsidTr="005A668A">
        <w:trPr>
          <w:trHeight w:val="255"/>
          <w:jc w:val="center"/>
        </w:trPr>
        <w:tc>
          <w:tcPr>
            <w:tcW w:w="3253" w:type="pct"/>
            <w:shd w:val="clear" w:color="auto" w:fill="auto"/>
            <w:noWrap/>
            <w:vAlign w:val="bottom"/>
            <w:hideMark/>
          </w:tcPr>
          <w:p w14:paraId="2F2B3006"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D – wytwarzanie i zaopatrywanie w energię elektryczną, gaz, parę wodną, gorącą wodę i powietrze do układów klimatyzacyjnych</w:t>
            </w:r>
          </w:p>
        </w:tc>
        <w:tc>
          <w:tcPr>
            <w:tcW w:w="438" w:type="pct"/>
            <w:shd w:val="clear" w:color="auto" w:fill="auto"/>
            <w:noWrap/>
            <w:vAlign w:val="bottom"/>
            <w:hideMark/>
          </w:tcPr>
          <w:p w14:paraId="26DE2FA5"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723</w:t>
            </w:r>
          </w:p>
        </w:tc>
        <w:tc>
          <w:tcPr>
            <w:tcW w:w="438" w:type="pct"/>
            <w:shd w:val="clear" w:color="auto" w:fill="auto"/>
            <w:noWrap/>
            <w:vAlign w:val="bottom"/>
            <w:hideMark/>
          </w:tcPr>
          <w:p w14:paraId="34D6A223"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0,26%</w:t>
            </w:r>
          </w:p>
        </w:tc>
        <w:tc>
          <w:tcPr>
            <w:tcW w:w="438" w:type="pct"/>
            <w:shd w:val="clear" w:color="auto" w:fill="auto"/>
            <w:noWrap/>
            <w:vAlign w:val="bottom"/>
            <w:hideMark/>
          </w:tcPr>
          <w:p w14:paraId="2916E059"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8</w:t>
            </w:r>
          </w:p>
        </w:tc>
        <w:tc>
          <w:tcPr>
            <w:tcW w:w="433" w:type="pct"/>
            <w:shd w:val="clear" w:color="auto" w:fill="auto"/>
            <w:noWrap/>
            <w:vAlign w:val="bottom"/>
            <w:hideMark/>
          </w:tcPr>
          <w:p w14:paraId="6DA982AE"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0,12%</w:t>
            </w:r>
          </w:p>
        </w:tc>
      </w:tr>
      <w:tr w:rsidR="00E329FA" w:rsidRPr="00056905" w14:paraId="48C49FEA" w14:textId="77777777" w:rsidTr="005A668A">
        <w:trPr>
          <w:trHeight w:val="255"/>
          <w:jc w:val="center"/>
        </w:trPr>
        <w:tc>
          <w:tcPr>
            <w:tcW w:w="3253" w:type="pct"/>
            <w:shd w:val="clear" w:color="auto" w:fill="auto"/>
            <w:noWrap/>
            <w:vAlign w:val="bottom"/>
            <w:hideMark/>
          </w:tcPr>
          <w:p w14:paraId="02B8C741"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E – dostawa wody; gospodarowanie ściekami i odpadami oraz działalność związana z rekultywacją</w:t>
            </w:r>
          </w:p>
        </w:tc>
        <w:tc>
          <w:tcPr>
            <w:tcW w:w="438" w:type="pct"/>
            <w:shd w:val="clear" w:color="auto" w:fill="auto"/>
            <w:noWrap/>
            <w:vAlign w:val="bottom"/>
            <w:hideMark/>
          </w:tcPr>
          <w:p w14:paraId="05C0C7B5"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820</w:t>
            </w:r>
          </w:p>
        </w:tc>
        <w:tc>
          <w:tcPr>
            <w:tcW w:w="438" w:type="pct"/>
            <w:shd w:val="clear" w:color="auto" w:fill="auto"/>
            <w:noWrap/>
            <w:vAlign w:val="bottom"/>
            <w:hideMark/>
          </w:tcPr>
          <w:p w14:paraId="4FBA1BF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0,30%</w:t>
            </w:r>
          </w:p>
        </w:tc>
        <w:tc>
          <w:tcPr>
            <w:tcW w:w="438" w:type="pct"/>
            <w:shd w:val="clear" w:color="auto" w:fill="auto"/>
            <w:noWrap/>
            <w:vAlign w:val="bottom"/>
            <w:hideMark/>
          </w:tcPr>
          <w:p w14:paraId="31D069FB"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28</w:t>
            </w:r>
          </w:p>
        </w:tc>
        <w:tc>
          <w:tcPr>
            <w:tcW w:w="433" w:type="pct"/>
            <w:shd w:val="clear" w:color="auto" w:fill="auto"/>
            <w:noWrap/>
            <w:vAlign w:val="bottom"/>
            <w:hideMark/>
          </w:tcPr>
          <w:p w14:paraId="237E8BC4"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0,41%</w:t>
            </w:r>
          </w:p>
        </w:tc>
      </w:tr>
      <w:tr w:rsidR="00E329FA" w:rsidRPr="00056905" w14:paraId="2E2F4B0D" w14:textId="77777777" w:rsidTr="005A668A">
        <w:trPr>
          <w:trHeight w:val="255"/>
          <w:jc w:val="center"/>
        </w:trPr>
        <w:tc>
          <w:tcPr>
            <w:tcW w:w="3253" w:type="pct"/>
            <w:shd w:val="clear" w:color="auto" w:fill="auto"/>
            <w:noWrap/>
            <w:vAlign w:val="bottom"/>
            <w:hideMark/>
          </w:tcPr>
          <w:p w14:paraId="3A37B950"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F – Budownictwo</w:t>
            </w:r>
          </w:p>
        </w:tc>
        <w:tc>
          <w:tcPr>
            <w:tcW w:w="438" w:type="pct"/>
            <w:shd w:val="clear" w:color="auto" w:fill="auto"/>
            <w:noWrap/>
            <w:vAlign w:val="bottom"/>
            <w:hideMark/>
          </w:tcPr>
          <w:p w14:paraId="06CCFBB9"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34060</w:t>
            </w:r>
          </w:p>
        </w:tc>
        <w:tc>
          <w:tcPr>
            <w:tcW w:w="438" w:type="pct"/>
            <w:shd w:val="clear" w:color="auto" w:fill="auto"/>
            <w:noWrap/>
            <w:vAlign w:val="bottom"/>
            <w:hideMark/>
          </w:tcPr>
          <w:p w14:paraId="00E18A87"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12,34%</w:t>
            </w:r>
          </w:p>
        </w:tc>
        <w:tc>
          <w:tcPr>
            <w:tcW w:w="438" w:type="pct"/>
            <w:shd w:val="clear" w:color="auto" w:fill="auto"/>
            <w:noWrap/>
            <w:vAlign w:val="bottom"/>
            <w:hideMark/>
          </w:tcPr>
          <w:p w14:paraId="678C17D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1388</w:t>
            </w:r>
          </w:p>
        </w:tc>
        <w:tc>
          <w:tcPr>
            <w:tcW w:w="433" w:type="pct"/>
            <w:shd w:val="clear" w:color="auto" w:fill="auto"/>
            <w:noWrap/>
            <w:vAlign w:val="bottom"/>
            <w:hideMark/>
          </w:tcPr>
          <w:p w14:paraId="047C4352"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20,38%</w:t>
            </w:r>
          </w:p>
        </w:tc>
      </w:tr>
      <w:tr w:rsidR="00E329FA" w:rsidRPr="00056905" w14:paraId="77452FE3" w14:textId="77777777" w:rsidTr="005A668A">
        <w:trPr>
          <w:trHeight w:val="255"/>
          <w:jc w:val="center"/>
        </w:trPr>
        <w:tc>
          <w:tcPr>
            <w:tcW w:w="3253" w:type="pct"/>
            <w:shd w:val="clear" w:color="auto" w:fill="auto"/>
            <w:noWrap/>
            <w:vAlign w:val="bottom"/>
            <w:hideMark/>
          </w:tcPr>
          <w:p w14:paraId="675EF648"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G – Handel hurtowy i detaliczny; naprawa pojazdów samochodowych, włączając motocykle</w:t>
            </w:r>
          </w:p>
        </w:tc>
        <w:tc>
          <w:tcPr>
            <w:tcW w:w="438" w:type="pct"/>
            <w:shd w:val="clear" w:color="auto" w:fill="auto"/>
            <w:noWrap/>
            <w:vAlign w:val="bottom"/>
            <w:hideMark/>
          </w:tcPr>
          <w:p w14:paraId="411B09B7"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60011</w:t>
            </w:r>
          </w:p>
        </w:tc>
        <w:tc>
          <w:tcPr>
            <w:tcW w:w="438" w:type="pct"/>
            <w:shd w:val="clear" w:color="auto" w:fill="auto"/>
            <w:noWrap/>
            <w:vAlign w:val="bottom"/>
            <w:hideMark/>
          </w:tcPr>
          <w:p w14:paraId="455077FD"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21,75%</w:t>
            </w:r>
          </w:p>
        </w:tc>
        <w:tc>
          <w:tcPr>
            <w:tcW w:w="438" w:type="pct"/>
            <w:shd w:val="clear" w:color="auto" w:fill="auto"/>
            <w:noWrap/>
            <w:vAlign w:val="bottom"/>
            <w:hideMark/>
          </w:tcPr>
          <w:p w14:paraId="3B17FBD4"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1694</w:t>
            </w:r>
          </w:p>
        </w:tc>
        <w:tc>
          <w:tcPr>
            <w:tcW w:w="433" w:type="pct"/>
            <w:shd w:val="clear" w:color="auto" w:fill="auto"/>
            <w:noWrap/>
            <w:vAlign w:val="bottom"/>
            <w:hideMark/>
          </w:tcPr>
          <w:p w14:paraId="2224C278"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24,87%</w:t>
            </w:r>
          </w:p>
        </w:tc>
      </w:tr>
      <w:tr w:rsidR="00E329FA" w:rsidRPr="00056905" w14:paraId="784DD093" w14:textId="77777777" w:rsidTr="005A668A">
        <w:trPr>
          <w:trHeight w:val="255"/>
          <w:jc w:val="center"/>
        </w:trPr>
        <w:tc>
          <w:tcPr>
            <w:tcW w:w="3253" w:type="pct"/>
            <w:shd w:val="clear" w:color="auto" w:fill="auto"/>
            <w:noWrap/>
            <w:vAlign w:val="bottom"/>
            <w:hideMark/>
          </w:tcPr>
          <w:p w14:paraId="344AFD71"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H – Transport i gospodarka magazynowa</w:t>
            </w:r>
          </w:p>
        </w:tc>
        <w:tc>
          <w:tcPr>
            <w:tcW w:w="438" w:type="pct"/>
            <w:shd w:val="clear" w:color="auto" w:fill="auto"/>
            <w:noWrap/>
            <w:vAlign w:val="bottom"/>
            <w:hideMark/>
          </w:tcPr>
          <w:p w14:paraId="3BE9BA22"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17468</w:t>
            </w:r>
          </w:p>
        </w:tc>
        <w:tc>
          <w:tcPr>
            <w:tcW w:w="438" w:type="pct"/>
            <w:shd w:val="clear" w:color="auto" w:fill="auto"/>
            <w:noWrap/>
            <w:vAlign w:val="bottom"/>
            <w:hideMark/>
          </w:tcPr>
          <w:p w14:paraId="10967B47"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6,33%</w:t>
            </w:r>
          </w:p>
        </w:tc>
        <w:tc>
          <w:tcPr>
            <w:tcW w:w="438" w:type="pct"/>
            <w:shd w:val="clear" w:color="auto" w:fill="auto"/>
            <w:noWrap/>
            <w:vAlign w:val="bottom"/>
            <w:hideMark/>
          </w:tcPr>
          <w:p w14:paraId="78040CD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403</w:t>
            </w:r>
          </w:p>
        </w:tc>
        <w:tc>
          <w:tcPr>
            <w:tcW w:w="433" w:type="pct"/>
            <w:shd w:val="clear" w:color="auto" w:fill="auto"/>
            <w:noWrap/>
            <w:vAlign w:val="bottom"/>
            <w:hideMark/>
          </w:tcPr>
          <w:p w14:paraId="4E6E4B5B"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5,92%</w:t>
            </w:r>
          </w:p>
        </w:tc>
      </w:tr>
      <w:tr w:rsidR="00E329FA" w:rsidRPr="00056905" w14:paraId="3A341B13" w14:textId="77777777" w:rsidTr="005A668A">
        <w:trPr>
          <w:trHeight w:val="255"/>
          <w:jc w:val="center"/>
        </w:trPr>
        <w:tc>
          <w:tcPr>
            <w:tcW w:w="3253" w:type="pct"/>
            <w:shd w:val="clear" w:color="auto" w:fill="auto"/>
            <w:noWrap/>
            <w:vAlign w:val="bottom"/>
            <w:hideMark/>
          </w:tcPr>
          <w:p w14:paraId="5C479488"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 xml:space="preserve">Sekcja I – Działalność związana z </w:t>
            </w:r>
            <w:proofErr w:type="spellStart"/>
            <w:r w:rsidRPr="00056905">
              <w:rPr>
                <w:rFonts w:ascii="Times New Roman" w:eastAsia="Times New Roman" w:hAnsi="Times New Roman" w:cs="Times New Roman"/>
                <w:lang w:eastAsia="pl-PL"/>
              </w:rPr>
              <w:t>zakwaterow</w:t>
            </w:r>
            <w:proofErr w:type="spellEnd"/>
            <w:r w:rsidRPr="00056905">
              <w:rPr>
                <w:rFonts w:ascii="Times New Roman" w:eastAsia="Times New Roman" w:hAnsi="Times New Roman" w:cs="Times New Roman"/>
                <w:lang w:eastAsia="pl-PL"/>
              </w:rPr>
              <w:t>. i usługami gastronom.</w:t>
            </w:r>
          </w:p>
        </w:tc>
        <w:tc>
          <w:tcPr>
            <w:tcW w:w="438" w:type="pct"/>
            <w:shd w:val="clear" w:color="auto" w:fill="auto"/>
            <w:noWrap/>
            <w:vAlign w:val="bottom"/>
            <w:hideMark/>
          </w:tcPr>
          <w:p w14:paraId="411A0C6F"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14166</w:t>
            </w:r>
          </w:p>
        </w:tc>
        <w:tc>
          <w:tcPr>
            <w:tcW w:w="438" w:type="pct"/>
            <w:shd w:val="clear" w:color="auto" w:fill="auto"/>
            <w:noWrap/>
            <w:vAlign w:val="bottom"/>
            <w:hideMark/>
          </w:tcPr>
          <w:p w14:paraId="1F5BCECD"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5,13%</w:t>
            </w:r>
          </w:p>
        </w:tc>
        <w:tc>
          <w:tcPr>
            <w:tcW w:w="438" w:type="pct"/>
            <w:shd w:val="clear" w:color="auto" w:fill="auto"/>
            <w:noWrap/>
            <w:vAlign w:val="bottom"/>
            <w:hideMark/>
          </w:tcPr>
          <w:p w14:paraId="20194519"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161</w:t>
            </w:r>
          </w:p>
        </w:tc>
        <w:tc>
          <w:tcPr>
            <w:tcW w:w="433" w:type="pct"/>
            <w:shd w:val="clear" w:color="auto" w:fill="auto"/>
            <w:noWrap/>
            <w:vAlign w:val="bottom"/>
            <w:hideMark/>
          </w:tcPr>
          <w:p w14:paraId="047C9385"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2,36%</w:t>
            </w:r>
          </w:p>
        </w:tc>
      </w:tr>
      <w:tr w:rsidR="00E329FA" w:rsidRPr="00056905" w14:paraId="4A974A09" w14:textId="77777777" w:rsidTr="005A668A">
        <w:trPr>
          <w:trHeight w:val="255"/>
          <w:jc w:val="center"/>
        </w:trPr>
        <w:tc>
          <w:tcPr>
            <w:tcW w:w="3253" w:type="pct"/>
            <w:shd w:val="clear" w:color="auto" w:fill="auto"/>
            <w:noWrap/>
            <w:vAlign w:val="bottom"/>
            <w:hideMark/>
          </w:tcPr>
          <w:p w14:paraId="7BFF85DC"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J – Informacja i komunikacja</w:t>
            </w:r>
          </w:p>
        </w:tc>
        <w:tc>
          <w:tcPr>
            <w:tcW w:w="438" w:type="pct"/>
            <w:shd w:val="clear" w:color="auto" w:fill="auto"/>
            <w:noWrap/>
            <w:vAlign w:val="bottom"/>
            <w:hideMark/>
          </w:tcPr>
          <w:p w14:paraId="14BF4096"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7476</w:t>
            </w:r>
          </w:p>
        </w:tc>
        <w:tc>
          <w:tcPr>
            <w:tcW w:w="438" w:type="pct"/>
            <w:shd w:val="clear" w:color="auto" w:fill="auto"/>
            <w:noWrap/>
            <w:vAlign w:val="bottom"/>
            <w:hideMark/>
          </w:tcPr>
          <w:p w14:paraId="081D711E"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2,71%</w:t>
            </w:r>
          </w:p>
        </w:tc>
        <w:tc>
          <w:tcPr>
            <w:tcW w:w="438" w:type="pct"/>
            <w:shd w:val="clear" w:color="auto" w:fill="auto"/>
            <w:noWrap/>
            <w:vAlign w:val="bottom"/>
            <w:hideMark/>
          </w:tcPr>
          <w:p w14:paraId="6C894F55"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58</w:t>
            </w:r>
          </w:p>
        </w:tc>
        <w:tc>
          <w:tcPr>
            <w:tcW w:w="433" w:type="pct"/>
            <w:shd w:val="clear" w:color="auto" w:fill="auto"/>
            <w:noWrap/>
            <w:vAlign w:val="bottom"/>
            <w:hideMark/>
          </w:tcPr>
          <w:p w14:paraId="6AB55C00"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0,85%</w:t>
            </w:r>
          </w:p>
        </w:tc>
      </w:tr>
      <w:tr w:rsidR="00E329FA" w:rsidRPr="00056905" w14:paraId="6A070B30" w14:textId="77777777" w:rsidTr="005A668A">
        <w:trPr>
          <w:trHeight w:val="255"/>
          <w:jc w:val="center"/>
        </w:trPr>
        <w:tc>
          <w:tcPr>
            <w:tcW w:w="3253" w:type="pct"/>
            <w:shd w:val="clear" w:color="auto" w:fill="auto"/>
            <w:noWrap/>
            <w:vAlign w:val="bottom"/>
            <w:hideMark/>
          </w:tcPr>
          <w:p w14:paraId="29001389"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K – Działalność finansowa i ubezpieczeniowa</w:t>
            </w:r>
          </w:p>
        </w:tc>
        <w:tc>
          <w:tcPr>
            <w:tcW w:w="438" w:type="pct"/>
            <w:shd w:val="clear" w:color="auto" w:fill="auto"/>
            <w:noWrap/>
            <w:vAlign w:val="bottom"/>
            <w:hideMark/>
          </w:tcPr>
          <w:p w14:paraId="02FA4790"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8775</w:t>
            </w:r>
          </w:p>
        </w:tc>
        <w:tc>
          <w:tcPr>
            <w:tcW w:w="438" w:type="pct"/>
            <w:shd w:val="clear" w:color="auto" w:fill="auto"/>
            <w:noWrap/>
            <w:vAlign w:val="bottom"/>
            <w:hideMark/>
          </w:tcPr>
          <w:p w14:paraId="56981C27"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3,18%</w:t>
            </w:r>
          </w:p>
        </w:tc>
        <w:tc>
          <w:tcPr>
            <w:tcW w:w="438" w:type="pct"/>
            <w:shd w:val="clear" w:color="auto" w:fill="auto"/>
            <w:noWrap/>
            <w:vAlign w:val="bottom"/>
            <w:hideMark/>
          </w:tcPr>
          <w:p w14:paraId="247CF0E5"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161</w:t>
            </w:r>
          </w:p>
        </w:tc>
        <w:tc>
          <w:tcPr>
            <w:tcW w:w="433" w:type="pct"/>
            <w:shd w:val="clear" w:color="auto" w:fill="auto"/>
            <w:noWrap/>
            <w:vAlign w:val="bottom"/>
            <w:hideMark/>
          </w:tcPr>
          <w:p w14:paraId="68323ACF"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2,36%</w:t>
            </w:r>
          </w:p>
        </w:tc>
      </w:tr>
      <w:tr w:rsidR="00E329FA" w:rsidRPr="00056905" w14:paraId="27D4A821" w14:textId="77777777" w:rsidTr="005A668A">
        <w:trPr>
          <w:trHeight w:val="255"/>
          <w:jc w:val="center"/>
        </w:trPr>
        <w:tc>
          <w:tcPr>
            <w:tcW w:w="3253" w:type="pct"/>
            <w:shd w:val="clear" w:color="auto" w:fill="auto"/>
            <w:noWrap/>
            <w:vAlign w:val="bottom"/>
            <w:hideMark/>
          </w:tcPr>
          <w:p w14:paraId="2B45112C"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L – Działalność związana z obsługą rynku nieruchomości</w:t>
            </w:r>
          </w:p>
        </w:tc>
        <w:tc>
          <w:tcPr>
            <w:tcW w:w="438" w:type="pct"/>
            <w:shd w:val="clear" w:color="auto" w:fill="auto"/>
            <w:noWrap/>
            <w:vAlign w:val="bottom"/>
            <w:hideMark/>
          </w:tcPr>
          <w:p w14:paraId="13B08B92"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19807</w:t>
            </w:r>
          </w:p>
        </w:tc>
        <w:tc>
          <w:tcPr>
            <w:tcW w:w="438" w:type="pct"/>
            <w:shd w:val="clear" w:color="auto" w:fill="auto"/>
            <w:noWrap/>
            <w:vAlign w:val="bottom"/>
            <w:hideMark/>
          </w:tcPr>
          <w:p w14:paraId="76E7178F"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7,18%</w:t>
            </w:r>
          </w:p>
        </w:tc>
        <w:tc>
          <w:tcPr>
            <w:tcW w:w="438" w:type="pct"/>
            <w:shd w:val="clear" w:color="auto" w:fill="auto"/>
            <w:noWrap/>
            <w:vAlign w:val="bottom"/>
            <w:hideMark/>
          </w:tcPr>
          <w:p w14:paraId="1A7FB9A5"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172</w:t>
            </w:r>
          </w:p>
        </w:tc>
        <w:tc>
          <w:tcPr>
            <w:tcW w:w="433" w:type="pct"/>
            <w:shd w:val="clear" w:color="auto" w:fill="auto"/>
            <w:noWrap/>
            <w:vAlign w:val="bottom"/>
            <w:hideMark/>
          </w:tcPr>
          <w:p w14:paraId="3101A99D"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2,52%</w:t>
            </w:r>
          </w:p>
        </w:tc>
      </w:tr>
      <w:tr w:rsidR="00E329FA" w:rsidRPr="00056905" w14:paraId="5E925DCD" w14:textId="77777777" w:rsidTr="005A668A">
        <w:trPr>
          <w:trHeight w:val="255"/>
          <w:jc w:val="center"/>
        </w:trPr>
        <w:tc>
          <w:tcPr>
            <w:tcW w:w="3253" w:type="pct"/>
            <w:shd w:val="clear" w:color="auto" w:fill="auto"/>
            <w:noWrap/>
            <w:vAlign w:val="bottom"/>
            <w:hideMark/>
          </w:tcPr>
          <w:p w14:paraId="2442C764"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M – Działalność profesjonalna, naukowa i techniczna</w:t>
            </w:r>
          </w:p>
        </w:tc>
        <w:tc>
          <w:tcPr>
            <w:tcW w:w="438" w:type="pct"/>
            <w:shd w:val="clear" w:color="auto" w:fill="auto"/>
            <w:noWrap/>
            <w:vAlign w:val="bottom"/>
            <w:hideMark/>
          </w:tcPr>
          <w:p w14:paraId="30E81328"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25291</w:t>
            </w:r>
          </w:p>
        </w:tc>
        <w:tc>
          <w:tcPr>
            <w:tcW w:w="438" w:type="pct"/>
            <w:shd w:val="clear" w:color="auto" w:fill="auto"/>
            <w:noWrap/>
            <w:vAlign w:val="bottom"/>
            <w:hideMark/>
          </w:tcPr>
          <w:p w14:paraId="5233B87A"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9,16%</w:t>
            </w:r>
          </w:p>
        </w:tc>
        <w:tc>
          <w:tcPr>
            <w:tcW w:w="438" w:type="pct"/>
            <w:shd w:val="clear" w:color="auto" w:fill="auto"/>
            <w:noWrap/>
            <w:vAlign w:val="bottom"/>
            <w:hideMark/>
          </w:tcPr>
          <w:p w14:paraId="2538FD15"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274</w:t>
            </w:r>
          </w:p>
        </w:tc>
        <w:tc>
          <w:tcPr>
            <w:tcW w:w="433" w:type="pct"/>
            <w:shd w:val="clear" w:color="auto" w:fill="auto"/>
            <w:noWrap/>
            <w:vAlign w:val="bottom"/>
            <w:hideMark/>
          </w:tcPr>
          <w:p w14:paraId="1651E387"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4,02%</w:t>
            </w:r>
          </w:p>
        </w:tc>
      </w:tr>
      <w:tr w:rsidR="00E329FA" w:rsidRPr="00056905" w14:paraId="0F5AB267" w14:textId="77777777" w:rsidTr="005A668A">
        <w:trPr>
          <w:trHeight w:val="255"/>
          <w:jc w:val="center"/>
        </w:trPr>
        <w:tc>
          <w:tcPr>
            <w:tcW w:w="3253" w:type="pct"/>
            <w:shd w:val="clear" w:color="auto" w:fill="auto"/>
            <w:noWrap/>
            <w:vAlign w:val="bottom"/>
            <w:hideMark/>
          </w:tcPr>
          <w:p w14:paraId="30255E4F"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 xml:space="preserve">Sekcja N – Działalność w zakresie usług </w:t>
            </w:r>
            <w:proofErr w:type="spellStart"/>
            <w:r w:rsidRPr="00056905">
              <w:rPr>
                <w:rFonts w:ascii="Times New Roman" w:eastAsia="Times New Roman" w:hAnsi="Times New Roman" w:cs="Times New Roman"/>
                <w:lang w:eastAsia="pl-PL"/>
              </w:rPr>
              <w:t>administr</w:t>
            </w:r>
            <w:proofErr w:type="spellEnd"/>
            <w:r w:rsidRPr="00056905">
              <w:rPr>
                <w:rFonts w:ascii="Times New Roman" w:eastAsia="Times New Roman" w:hAnsi="Times New Roman" w:cs="Times New Roman"/>
                <w:lang w:eastAsia="pl-PL"/>
              </w:rPr>
              <w:t>. i dział. wspierająca</w:t>
            </w:r>
          </w:p>
        </w:tc>
        <w:tc>
          <w:tcPr>
            <w:tcW w:w="438" w:type="pct"/>
            <w:shd w:val="clear" w:color="auto" w:fill="auto"/>
            <w:noWrap/>
            <w:vAlign w:val="bottom"/>
            <w:hideMark/>
          </w:tcPr>
          <w:p w14:paraId="249FD890"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7264</w:t>
            </w:r>
          </w:p>
        </w:tc>
        <w:tc>
          <w:tcPr>
            <w:tcW w:w="438" w:type="pct"/>
            <w:shd w:val="clear" w:color="auto" w:fill="auto"/>
            <w:noWrap/>
            <w:vAlign w:val="bottom"/>
            <w:hideMark/>
          </w:tcPr>
          <w:p w14:paraId="2343DA51"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2,63%</w:t>
            </w:r>
          </w:p>
        </w:tc>
        <w:tc>
          <w:tcPr>
            <w:tcW w:w="438" w:type="pct"/>
            <w:shd w:val="clear" w:color="auto" w:fill="auto"/>
            <w:noWrap/>
            <w:vAlign w:val="bottom"/>
            <w:hideMark/>
          </w:tcPr>
          <w:p w14:paraId="7D1B0C45"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142</w:t>
            </w:r>
          </w:p>
        </w:tc>
        <w:tc>
          <w:tcPr>
            <w:tcW w:w="433" w:type="pct"/>
            <w:shd w:val="clear" w:color="auto" w:fill="auto"/>
            <w:noWrap/>
            <w:vAlign w:val="bottom"/>
            <w:hideMark/>
          </w:tcPr>
          <w:p w14:paraId="11B2B1C6"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2,08%</w:t>
            </w:r>
          </w:p>
        </w:tc>
      </w:tr>
      <w:tr w:rsidR="00E329FA" w:rsidRPr="00056905" w14:paraId="40494AA1" w14:textId="77777777" w:rsidTr="005A668A">
        <w:trPr>
          <w:trHeight w:val="255"/>
          <w:jc w:val="center"/>
        </w:trPr>
        <w:tc>
          <w:tcPr>
            <w:tcW w:w="3253" w:type="pct"/>
            <w:shd w:val="clear" w:color="auto" w:fill="auto"/>
            <w:noWrap/>
            <w:vAlign w:val="bottom"/>
            <w:hideMark/>
          </w:tcPr>
          <w:p w14:paraId="257AD91C"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 xml:space="preserve">Sekcja O – Adm. </w:t>
            </w:r>
            <w:proofErr w:type="spellStart"/>
            <w:r w:rsidRPr="00056905">
              <w:rPr>
                <w:rFonts w:ascii="Times New Roman" w:eastAsia="Times New Roman" w:hAnsi="Times New Roman" w:cs="Times New Roman"/>
                <w:lang w:eastAsia="pl-PL"/>
              </w:rPr>
              <w:t>publ</w:t>
            </w:r>
            <w:proofErr w:type="spellEnd"/>
            <w:r w:rsidRPr="00056905">
              <w:rPr>
                <w:rFonts w:ascii="Times New Roman" w:eastAsia="Times New Roman" w:hAnsi="Times New Roman" w:cs="Times New Roman"/>
                <w:lang w:eastAsia="pl-PL"/>
              </w:rPr>
              <w:t xml:space="preserve">. i obrona narodowa; </w:t>
            </w:r>
            <w:proofErr w:type="spellStart"/>
            <w:r w:rsidRPr="00056905">
              <w:rPr>
                <w:rFonts w:ascii="Times New Roman" w:eastAsia="Times New Roman" w:hAnsi="Times New Roman" w:cs="Times New Roman"/>
                <w:lang w:eastAsia="pl-PL"/>
              </w:rPr>
              <w:t>obowiązk</w:t>
            </w:r>
            <w:proofErr w:type="spellEnd"/>
            <w:r w:rsidRPr="00056905">
              <w:rPr>
                <w:rFonts w:ascii="Times New Roman" w:eastAsia="Times New Roman" w:hAnsi="Times New Roman" w:cs="Times New Roman"/>
                <w:lang w:eastAsia="pl-PL"/>
              </w:rPr>
              <w:t>. zabezpiecz. społ.</w:t>
            </w:r>
          </w:p>
        </w:tc>
        <w:tc>
          <w:tcPr>
            <w:tcW w:w="438" w:type="pct"/>
            <w:shd w:val="clear" w:color="auto" w:fill="auto"/>
            <w:noWrap/>
            <w:vAlign w:val="bottom"/>
            <w:hideMark/>
          </w:tcPr>
          <w:p w14:paraId="74E7C9C8"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1246</w:t>
            </w:r>
          </w:p>
        </w:tc>
        <w:tc>
          <w:tcPr>
            <w:tcW w:w="438" w:type="pct"/>
            <w:shd w:val="clear" w:color="auto" w:fill="auto"/>
            <w:noWrap/>
            <w:vAlign w:val="bottom"/>
            <w:hideMark/>
          </w:tcPr>
          <w:p w14:paraId="7B34E9D9"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0,45%</w:t>
            </w:r>
          </w:p>
        </w:tc>
        <w:tc>
          <w:tcPr>
            <w:tcW w:w="438" w:type="pct"/>
            <w:shd w:val="clear" w:color="auto" w:fill="auto"/>
            <w:noWrap/>
            <w:vAlign w:val="bottom"/>
            <w:hideMark/>
          </w:tcPr>
          <w:p w14:paraId="37FC3520"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98</w:t>
            </w:r>
          </w:p>
        </w:tc>
        <w:tc>
          <w:tcPr>
            <w:tcW w:w="433" w:type="pct"/>
            <w:shd w:val="clear" w:color="auto" w:fill="auto"/>
            <w:noWrap/>
            <w:vAlign w:val="bottom"/>
            <w:hideMark/>
          </w:tcPr>
          <w:p w14:paraId="618ED9E0"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1,44%</w:t>
            </w:r>
          </w:p>
        </w:tc>
      </w:tr>
      <w:tr w:rsidR="00E329FA" w:rsidRPr="00056905" w14:paraId="7BFE5328" w14:textId="77777777" w:rsidTr="005A668A">
        <w:trPr>
          <w:trHeight w:val="255"/>
          <w:jc w:val="center"/>
        </w:trPr>
        <w:tc>
          <w:tcPr>
            <w:tcW w:w="3253" w:type="pct"/>
            <w:shd w:val="clear" w:color="auto" w:fill="auto"/>
            <w:noWrap/>
            <w:vAlign w:val="bottom"/>
            <w:hideMark/>
          </w:tcPr>
          <w:p w14:paraId="56C0DDAD"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P – Edukacja</w:t>
            </w:r>
          </w:p>
        </w:tc>
        <w:tc>
          <w:tcPr>
            <w:tcW w:w="438" w:type="pct"/>
            <w:shd w:val="clear" w:color="auto" w:fill="auto"/>
            <w:noWrap/>
            <w:vAlign w:val="bottom"/>
            <w:hideMark/>
          </w:tcPr>
          <w:p w14:paraId="400511D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9255</w:t>
            </w:r>
          </w:p>
        </w:tc>
        <w:tc>
          <w:tcPr>
            <w:tcW w:w="438" w:type="pct"/>
            <w:shd w:val="clear" w:color="auto" w:fill="auto"/>
            <w:noWrap/>
            <w:vAlign w:val="bottom"/>
            <w:hideMark/>
          </w:tcPr>
          <w:p w14:paraId="1D8B00D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3,35%</w:t>
            </w:r>
          </w:p>
        </w:tc>
        <w:tc>
          <w:tcPr>
            <w:tcW w:w="438" w:type="pct"/>
            <w:shd w:val="clear" w:color="auto" w:fill="auto"/>
            <w:noWrap/>
            <w:vAlign w:val="bottom"/>
            <w:hideMark/>
          </w:tcPr>
          <w:p w14:paraId="78ACCCE3"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233</w:t>
            </w:r>
          </w:p>
        </w:tc>
        <w:tc>
          <w:tcPr>
            <w:tcW w:w="433" w:type="pct"/>
            <w:shd w:val="clear" w:color="auto" w:fill="auto"/>
            <w:noWrap/>
            <w:vAlign w:val="bottom"/>
            <w:hideMark/>
          </w:tcPr>
          <w:p w14:paraId="183D1FE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3,42%</w:t>
            </w:r>
          </w:p>
        </w:tc>
      </w:tr>
      <w:tr w:rsidR="00E329FA" w:rsidRPr="00056905" w14:paraId="79009F5A" w14:textId="77777777" w:rsidTr="005A668A">
        <w:trPr>
          <w:trHeight w:val="255"/>
          <w:jc w:val="center"/>
        </w:trPr>
        <w:tc>
          <w:tcPr>
            <w:tcW w:w="3253" w:type="pct"/>
            <w:shd w:val="clear" w:color="auto" w:fill="auto"/>
            <w:noWrap/>
            <w:vAlign w:val="bottom"/>
            <w:hideMark/>
          </w:tcPr>
          <w:p w14:paraId="66C92F19"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Q – Opieka zdrowotna i pomoc społeczna</w:t>
            </w:r>
          </w:p>
        </w:tc>
        <w:tc>
          <w:tcPr>
            <w:tcW w:w="438" w:type="pct"/>
            <w:shd w:val="clear" w:color="auto" w:fill="auto"/>
            <w:noWrap/>
            <w:vAlign w:val="bottom"/>
            <w:hideMark/>
          </w:tcPr>
          <w:p w14:paraId="4F20BECD"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14159</w:t>
            </w:r>
          </w:p>
        </w:tc>
        <w:tc>
          <w:tcPr>
            <w:tcW w:w="438" w:type="pct"/>
            <w:shd w:val="clear" w:color="auto" w:fill="auto"/>
            <w:noWrap/>
            <w:vAlign w:val="bottom"/>
            <w:hideMark/>
          </w:tcPr>
          <w:p w14:paraId="3644ADD1"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5,13%</w:t>
            </w:r>
          </w:p>
        </w:tc>
        <w:tc>
          <w:tcPr>
            <w:tcW w:w="438" w:type="pct"/>
            <w:shd w:val="clear" w:color="auto" w:fill="auto"/>
            <w:noWrap/>
            <w:vAlign w:val="bottom"/>
            <w:hideMark/>
          </w:tcPr>
          <w:p w14:paraId="03CD019F"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234</w:t>
            </w:r>
          </w:p>
        </w:tc>
        <w:tc>
          <w:tcPr>
            <w:tcW w:w="433" w:type="pct"/>
            <w:shd w:val="clear" w:color="auto" w:fill="auto"/>
            <w:noWrap/>
            <w:vAlign w:val="bottom"/>
            <w:hideMark/>
          </w:tcPr>
          <w:p w14:paraId="6AC3EA4E"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3,44%</w:t>
            </w:r>
          </w:p>
        </w:tc>
      </w:tr>
      <w:tr w:rsidR="00E329FA" w:rsidRPr="00056905" w14:paraId="1CB4F2DA" w14:textId="77777777" w:rsidTr="005A668A">
        <w:trPr>
          <w:trHeight w:val="255"/>
          <w:jc w:val="center"/>
        </w:trPr>
        <w:tc>
          <w:tcPr>
            <w:tcW w:w="3253" w:type="pct"/>
            <w:shd w:val="clear" w:color="auto" w:fill="auto"/>
            <w:noWrap/>
            <w:vAlign w:val="bottom"/>
            <w:hideMark/>
          </w:tcPr>
          <w:p w14:paraId="27EE4AEA"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R – Działalność związana z kulturą, rozrywką i rekreacją</w:t>
            </w:r>
          </w:p>
        </w:tc>
        <w:tc>
          <w:tcPr>
            <w:tcW w:w="438" w:type="pct"/>
            <w:shd w:val="clear" w:color="auto" w:fill="auto"/>
            <w:noWrap/>
            <w:vAlign w:val="bottom"/>
            <w:hideMark/>
          </w:tcPr>
          <w:p w14:paraId="7BBCB95D"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4567</w:t>
            </w:r>
          </w:p>
        </w:tc>
        <w:tc>
          <w:tcPr>
            <w:tcW w:w="438" w:type="pct"/>
            <w:shd w:val="clear" w:color="auto" w:fill="auto"/>
            <w:noWrap/>
            <w:vAlign w:val="bottom"/>
            <w:hideMark/>
          </w:tcPr>
          <w:p w14:paraId="12201422"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1,65%</w:t>
            </w:r>
          </w:p>
        </w:tc>
        <w:tc>
          <w:tcPr>
            <w:tcW w:w="438" w:type="pct"/>
            <w:shd w:val="clear" w:color="auto" w:fill="auto"/>
            <w:noWrap/>
            <w:vAlign w:val="bottom"/>
            <w:hideMark/>
          </w:tcPr>
          <w:p w14:paraId="73B10CD4"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106</w:t>
            </w:r>
          </w:p>
        </w:tc>
        <w:tc>
          <w:tcPr>
            <w:tcW w:w="433" w:type="pct"/>
            <w:shd w:val="clear" w:color="auto" w:fill="auto"/>
            <w:noWrap/>
            <w:vAlign w:val="bottom"/>
            <w:hideMark/>
          </w:tcPr>
          <w:p w14:paraId="6A460ED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1,56%</w:t>
            </w:r>
          </w:p>
        </w:tc>
      </w:tr>
      <w:tr w:rsidR="00E329FA" w:rsidRPr="00056905" w14:paraId="6A1A3125" w14:textId="77777777" w:rsidTr="005A668A">
        <w:trPr>
          <w:trHeight w:val="255"/>
          <w:jc w:val="center"/>
        </w:trPr>
        <w:tc>
          <w:tcPr>
            <w:tcW w:w="3253" w:type="pct"/>
            <w:shd w:val="clear" w:color="auto" w:fill="auto"/>
            <w:noWrap/>
            <w:vAlign w:val="bottom"/>
            <w:hideMark/>
          </w:tcPr>
          <w:p w14:paraId="64D5625F"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lastRenderedPageBreak/>
              <w:t xml:space="preserve">Sekcja S – Pozostała działalność usługowa i Sekcja T – </w:t>
            </w:r>
            <w:proofErr w:type="spellStart"/>
            <w:r w:rsidRPr="00056905">
              <w:rPr>
                <w:rFonts w:ascii="Times New Roman" w:eastAsia="Times New Roman" w:hAnsi="Times New Roman" w:cs="Times New Roman"/>
                <w:lang w:eastAsia="pl-PL"/>
              </w:rPr>
              <w:t>Gospod</w:t>
            </w:r>
            <w:proofErr w:type="spellEnd"/>
            <w:r w:rsidRPr="00056905">
              <w:rPr>
                <w:rFonts w:ascii="Times New Roman" w:eastAsia="Times New Roman" w:hAnsi="Times New Roman" w:cs="Times New Roman"/>
                <w:lang w:eastAsia="pl-PL"/>
              </w:rPr>
              <w:t>. domowe zatrudniające pracowników…</w:t>
            </w:r>
          </w:p>
        </w:tc>
        <w:tc>
          <w:tcPr>
            <w:tcW w:w="438" w:type="pct"/>
            <w:shd w:val="clear" w:color="auto" w:fill="auto"/>
            <w:noWrap/>
            <w:vAlign w:val="bottom"/>
            <w:hideMark/>
          </w:tcPr>
          <w:p w14:paraId="692BB3C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16286</w:t>
            </w:r>
          </w:p>
        </w:tc>
        <w:tc>
          <w:tcPr>
            <w:tcW w:w="438" w:type="pct"/>
            <w:shd w:val="clear" w:color="auto" w:fill="auto"/>
            <w:noWrap/>
            <w:vAlign w:val="bottom"/>
            <w:hideMark/>
          </w:tcPr>
          <w:p w14:paraId="4C9D786B"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5,90%</w:t>
            </w:r>
          </w:p>
        </w:tc>
        <w:tc>
          <w:tcPr>
            <w:tcW w:w="438" w:type="pct"/>
            <w:shd w:val="clear" w:color="auto" w:fill="auto"/>
            <w:noWrap/>
            <w:vAlign w:val="bottom"/>
            <w:hideMark/>
          </w:tcPr>
          <w:p w14:paraId="50217C82"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542</w:t>
            </w:r>
          </w:p>
        </w:tc>
        <w:tc>
          <w:tcPr>
            <w:tcW w:w="433" w:type="pct"/>
            <w:shd w:val="clear" w:color="auto" w:fill="auto"/>
            <w:noWrap/>
            <w:vAlign w:val="bottom"/>
            <w:hideMark/>
          </w:tcPr>
          <w:p w14:paraId="2FB266B0"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7,96%</w:t>
            </w:r>
          </w:p>
        </w:tc>
      </w:tr>
      <w:tr w:rsidR="00E329FA" w:rsidRPr="00056905" w14:paraId="0E9E0C09" w14:textId="77777777" w:rsidTr="005A668A">
        <w:trPr>
          <w:trHeight w:val="255"/>
          <w:jc w:val="center"/>
        </w:trPr>
        <w:tc>
          <w:tcPr>
            <w:tcW w:w="3253" w:type="pct"/>
            <w:shd w:val="clear" w:color="auto" w:fill="auto"/>
            <w:noWrap/>
            <w:vAlign w:val="bottom"/>
            <w:hideMark/>
          </w:tcPr>
          <w:p w14:paraId="09DC5606" w14:textId="77777777" w:rsidR="00E329FA" w:rsidRPr="00056905" w:rsidRDefault="00E329FA" w:rsidP="00E329FA">
            <w:pPr>
              <w:spacing w:after="0" w:line="240" w:lineRule="auto"/>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Sekcja U – Organizacje i zespoły eksterytorialne</w:t>
            </w:r>
          </w:p>
        </w:tc>
        <w:tc>
          <w:tcPr>
            <w:tcW w:w="438" w:type="pct"/>
            <w:shd w:val="clear" w:color="auto" w:fill="auto"/>
            <w:noWrap/>
            <w:vAlign w:val="bottom"/>
            <w:hideMark/>
          </w:tcPr>
          <w:p w14:paraId="64DCE823"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16</w:t>
            </w:r>
          </w:p>
        </w:tc>
        <w:tc>
          <w:tcPr>
            <w:tcW w:w="438" w:type="pct"/>
            <w:shd w:val="clear" w:color="auto" w:fill="auto"/>
            <w:noWrap/>
            <w:vAlign w:val="bottom"/>
            <w:hideMark/>
          </w:tcPr>
          <w:p w14:paraId="09C27D41"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0,01%</w:t>
            </w:r>
          </w:p>
        </w:tc>
        <w:tc>
          <w:tcPr>
            <w:tcW w:w="438" w:type="pct"/>
            <w:shd w:val="clear" w:color="auto" w:fill="auto"/>
            <w:noWrap/>
            <w:vAlign w:val="bottom"/>
            <w:hideMark/>
          </w:tcPr>
          <w:p w14:paraId="054BE7BB"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w:t>
            </w:r>
          </w:p>
        </w:tc>
        <w:tc>
          <w:tcPr>
            <w:tcW w:w="433" w:type="pct"/>
            <w:shd w:val="clear" w:color="auto" w:fill="auto"/>
            <w:noWrap/>
            <w:vAlign w:val="bottom"/>
            <w:hideMark/>
          </w:tcPr>
          <w:p w14:paraId="4C059E7D"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0,00%</w:t>
            </w:r>
          </w:p>
        </w:tc>
      </w:tr>
      <w:tr w:rsidR="00E329FA" w:rsidRPr="00056905" w14:paraId="2FCCB43F" w14:textId="77777777" w:rsidTr="005A668A">
        <w:trPr>
          <w:trHeight w:val="255"/>
          <w:jc w:val="center"/>
        </w:trPr>
        <w:tc>
          <w:tcPr>
            <w:tcW w:w="3253" w:type="pct"/>
            <w:shd w:val="clear" w:color="auto" w:fill="auto"/>
            <w:noWrap/>
            <w:vAlign w:val="bottom"/>
            <w:hideMark/>
          </w:tcPr>
          <w:p w14:paraId="60407AF4" w14:textId="77777777" w:rsidR="00E329FA" w:rsidRPr="00056905" w:rsidRDefault="00E329FA" w:rsidP="00E329FA">
            <w:pPr>
              <w:spacing w:after="0" w:line="240" w:lineRule="auto"/>
              <w:jc w:val="center"/>
              <w:rPr>
                <w:rFonts w:ascii="Times New Roman" w:eastAsia="Times New Roman" w:hAnsi="Times New Roman" w:cs="Times New Roman"/>
                <w:b/>
                <w:lang w:eastAsia="pl-PL"/>
              </w:rPr>
            </w:pPr>
            <w:r w:rsidRPr="00056905">
              <w:rPr>
                <w:rFonts w:ascii="Times New Roman" w:eastAsia="Times New Roman" w:hAnsi="Times New Roman" w:cs="Times New Roman"/>
                <w:b/>
                <w:lang w:eastAsia="pl-PL"/>
              </w:rPr>
              <w:t>Razem</w:t>
            </w:r>
          </w:p>
        </w:tc>
        <w:tc>
          <w:tcPr>
            <w:tcW w:w="438" w:type="pct"/>
            <w:shd w:val="clear" w:color="auto" w:fill="auto"/>
            <w:noWrap/>
            <w:vAlign w:val="bottom"/>
            <w:hideMark/>
          </w:tcPr>
          <w:p w14:paraId="24B9B9A2"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275976</w:t>
            </w:r>
          </w:p>
        </w:tc>
        <w:tc>
          <w:tcPr>
            <w:tcW w:w="438" w:type="pct"/>
            <w:shd w:val="clear" w:color="auto" w:fill="auto"/>
            <w:noWrap/>
            <w:vAlign w:val="bottom"/>
            <w:hideMark/>
          </w:tcPr>
          <w:p w14:paraId="04135146"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100%</w:t>
            </w:r>
          </w:p>
        </w:tc>
        <w:tc>
          <w:tcPr>
            <w:tcW w:w="438" w:type="pct"/>
            <w:shd w:val="clear" w:color="auto" w:fill="auto"/>
            <w:noWrap/>
            <w:vAlign w:val="bottom"/>
            <w:hideMark/>
          </w:tcPr>
          <w:p w14:paraId="7421A09A"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6812</w:t>
            </w:r>
          </w:p>
        </w:tc>
        <w:tc>
          <w:tcPr>
            <w:tcW w:w="433" w:type="pct"/>
            <w:shd w:val="clear" w:color="auto" w:fill="auto"/>
            <w:noWrap/>
            <w:vAlign w:val="bottom"/>
            <w:hideMark/>
          </w:tcPr>
          <w:p w14:paraId="491B1A4C" w14:textId="77777777" w:rsidR="00E329FA" w:rsidRPr="00056905" w:rsidRDefault="00E329FA" w:rsidP="00E718A1">
            <w:pPr>
              <w:spacing w:after="0" w:line="240" w:lineRule="auto"/>
              <w:jc w:val="center"/>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100%</w:t>
            </w:r>
          </w:p>
        </w:tc>
      </w:tr>
    </w:tbl>
    <w:p w14:paraId="5B2B982C"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Źródło: Opracowanie własne na podstawie danych GUS.</w:t>
      </w:r>
    </w:p>
    <w:p w14:paraId="3279AE2C" w14:textId="629994C6" w:rsidR="00E329FA" w:rsidRPr="00092ABE" w:rsidRDefault="00E329FA" w:rsidP="00E329FA">
      <w:pPr>
        <w:spacing w:after="0" w:line="240" w:lineRule="auto"/>
        <w:jc w:val="both"/>
        <w:rPr>
          <w:rFonts w:ascii="Times New Roman" w:eastAsia="Calibri" w:hAnsi="Times New Roman" w:cs="Times New Roman"/>
        </w:rPr>
      </w:pPr>
      <w:r w:rsidRPr="00092ABE">
        <w:rPr>
          <w:rFonts w:ascii="Times New Roman" w:eastAsia="Calibri" w:hAnsi="Times New Roman" w:cs="Times New Roman"/>
        </w:rPr>
        <w:t>Struktura podmiotów gospodarczych na obszarze LGD zarówno pod względem ich własności jak i rodzaju prowadzonej przez nie działalności jest zbliżona do struktury dla województwa. Wskazuje się na dominację małych firm o charakterze handlowo</w:t>
      </w:r>
      <w:r w:rsidR="00FA044D" w:rsidRPr="00092ABE">
        <w:rPr>
          <w:rFonts w:ascii="Times New Roman" w:eastAsia="Calibri" w:hAnsi="Times New Roman" w:cs="Times New Roman"/>
        </w:rPr>
        <w:t>-</w:t>
      </w:r>
      <w:r w:rsidRPr="00092ABE">
        <w:rPr>
          <w:rFonts w:ascii="Times New Roman" w:eastAsia="Calibri" w:hAnsi="Times New Roman" w:cs="Times New Roman"/>
        </w:rPr>
        <w:t xml:space="preserve">usługowym. </w:t>
      </w:r>
    </w:p>
    <w:p w14:paraId="011B8DD4" w14:textId="3196E774" w:rsidR="00E329FA" w:rsidRPr="00056905" w:rsidRDefault="00E329FA" w:rsidP="00E329FA">
      <w:pPr>
        <w:spacing w:after="0" w:line="240" w:lineRule="auto"/>
        <w:jc w:val="both"/>
        <w:rPr>
          <w:rFonts w:ascii="Times New Roman" w:eastAsia="Calibri" w:hAnsi="Times New Roman" w:cs="Times New Roman"/>
          <w:i/>
        </w:rPr>
      </w:pPr>
      <w:r w:rsidRPr="00092ABE">
        <w:rPr>
          <w:rFonts w:ascii="Times New Roman" w:eastAsia="Calibri" w:hAnsi="Times New Roman" w:cs="Times New Roman"/>
          <w:i/>
        </w:rPr>
        <w:t xml:space="preserve">Rozwój przedsiębiorczości to jeden z głównych tematów poruszanych podczas konsultacji społecznych, dotyczących oceny stanu rozwoju gospodarczego obszaru LGD. Analiza ilościowa wynikająca z przeprowadzonych badań ankietowych wśród lokalnej społeczności wskazała, że problem rozwoju przedsiębiorczości stanowi 1 z </w:t>
      </w:r>
      <w:r w:rsidR="00305120" w:rsidRPr="00092ABE">
        <w:rPr>
          <w:rFonts w:ascii="Times New Roman" w:eastAsia="Calibri" w:hAnsi="Times New Roman" w:cs="Times New Roman"/>
          <w:i/>
        </w:rPr>
        <w:t>3</w:t>
      </w:r>
      <w:r w:rsidRPr="00092ABE">
        <w:rPr>
          <w:rFonts w:ascii="Times New Roman" w:eastAsia="Calibri" w:hAnsi="Times New Roman" w:cs="Times New Roman"/>
          <w:i/>
        </w:rPr>
        <w:t xml:space="preserve"> głównych problemów rozwojowych obszaru LGD. 33% mieszkańców wskazało, że niski poziom rozwoju przedsiębiorczości stanowi jeden z najważniejszych problemów dla lokalnej społeczności. Uszczegółowieniem tych danych jest analiza jakościowa przeprowadzona podczas spotkań</w:t>
      </w:r>
      <w:r w:rsidRPr="00056905">
        <w:rPr>
          <w:rFonts w:ascii="Times New Roman" w:eastAsia="Calibri" w:hAnsi="Times New Roman" w:cs="Times New Roman"/>
          <w:i/>
        </w:rPr>
        <w:t xml:space="preserve"> z mieszkańcami. Spotkania ujawniły, że mieszkańcy – poza kwestią niedorozwoju usług turystycznych opisaną w dziale „Turystyka”– widzą szczególny problem dotyczący rozwoju przedsiębiorczości w 3 dziedzinach: przetwórstwa rolno–spożywczego w tym ekologicznego, deficytu usług wysokiej jakości oraz braku spółdzielni socjalnych i przedsiębiorstw społecznych. Dwie pierwsze kwestie dotyczą braków branżowych i nawiązują – w przypadku przetwórstwa - do generalnego odczucia mieszkańców związanego </w:t>
      </w:r>
      <w:r w:rsidR="00197A09">
        <w:rPr>
          <w:rFonts w:ascii="Times New Roman" w:eastAsia="Calibri" w:hAnsi="Times New Roman" w:cs="Times New Roman"/>
          <w:i/>
        </w:rPr>
        <w:br/>
      </w:r>
      <w:r w:rsidRPr="00056905">
        <w:rPr>
          <w:rFonts w:ascii="Times New Roman" w:eastAsia="Calibri" w:hAnsi="Times New Roman" w:cs="Times New Roman"/>
          <w:i/>
        </w:rPr>
        <w:t xml:space="preserve">z niedostatecznym wykorzystaniem posiadanych zasobów dla rozwoju regionu, w tym rozwoju gospodarczego. Jako szczególnie ważny mieszkańcy wskazali natomiast niedorozwój przedsiębiorczości społecznej, która byłaby szczególnie przydatna w walce z ubóstwem i wykluczeniem społecznym. Kolejną ważną kwestią związaną z przedsiębiorczością jest – zdaniem mieszkańców - niski poziom innowacyjności lokalnych firm i mała liczba działań innowacyjnych podejmowanych przez przedsiębiorców. Jest to jeden z czynników decydujących o niskiej konkurencyjności lokalnej gospodarki. Z brakiem innowacyjności wiąże się –zdaniem mieszkańców –także niska świadomość społeczeństwa </w:t>
      </w:r>
      <w:r w:rsidR="00197A09">
        <w:rPr>
          <w:rFonts w:ascii="Times New Roman" w:eastAsia="Calibri" w:hAnsi="Times New Roman" w:cs="Times New Roman"/>
          <w:i/>
        </w:rPr>
        <w:br/>
      </w:r>
      <w:r w:rsidRPr="00056905">
        <w:rPr>
          <w:rFonts w:ascii="Times New Roman" w:eastAsia="Calibri" w:hAnsi="Times New Roman" w:cs="Times New Roman"/>
          <w:i/>
        </w:rPr>
        <w:t xml:space="preserve">- w tym przedsiębiorców - dotycząca innowacyjnych rozwiązań i potrzeba podjęcia działań edukacyjnych </w:t>
      </w:r>
      <w:r w:rsidR="00197A09">
        <w:rPr>
          <w:rFonts w:ascii="Times New Roman" w:eastAsia="Calibri" w:hAnsi="Times New Roman" w:cs="Times New Roman"/>
          <w:i/>
        </w:rPr>
        <w:br/>
      </w:r>
      <w:r w:rsidRPr="00056905">
        <w:rPr>
          <w:rFonts w:ascii="Times New Roman" w:eastAsia="Calibri" w:hAnsi="Times New Roman" w:cs="Times New Roman"/>
          <w:i/>
        </w:rPr>
        <w:t xml:space="preserve">i informacyjnych w tym zakresie. Mieszkańcy - w tym głównie sami przedsiębiorcy - w kontekście podnoszenia wiedzy, wskazywali na niewystarczającą znajomość zagadnień rozwoju przedsiębiorczości, wynikającą nie tylko z winy przedsiębiorców, ale mającą swoje źródło także w niewystarczającej ofercie edukacji praktycznej z zakresu przedsiębiorczości dostępnej w regionie. Mieszkańcy wskazywali na duże zróżnicowanie w zakresie dostępu do tego typu wiedzy na terenie LGD– generalnie lepsza jest sytuacja w tym zakresie w większych gminach regionu: Starogard Gd., Skarszewy, Lubichowo. </w:t>
      </w:r>
    </w:p>
    <w:p w14:paraId="191CA834" w14:textId="73B267E3"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Na spotkaniach z mieszkańcami poruszano też problematykę dot. uwarunkowań zewnętrznych tj. szanse i zagrożenia dla rozwoju gospodarczego. Jako szansę mieszkańcy wskazywali najczęściej na możliwość wykorzystania środków </w:t>
      </w:r>
      <w:r w:rsidR="00197A09">
        <w:rPr>
          <w:rFonts w:ascii="Times New Roman" w:eastAsia="Calibri" w:hAnsi="Times New Roman" w:cs="Times New Roman"/>
          <w:i/>
        </w:rPr>
        <w:br/>
      </w:r>
      <w:r w:rsidRPr="00056905">
        <w:rPr>
          <w:rFonts w:ascii="Times New Roman" w:eastAsia="Calibri" w:hAnsi="Times New Roman" w:cs="Times New Roman"/>
          <w:i/>
        </w:rPr>
        <w:t xml:space="preserve">UE dla pobudzenia rozwoju regionu przez samorządy gmin, powiatów i przedsiębiorców. Szczególną uwagę zwrócono na możliwość pozyskania środków z działania LEADER dzięki przynależności do LGD i realizacji LSR. Mieszkańcy wskazywali, że środki LGD będą w wielu aspektach najbardziej atrakcyjną formą dofinansowania ze źródeł zewnętrznych oddolnych inicjatyw mieszańców (przedsiębiorczości, wsparcie </w:t>
      </w:r>
      <w:proofErr w:type="spellStart"/>
      <w:r w:rsidRPr="00056905">
        <w:rPr>
          <w:rFonts w:ascii="Times New Roman" w:eastAsia="Calibri" w:hAnsi="Times New Roman" w:cs="Times New Roman"/>
          <w:i/>
        </w:rPr>
        <w:t>NGO</w:t>
      </w:r>
      <w:proofErr w:type="spellEnd"/>
      <w:r w:rsidRPr="00056905">
        <w:rPr>
          <w:rFonts w:ascii="Times New Roman" w:eastAsia="Calibri" w:hAnsi="Times New Roman" w:cs="Times New Roman"/>
          <w:i/>
        </w:rPr>
        <w:t xml:space="preserve">). Jednocześnie wskazywano </w:t>
      </w:r>
      <w:r w:rsidR="00197A09">
        <w:rPr>
          <w:rFonts w:ascii="Times New Roman" w:eastAsia="Calibri" w:hAnsi="Times New Roman" w:cs="Times New Roman"/>
          <w:i/>
        </w:rPr>
        <w:br/>
      </w:r>
      <w:r w:rsidRPr="00056905">
        <w:rPr>
          <w:rFonts w:ascii="Times New Roman" w:eastAsia="Calibri" w:hAnsi="Times New Roman" w:cs="Times New Roman"/>
          <w:i/>
        </w:rPr>
        <w:t xml:space="preserve">na problemy przy ubieganiu się o środki w ramach LGD, jakie wynikały w okresie wdrażania </w:t>
      </w:r>
      <w:r w:rsidRPr="00056905">
        <w:rPr>
          <w:rFonts w:ascii="Times New Roman" w:eastAsia="Calibri" w:hAnsi="Times New Roman" w:cs="Times New Roman"/>
        </w:rPr>
        <w:t>LSR</w:t>
      </w:r>
      <w:r w:rsidRPr="00056905">
        <w:rPr>
          <w:rFonts w:ascii="Times New Roman" w:eastAsia="Calibri" w:hAnsi="Times New Roman" w:cs="Times New Roman"/>
          <w:i/>
        </w:rPr>
        <w:t xml:space="preserve"> 2007-2013. Wskazywano na: słabe zainteresowanie aplikowaniem o środki LGD głównie przez osoby i podmioty prywatne, </w:t>
      </w:r>
      <w:r w:rsidR="00197A09">
        <w:rPr>
          <w:rFonts w:ascii="Times New Roman" w:eastAsia="Calibri" w:hAnsi="Times New Roman" w:cs="Times New Roman"/>
          <w:i/>
        </w:rPr>
        <w:br/>
      </w:r>
      <w:r w:rsidRPr="00056905">
        <w:rPr>
          <w:rFonts w:ascii="Times New Roman" w:eastAsia="Calibri" w:hAnsi="Times New Roman" w:cs="Times New Roman"/>
          <w:i/>
        </w:rPr>
        <w:t xml:space="preserve">czy znaczny odsetek wniosków o </w:t>
      </w:r>
      <w:proofErr w:type="spellStart"/>
      <w:r w:rsidRPr="00056905">
        <w:rPr>
          <w:rFonts w:ascii="Times New Roman" w:eastAsia="Calibri" w:hAnsi="Times New Roman" w:cs="Times New Roman"/>
          <w:i/>
        </w:rPr>
        <w:t>dofin</w:t>
      </w:r>
      <w:proofErr w:type="spellEnd"/>
      <w:r w:rsidRPr="00056905">
        <w:rPr>
          <w:rFonts w:ascii="Times New Roman" w:eastAsia="Calibri" w:hAnsi="Times New Roman" w:cs="Times New Roman"/>
          <w:i/>
        </w:rPr>
        <w:t xml:space="preserve">., które wybrane przez LGD nie przeszły pozytywnie oceny formalnej na dalszym etapie ich rozpatrywania. Jako przyczyny tych zjawisk wskazano: niedostateczną wiedzę mieszkańców nt. możliwości aplikowania o środki LGD, brak wiedzy mieszkańców nt. przygotowania i realizacji operacji w ramach LGD, ciągle zmieniające się przepisy prawne i zasady wdrażania LSR w życie. Przedstawiciele LGD wskazali na potrzebę ciągłego podnoszenia i aktualizacji wiedzy osób zaangażowanych w proces wdrażania </w:t>
      </w:r>
      <w:r w:rsidRPr="00056905">
        <w:rPr>
          <w:rFonts w:ascii="Times New Roman" w:eastAsia="Calibri" w:hAnsi="Times New Roman" w:cs="Times New Roman"/>
        </w:rPr>
        <w:t>LSR</w:t>
      </w:r>
      <w:r w:rsidRPr="00056905">
        <w:rPr>
          <w:rFonts w:ascii="Times New Roman" w:eastAsia="Calibri" w:hAnsi="Times New Roman" w:cs="Times New Roman"/>
          <w:i/>
        </w:rPr>
        <w:t xml:space="preserve"> w życie przez LGD.</w:t>
      </w:r>
    </w:p>
    <w:p w14:paraId="7B6D907B" w14:textId="5B8F094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Innym zauważonym przez mieszańców zagrożeniem rozwoju jest często podnoszona zwłaszcza przez przedsiębiorców kwestia skomplikowanych, niesprzyjających przepisów dot. prowadzenia działalności gospodarczej oraz częste zmiany prowadzonej polityki rozwoju ze strony władz lokalnych i krajowych. Z tego wynika brak poczucia stabilizacji </w:t>
      </w:r>
      <w:r w:rsidR="00197A09">
        <w:rPr>
          <w:rFonts w:ascii="Times New Roman" w:eastAsia="Calibri" w:hAnsi="Times New Roman" w:cs="Times New Roman"/>
          <w:i/>
        </w:rPr>
        <w:br/>
      </w:r>
      <w:r w:rsidRPr="00056905">
        <w:rPr>
          <w:rFonts w:ascii="Times New Roman" w:eastAsia="Calibri" w:hAnsi="Times New Roman" w:cs="Times New Roman"/>
          <w:i/>
        </w:rPr>
        <w:t xml:space="preserve">i możliwości długookresowego planowania rozwoju. Opinię tę podzielają także przedstawiciele sektora publicznego - w tym </w:t>
      </w:r>
      <w:proofErr w:type="spellStart"/>
      <w:r w:rsidRPr="00056905">
        <w:rPr>
          <w:rFonts w:ascii="Times New Roman" w:eastAsia="Calibri" w:hAnsi="Times New Roman" w:cs="Times New Roman"/>
          <w:i/>
        </w:rPr>
        <w:t>jst</w:t>
      </w:r>
      <w:proofErr w:type="spellEnd"/>
      <w:r w:rsidRPr="00056905">
        <w:rPr>
          <w:rFonts w:ascii="Times New Roman" w:eastAsia="Calibri" w:hAnsi="Times New Roman" w:cs="Times New Roman"/>
          <w:i/>
        </w:rPr>
        <w:t xml:space="preserve"> - wskazując na niepokojące zjawisko związane z marginalizacją obszarów wiejskich w strategiach rozwoju woj. pomorskiego. Przykładem tego jest np. kwestia wydatkowania funduszy UE w perspektywie finansowej </w:t>
      </w:r>
      <w:r w:rsidR="00197A09">
        <w:rPr>
          <w:rFonts w:ascii="Times New Roman" w:eastAsia="Calibri" w:hAnsi="Times New Roman" w:cs="Times New Roman"/>
          <w:i/>
        </w:rPr>
        <w:br/>
      </w:r>
      <w:r w:rsidRPr="00056905">
        <w:rPr>
          <w:rFonts w:ascii="Times New Roman" w:eastAsia="Calibri" w:hAnsi="Times New Roman" w:cs="Times New Roman"/>
          <w:i/>
        </w:rPr>
        <w:t xml:space="preserve">2014-2020, w której zdecydowanie dominującym beneficjentem pomocy są miasta. Zdaniem mieszkańców długofalowe utrzymanie się tej tendencji grozi pogłębieniem się dysproporcji w rozwoju między miastami a wsią. </w:t>
      </w:r>
    </w:p>
    <w:p w14:paraId="34917223" w14:textId="6776A128" w:rsidR="00633D88" w:rsidRDefault="00E329FA" w:rsidP="00E329FA">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b/>
          <w:i/>
        </w:rPr>
        <w:t xml:space="preserve">3.2. Turystyka. </w:t>
      </w:r>
      <w:r w:rsidRPr="00056905">
        <w:rPr>
          <w:rFonts w:ascii="Times New Roman" w:eastAsia="Calibri" w:hAnsi="Times New Roman" w:cs="Times New Roman"/>
        </w:rPr>
        <w:t xml:space="preserve">Szczególne znaczenie rozwojowe w zakresie gospodarki obszaru LGD ma branża turystyczna. Analizując potencjał obszaru LGD pod kątem rozwoju turystyki należy wziąć pod uwagę głównie bazę noclegową. Według danych GUS na obszarze LGD działają 23 obiekty noclegowe, w tym 14 całorocznych (61%). Najwięcej obiektów noclegowych jest w gminie Lubichowo (5, w tym 2 całoroczne) oraz w Zblewie (4, w tym 3 całoroczne). Obiekty noclegowe funkcjonują także w gminach: Starogard Gd. (3), Stara Kiszewa (3), Skarszewy (3), Osiek (2), Skórcz (2), Czarna Woda (1). Łącznie obiekty te dysponują 1165 miejscami noclegowymi, z czego 640 to miejsca noclegowe całoroczne. Największą </w:t>
      </w:r>
      <w:r w:rsidR="00092ABE">
        <w:rPr>
          <w:rFonts w:ascii="Times New Roman" w:eastAsia="Calibri" w:hAnsi="Times New Roman" w:cs="Times New Roman"/>
        </w:rPr>
        <w:t>liczbą</w:t>
      </w:r>
      <w:r w:rsidRPr="00056905">
        <w:rPr>
          <w:rFonts w:ascii="Times New Roman" w:eastAsia="Calibri" w:hAnsi="Times New Roman" w:cs="Times New Roman"/>
        </w:rPr>
        <w:t xml:space="preserve"> miejsc noclegowych dysponują obiekty na terenie gminy Lubichowo, </w:t>
      </w:r>
      <w:r w:rsidR="00197A09">
        <w:rPr>
          <w:rFonts w:ascii="Times New Roman" w:eastAsia="Calibri" w:hAnsi="Times New Roman" w:cs="Times New Roman"/>
        </w:rPr>
        <w:br/>
      </w:r>
      <w:r w:rsidRPr="00056905">
        <w:rPr>
          <w:rFonts w:ascii="Times New Roman" w:eastAsia="Calibri" w:hAnsi="Times New Roman" w:cs="Times New Roman"/>
        </w:rPr>
        <w:t xml:space="preserve">przy czym 83% z nich to miejsca noclegowe sezonowe. Największą </w:t>
      </w:r>
      <w:r w:rsidR="00092ABE">
        <w:rPr>
          <w:rFonts w:ascii="Times New Roman" w:eastAsia="Calibri" w:hAnsi="Times New Roman" w:cs="Times New Roman"/>
        </w:rPr>
        <w:t>liczbą</w:t>
      </w:r>
      <w:r w:rsidRPr="00056905">
        <w:rPr>
          <w:rFonts w:ascii="Times New Roman" w:eastAsia="Calibri" w:hAnsi="Times New Roman" w:cs="Times New Roman"/>
        </w:rPr>
        <w:t xml:space="preserve"> całorocznych miejsc noclegowych dysponują z kolei obiekty turystyczne w gminie Skarszewy – 90 całorocznych na 211 ogółem. W sumie udzielono </w:t>
      </w:r>
      <w:r w:rsidRPr="00056905">
        <w:rPr>
          <w:rFonts w:ascii="Times New Roman" w:eastAsia="Calibri" w:hAnsi="Times New Roman" w:cs="Times New Roman"/>
        </w:rPr>
        <w:lastRenderedPageBreak/>
        <w:t xml:space="preserve">70903 noclegów 23740 turystom korzystającym z nich. Najwięcej noclegów udzielono w gminach Stara Kiszewa (17857, co stanowi 25,2% wszystkich udzielonych na terenie LGD noclegów) oraz Zblewo (17765, co stanowi </w:t>
      </w:r>
      <w:r w:rsidR="00197A09">
        <w:rPr>
          <w:rFonts w:ascii="Times New Roman" w:eastAsia="Calibri" w:hAnsi="Times New Roman" w:cs="Times New Roman"/>
        </w:rPr>
        <w:br/>
      </w:r>
      <w:r w:rsidRPr="00056905">
        <w:rPr>
          <w:rFonts w:ascii="Times New Roman" w:eastAsia="Calibri" w:hAnsi="Times New Roman" w:cs="Times New Roman"/>
        </w:rPr>
        <w:t>25,1% wszystkich udzielonych na terenie LGD noclegów). Jeśli chodzi o turystów zagranicznych, to na 300 osób, które nocowały na obszarze LGD, aż 291 (97%) skorzystało z noclegów w Starogardzie Gd.</w:t>
      </w:r>
    </w:p>
    <w:p w14:paraId="3C4183D8" w14:textId="77777777" w:rsidR="0052652B" w:rsidRPr="00056905" w:rsidRDefault="0052652B" w:rsidP="00E329FA">
      <w:pPr>
        <w:spacing w:after="0" w:line="240" w:lineRule="auto"/>
        <w:contextualSpacing/>
        <w:jc w:val="both"/>
        <w:rPr>
          <w:rFonts w:ascii="Times New Roman" w:eastAsia="Calibri" w:hAnsi="Times New Roman" w:cs="Times New Roman"/>
        </w:rPr>
      </w:pPr>
    </w:p>
    <w:p w14:paraId="5A03862D"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Tab. Turystyczne obiekty noclegowe w gminach na obszarze LGD na tle </w:t>
      </w:r>
      <w:r w:rsidRPr="00056905">
        <w:rPr>
          <w:rFonts w:ascii="Times New Roman" w:eastAsia="Calibri" w:hAnsi="Times New Roman" w:cs="Times New Roman"/>
          <w:i/>
          <w:noProof/>
          <w:lang w:eastAsia="pl-PL"/>
        </w:rPr>
        <w:t xml:space="preserve">woj. </w:t>
      </w:r>
      <w:r w:rsidRPr="00056905">
        <w:rPr>
          <w:rFonts w:ascii="Times New Roman" w:eastAsia="Calibri" w:hAnsi="Times New Roman" w:cs="Times New Roman"/>
          <w:i/>
        </w:rPr>
        <w:t>pomorskiego w 2014 r.</w:t>
      </w:r>
    </w:p>
    <w:tbl>
      <w:tblPr>
        <w:tblW w:w="10490" w:type="dxa"/>
        <w:tblInd w:w="70" w:type="dxa"/>
        <w:tblLayout w:type="fixed"/>
        <w:tblCellMar>
          <w:left w:w="70" w:type="dxa"/>
          <w:right w:w="70" w:type="dxa"/>
        </w:tblCellMar>
        <w:tblLook w:val="04A0" w:firstRow="1" w:lastRow="0" w:firstColumn="1" w:lastColumn="0" w:noHBand="0" w:noVBand="1"/>
      </w:tblPr>
      <w:tblGrid>
        <w:gridCol w:w="1485"/>
        <w:gridCol w:w="767"/>
        <w:gridCol w:w="992"/>
        <w:gridCol w:w="993"/>
        <w:gridCol w:w="1150"/>
        <w:gridCol w:w="834"/>
        <w:gridCol w:w="1576"/>
        <w:gridCol w:w="1134"/>
        <w:gridCol w:w="1559"/>
      </w:tblGrid>
      <w:tr w:rsidR="00E329FA" w:rsidRPr="00056905" w14:paraId="04E9C88F" w14:textId="77777777" w:rsidTr="005A668A">
        <w:trPr>
          <w:trHeight w:val="409"/>
        </w:trPr>
        <w:tc>
          <w:tcPr>
            <w:tcW w:w="1485" w:type="dxa"/>
            <w:tcBorders>
              <w:top w:val="single" w:sz="4" w:space="0" w:color="auto"/>
              <w:left w:val="single" w:sz="4" w:space="0" w:color="auto"/>
              <w:bottom w:val="single" w:sz="4" w:space="0" w:color="auto"/>
              <w:right w:val="single" w:sz="4" w:space="0" w:color="auto"/>
            </w:tcBorders>
            <w:shd w:val="clear" w:color="auto" w:fill="9CC2E5"/>
          </w:tcPr>
          <w:p w14:paraId="543F64D5" w14:textId="77777777" w:rsidR="00E329FA" w:rsidRPr="00056905" w:rsidRDefault="00E329FA" w:rsidP="00E329FA">
            <w:pPr>
              <w:spacing w:after="0" w:line="240" w:lineRule="auto"/>
              <w:jc w:val="center"/>
              <w:rPr>
                <w:rFonts w:ascii="Times New Roman" w:eastAsia="Times New Roman" w:hAnsi="Times New Roman" w:cs="Times New Roman"/>
                <w:b/>
                <w:sz w:val="20"/>
                <w:szCs w:val="20"/>
                <w:lang w:eastAsia="pl-PL"/>
              </w:rPr>
            </w:pPr>
            <w:r w:rsidRPr="00056905">
              <w:rPr>
                <w:rFonts w:ascii="Times New Roman" w:eastAsia="Times New Roman" w:hAnsi="Times New Roman" w:cs="Times New Roman"/>
                <w:b/>
                <w:sz w:val="20"/>
                <w:szCs w:val="20"/>
                <w:lang w:eastAsia="pl-PL"/>
              </w:rPr>
              <w:t>Jednostka terytorialna</w:t>
            </w:r>
          </w:p>
        </w:tc>
        <w:tc>
          <w:tcPr>
            <w:tcW w:w="767" w:type="dxa"/>
            <w:tcBorders>
              <w:top w:val="single" w:sz="4" w:space="0" w:color="auto"/>
              <w:left w:val="single" w:sz="4" w:space="0" w:color="auto"/>
              <w:bottom w:val="single" w:sz="4" w:space="0" w:color="auto"/>
              <w:right w:val="single" w:sz="4" w:space="0" w:color="auto"/>
            </w:tcBorders>
            <w:shd w:val="clear" w:color="auto" w:fill="9CC2E5"/>
            <w:hideMark/>
          </w:tcPr>
          <w:p w14:paraId="1F0C1C38" w14:textId="77777777" w:rsidR="00E329FA" w:rsidRPr="00056905" w:rsidRDefault="00E329FA" w:rsidP="00E329FA">
            <w:pPr>
              <w:spacing w:after="0" w:line="240" w:lineRule="auto"/>
              <w:jc w:val="center"/>
              <w:rPr>
                <w:rFonts w:ascii="Times New Roman" w:eastAsia="Times New Roman" w:hAnsi="Times New Roman" w:cs="Times New Roman"/>
                <w:b/>
                <w:sz w:val="16"/>
                <w:szCs w:val="16"/>
                <w:lang w:eastAsia="pl-PL"/>
              </w:rPr>
            </w:pPr>
            <w:r w:rsidRPr="00056905">
              <w:rPr>
                <w:rFonts w:ascii="Times New Roman" w:eastAsia="Times New Roman" w:hAnsi="Times New Roman" w:cs="Times New Roman"/>
                <w:b/>
                <w:sz w:val="16"/>
                <w:szCs w:val="16"/>
                <w:lang w:eastAsia="pl-PL"/>
              </w:rPr>
              <w:t>Obiekty ogółem</w:t>
            </w:r>
          </w:p>
        </w:tc>
        <w:tc>
          <w:tcPr>
            <w:tcW w:w="992" w:type="dxa"/>
            <w:tcBorders>
              <w:top w:val="single" w:sz="4" w:space="0" w:color="auto"/>
              <w:left w:val="nil"/>
              <w:bottom w:val="single" w:sz="4" w:space="0" w:color="auto"/>
              <w:right w:val="single" w:sz="4" w:space="0" w:color="auto"/>
            </w:tcBorders>
            <w:shd w:val="clear" w:color="auto" w:fill="9CC2E5"/>
            <w:hideMark/>
          </w:tcPr>
          <w:p w14:paraId="2EA345D8" w14:textId="77777777" w:rsidR="00E329FA" w:rsidRPr="00056905" w:rsidRDefault="00E329FA" w:rsidP="00E329FA">
            <w:pPr>
              <w:spacing w:after="0" w:line="240" w:lineRule="auto"/>
              <w:jc w:val="center"/>
              <w:rPr>
                <w:rFonts w:ascii="Times New Roman" w:eastAsia="Times New Roman" w:hAnsi="Times New Roman" w:cs="Times New Roman"/>
                <w:b/>
                <w:sz w:val="16"/>
                <w:szCs w:val="16"/>
                <w:lang w:eastAsia="pl-PL"/>
              </w:rPr>
            </w:pPr>
            <w:r w:rsidRPr="00056905">
              <w:rPr>
                <w:rFonts w:ascii="Times New Roman" w:eastAsia="Times New Roman" w:hAnsi="Times New Roman" w:cs="Times New Roman"/>
                <w:b/>
                <w:sz w:val="16"/>
                <w:szCs w:val="16"/>
                <w:lang w:eastAsia="pl-PL"/>
              </w:rPr>
              <w:t>Obiekty całoroczne</w:t>
            </w:r>
          </w:p>
        </w:tc>
        <w:tc>
          <w:tcPr>
            <w:tcW w:w="993" w:type="dxa"/>
            <w:tcBorders>
              <w:top w:val="single" w:sz="4" w:space="0" w:color="auto"/>
              <w:left w:val="nil"/>
              <w:bottom w:val="single" w:sz="4" w:space="0" w:color="auto"/>
              <w:right w:val="single" w:sz="4" w:space="0" w:color="auto"/>
            </w:tcBorders>
            <w:shd w:val="clear" w:color="auto" w:fill="9CC2E5"/>
            <w:hideMark/>
          </w:tcPr>
          <w:p w14:paraId="48BB3D78" w14:textId="77777777" w:rsidR="00E329FA" w:rsidRPr="00056905" w:rsidRDefault="00E329FA" w:rsidP="00E329FA">
            <w:pPr>
              <w:spacing w:after="0" w:line="240" w:lineRule="auto"/>
              <w:jc w:val="center"/>
              <w:rPr>
                <w:rFonts w:ascii="Times New Roman" w:eastAsia="Times New Roman" w:hAnsi="Times New Roman" w:cs="Times New Roman"/>
                <w:b/>
                <w:sz w:val="16"/>
                <w:szCs w:val="16"/>
                <w:lang w:eastAsia="pl-PL"/>
              </w:rPr>
            </w:pPr>
            <w:r w:rsidRPr="00056905">
              <w:rPr>
                <w:rFonts w:ascii="Times New Roman" w:eastAsia="Times New Roman" w:hAnsi="Times New Roman" w:cs="Times New Roman"/>
                <w:b/>
                <w:sz w:val="16"/>
                <w:szCs w:val="16"/>
                <w:lang w:eastAsia="pl-PL"/>
              </w:rPr>
              <w:t>Miejsca noclegowe</w:t>
            </w:r>
          </w:p>
        </w:tc>
        <w:tc>
          <w:tcPr>
            <w:tcW w:w="1150" w:type="dxa"/>
            <w:tcBorders>
              <w:top w:val="single" w:sz="4" w:space="0" w:color="auto"/>
              <w:left w:val="nil"/>
              <w:bottom w:val="single" w:sz="4" w:space="0" w:color="auto"/>
              <w:right w:val="single" w:sz="4" w:space="0" w:color="auto"/>
            </w:tcBorders>
            <w:shd w:val="clear" w:color="auto" w:fill="9CC2E5"/>
            <w:hideMark/>
          </w:tcPr>
          <w:p w14:paraId="523201CE" w14:textId="77777777" w:rsidR="00E329FA" w:rsidRPr="00056905" w:rsidRDefault="00E329FA" w:rsidP="00E329FA">
            <w:pPr>
              <w:spacing w:after="0" w:line="240" w:lineRule="auto"/>
              <w:jc w:val="center"/>
              <w:rPr>
                <w:rFonts w:ascii="Times New Roman" w:eastAsia="Times New Roman" w:hAnsi="Times New Roman" w:cs="Times New Roman"/>
                <w:b/>
                <w:sz w:val="16"/>
                <w:szCs w:val="16"/>
                <w:lang w:eastAsia="pl-PL"/>
              </w:rPr>
            </w:pPr>
            <w:r w:rsidRPr="00056905">
              <w:rPr>
                <w:rFonts w:ascii="Times New Roman" w:eastAsia="Times New Roman" w:hAnsi="Times New Roman" w:cs="Times New Roman"/>
                <w:b/>
                <w:sz w:val="16"/>
                <w:szCs w:val="16"/>
                <w:lang w:eastAsia="pl-PL"/>
              </w:rPr>
              <w:t>Miejsca noclegowe całoroczne</w:t>
            </w:r>
          </w:p>
        </w:tc>
        <w:tc>
          <w:tcPr>
            <w:tcW w:w="834" w:type="dxa"/>
            <w:tcBorders>
              <w:top w:val="single" w:sz="4" w:space="0" w:color="auto"/>
              <w:left w:val="nil"/>
              <w:bottom w:val="single" w:sz="4" w:space="0" w:color="auto"/>
              <w:right w:val="single" w:sz="4" w:space="0" w:color="auto"/>
            </w:tcBorders>
            <w:shd w:val="clear" w:color="auto" w:fill="9CC2E5"/>
            <w:hideMark/>
          </w:tcPr>
          <w:p w14:paraId="637C142D" w14:textId="77777777" w:rsidR="00E329FA" w:rsidRPr="00056905" w:rsidRDefault="00E329FA" w:rsidP="00E329FA">
            <w:pPr>
              <w:spacing w:after="0" w:line="240" w:lineRule="auto"/>
              <w:jc w:val="center"/>
              <w:rPr>
                <w:rFonts w:ascii="Times New Roman" w:eastAsia="Times New Roman" w:hAnsi="Times New Roman" w:cs="Times New Roman"/>
                <w:b/>
                <w:sz w:val="16"/>
                <w:szCs w:val="16"/>
                <w:lang w:eastAsia="pl-PL"/>
              </w:rPr>
            </w:pPr>
            <w:r w:rsidRPr="00056905">
              <w:rPr>
                <w:rFonts w:ascii="Times New Roman" w:eastAsia="Times New Roman" w:hAnsi="Times New Roman" w:cs="Times New Roman"/>
                <w:b/>
                <w:sz w:val="16"/>
                <w:szCs w:val="16"/>
                <w:lang w:eastAsia="pl-PL"/>
              </w:rPr>
              <w:t>Udzielone noclegi</w:t>
            </w:r>
          </w:p>
        </w:tc>
        <w:tc>
          <w:tcPr>
            <w:tcW w:w="1576" w:type="dxa"/>
            <w:tcBorders>
              <w:top w:val="single" w:sz="4" w:space="0" w:color="auto"/>
              <w:left w:val="nil"/>
              <w:bottom w:val="single" w:sz="4" w:space="0" w:color="auto"/>
              <w:right w:val="single" w:sz="4" w:space="0" w:color="auto"/>
            </w:tcBorders>
            <w:shd w:val="clear" w:color="auto" w:fill="9CC2E5"/>
            <w:hideMark/>
          </w:tcPr>
          <w:p w14:paraId="2A1EE21C" w14:textId="77777777" w:rsidR="00E329FA" w:rsidRPr="00056905" w:rsidRDefault="00E329FA" w:rsidP="00E329FA">
            <w:pPr>
              <w:spacing w:after="0" w:line="240" w:lineRule="auto"/>
              <w:jc w:val="center"/>
              <w:rPr>
                <w:rFonts w:ascii="Times New Roman" w:eastAsia="Times New Roman" w:hAnsi="Times New Roman" w:cs="Times New Roman"/>
                <w:b/>
                <w:sz w:val="16"/>
                <w:szCs w:val="16"/>
                <w:lang w:eastAsia="pl-PL"/>
              </w:rPr>
            </w:pPr>
            <w:r w:rsidRPr="00056905">
              <w:rPr>
                <w:rFonts w:ascii="Times New Roman" w:eastAsia="Times New Roman" w:hAnsi="Times New Roman" w:cs="Times New Roman"/>
                <w:b/>
                <w:sz w:val="16"/>
                <w:szCs w:val="16"/>
                <w:lang w:eastAsia="pl-PL"/>
              </w:rPr>
              <w:t>Udzielone noclegi turystom zagranicznym</w:t>
            </w:r>
          </w:p>
        </w:tc>
        <w:tc>
          <w:tcPr>
            <w:tcW w:w="1134" w:type="dxa"/>
            <w:tcBorders>
              <w:top w:val="single" w:sz="4" w:space="0" w:color="auto"/>
              <w:left w:val="nil"/>
              <w:bottom w:val="single" w:sz="4" w:space="0" w:color="auto"/>
              <w:right w:val="single" w:sz="4" w:space="0" w:color="auto"/>
            </w:tcBorders>
            <w:shd w:val="clear" w:color="auto" w:fill="9CC2E5"/>
            <w:hideMark/>
          </w:tcPr>
          <w:p w14:paraId="7DD504E4" w14:textId="77777777" w:rsidR="00E329FA" w:rsidRPr="00056905" w:rsidRDefault="00E329FA" w:rsidP="00E329FA">
            <w:pPr>
              <w:spacing w:after="0" w:line="240" w:lineRule="auto"/>
              <w:jc w:val="center"/>
              <w:rPr>
                <w:rFonts w:ascii="Times New Roman" w:eastAsia="Times New Roman" w:hAnsi="Times New Roman" w:cs="Times New Roman"/>
                <w:b/>
                <w:sz w:val="16"/>
                <w:szCs w:val="16"/>
                <w:lang w:eastAsia="pl-PL"/>
              </w:rPr>
            </w:pPr>
            <w:r w:rsidRPr="00056905">
              <w:rPr>
                <w:rFonts w:ascii="Times New Roman" w:eastAsia="Times New Roman" w:hAnsi="Times New Roman" w:cs="Times New Roman"/>
                <w:b/>
                <w:sz w:val="16"/>
                <w:szCs w:val="16"/>
                <w:lang w:eastAsia="pl-PL"/>
              </w:rPr>
              <w:t>Korzystający z noclegów</w:t>
            </w:r>
          </w:p>
        </w:tc>
        <w:tc>
          <w:tcPr>
            <w:tcW w:w="1559" w:type="dxa"/>
            <w:tcBorders>
              <w:top w:val="single" w:sz="4" w:space="0" w:color="auto"/>
              <w:left w:val="nil"/>
              <w:bottom w:val="single" w:sz="4" w:space="0" w:color="auto"/>
              <w:right w:val="single" w:sz="4" w:space="0" w:color="auto"/>
            </w:tcBorders>
            <w:shd w:val="clear" w:color="auto" w:fill="9CC2E5"/>
            <w:hideMark/>
          </w:tcPr>
          <w:p w14:paraId="70298BEC" w14:textId="77777777" w:rsidR="00E329FA" w:rsidRPr="00056905" w:rsidRDefault="00E329FA" w:rsidP="00E329FA">
            <w:pPr>
              <w:spacing w:after="0" w:line="240" w:lineRule="auto"/>
              <w:jc w:val="center"/>
              <w:rPr>
                <w:rFonts w:ascii="Times New Roman" w:eastAsia="Times New Roman" w:hAnsi="Times New Roman" w:cs="Times New Roman"/>
                <w:b/>
                <w:sz w:val="16"/>
                <w:szCs w:val="16"/>
                <w:lang w:eastAsia="pl-PL"/>
              </w:rPr>
            </w:pPr>
            <w:r w:rsidRPr="00056905">
              <w:rPr>
                <w:rFonts w:ascii="Times New Roman" w:eastAsia="Times New Roman" w:hAnsi="Times New Roman" w:cs="Times New Roman"/>
                <w:b/>
                <w:sz w:val="16"/>
                <w:szCs w:val="16"/>
                <w:lang w:eastAsia="pl-PL"/>
              </w:rPr>
              <w:t>Korzystający z noclegów turyści zagraniczni</w:t>
            </w:r>
          </w:p>
        </w:tc>
      </w:tr>
      <w:tr w:rsidR="00E329FA" w:rsidRPr="00056905" w14:paraId="1913F415" w14:textId="77777777" w:rsidTr="005A668A">
        <w:trPr>
          <w:trHeight w:val="264"/>
        </w:trPr>
        <w:tc>
          <w:tcPr>
            <w:tcW w:w="1485" w:type="dxa"/>
            <w:tcBorders>
              <w:top w:val="nil"/>
              <w:left w:val="single" w:sz="4" w:space="0" w:color="auto"/>
              <w:bottom w:val="single" w:sz="4" w:space="0" w:color="auto"/>
              <w:right w:val="single" w:sz="4" w:space="0" w:color="auto"/>
            </w:tcBorders>
          </w:tcPr>
          <w:p w14:paraId="17BFD81D"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Obszar LGD</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35D292EC"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6A5B3F0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14</w:t>
            </w:r>
          </w:p>
        </w:tc>
        <w:tc>
          <w:tcPr>
            <w:tcW w:w="993" w:type="dxa"/>
            <w:tcBorders>
              <w:top w:val="nil"/>
              <w:left w:val="nil"/>
              <w:bottom w:val="single" w:sz="4" w:space="0" w:color="auto"/>
              <w:right w:val="single" w:sz="4" w:space="0" w:color="auto"/>
            </w:tcBorders>
            <w:shd w:val="clear" w:color="auto" w:fill="auto"/>
            <w:noWrap/>
            <w:vAlign w:val="bottom"/>
            <w:hideMark/>
          </w:tcPr>
          <w:p w14:paraId="498DBA7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1165</w:t>
            </w:r>
          </w:p>
        </w:tc>
        <w:tc>
          <w:tcPr>
            <w:tcW w:w="1150" w:type="dxa"/>
            <w:tcBorders>
              <w:top w:val="nil"/>
              <w:left w:val="nil"/>
              <w:bottom w:val="single" w:sz="4" w:space="0" w:color="auto"/>
              <w:right w:val="single" w:sz="4" w:space="0" w:color="auto"/>
            </w:tcBorders>
            <w:shd w:val="clear" w:color="auto" w:fill="auto"/>
            <w:noWrap/>
            <w:vAlign w:val="bottom"/>
            <w:hideMark/>
          </w:tcPr>
          <w:p w14:paraId="5D37800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640</w:t>
            </w:r>
          </w:p>
        </w:tc>
        <w:tc>
          <w:tcPr>
            <w:tcW w:w="834" w:type="dxa"/>
            <w:tcBorders>
              <w:top w:val="nil"/>
              <w:left w:val="nil"/>
              <w:bottom w:val="single" w:sz="4" w:space="0" w:color="auto"/>
              <w:right w:val="single" w:sz="4" w:space="0" w:color="auto"/>
            </w:tcBorders>
            <w:shd w:val="clear" w:color="auto" w:fill="auto"/>
            <w:noWrap/>
            <w:vAlign w:val="bottom"/>
            <w:hideMark/>
          </w:tcPr>
          <w:p w14:paraId="3536B494"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70903</w:t>
            </w:r>
          </w:p>
        </w:tc>
        <w:tc>
          <w:tcPr>
            <w:tcW w:w="1576" w:type="dxa"/>
            <w:tcBorders>
              <w:top w:val="nil"/>
              <w:left w:val="nil"/>
              <w:bottom w:val="single" w:sz="4" w:space="0" w:color="auto"/>
              <w:right w:val="single" w:sz="4" w:space="0" w:color="auto"/>
            </w:tcBorders>
            <w:shd w:val="clear" w:color="auto" w:fill="auto"/>
            <w:noWrap/>
            <w:vAlign w:val="bottom"/>
            <w:hideMark/>
          </w:tcPr>
          <w:p w14:paraId="0EBA622B"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350</w:t>
            </w:r>
          </w:p>
        </w:tc>
        <w:tc>
          <w:tcPr>
            <w:tcW w:w="1134" w:type="dxa"/>
            <w:tcBorders>
              <w:top w:val="nil"/>
              <w:left w:val="nil"/>
              <w:bottom w:val="single" w:sz="4" w:space="0" w:color="auto"/>
              <w:right w:val="single" w:sz="4" w:space="0" w:color="auto"/>
            </w:tcBorders>
            <w:shd w:val="clear" w:color="auto" w:fill="auto"/>
            <w:noWrap/>
            <w:vAlign w:val="bottom"/>
            <w:hideMark/>
          </w:tcPr>
          <w:p w14:paraId="1F54BB47"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23740</w:t>
            </w:r>
          </w:p>
        </w:tc>
        <w:tc>
          <w:tcPr>
            <w:tcW w:w="1559" w:type="dxa"/>
            <w:tcBorders>
              <w:top w:val="nil"/>
              <w:left w:val="nil"/>
              <w:bottom w:val="single" w:sz="4" w:space="0" w:color="auto"/>
              <w:right w:val="single" w:sz="4" w:space="0" w:color="auto"/>
            </w:tcBorders>
            <w:shd w:val="clear" w:color="auto" w:fill="auto"/>
            <w:noWrap/>
            <w:vAlign w:val="bottom"/>
            <w:hideMark/>
          </w:tcPr>
          <w:p w14:paraId="10A15A5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300</w:t>
            </w:r>
          </w:p>
        </w:tc>
      </w:tr>
      <w:tr w:rsidR="00E329FA" w:rsidRPr="00056905" w14:paraId="6D577129"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2D8784C0"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Bobowo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42FC794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6AC5E6EB"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4538B9C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2C3D1E8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3FC90333"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1D8C936C"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35004C2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67777885"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33B0D5A3"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4E9D32D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Czarna Woda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7FB4798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w:t>
            </w:r>
          </w:p>
        </w:tc>
        <w:tc>
          <w:tcPr>
            <w:tcW w:w="992" w:type="dxa"/>
            <w:tcBorders>
              <w:top w:val="nil"/>
              <w:left w:val="nil"/>
              <w:bottom w:val="single" w:sz="4" w:space="0" w:color="auto"/>
              <w:right w:val="single" w:sz="4" w:space="0" w:color="auto"/>
            </w:tcBorders>
            <w:shd w:val="clear" w:color="auto" w:fill="auto"/>
            <w:noWrap/>
            <w:vAlign w:val="bottom"/>
            <w:hideMark/>
          </w:tcPr>
          <w:p w14:paraId="49A75A4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343F4A0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16</w:t>
            </w:r>
          </w:p>
        </w:tc>
        <w:tc>
          <w:tcPr>
            <w:tcW w:w="1150" w:type="dxa"/>
            <w:tcBorders>
              <w:top w:val="nil"/>
              <w:left w:val="nil"/>
              <w:bottom w:val="single" w:sz="4" w:space="0" w:color="auto"/>
              <w:right w:val="single" w:sz="4" w:space="0" w:color="auto"/>
            </w:tcBorders>
            <w:shd w:val="clear" w:color="auto" w:fill="auto"/>
            <w:noWrap/>
            <w:vAlign w:val="bottom"/>
            <w:hideMark/>
          </w:tcPr>
          <w:p w14:paraId="7B06FDF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564B2695"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367</w:t>
            </w:r>
          </w:p>
        </w:tc>
        <w:tc>
          <w:tcPr>
            <w:tcW w:w="1576" w:type="dxa"/>
            <w:tcBorders>
              <w:top w:val="nil"/>
              <w:left w:val="nil"/>
              <w:bottom w:val="single" w:sz="4" w:space="0" w:color="auto"/>
              <w:right w:val="single" w:sz="4" w:space="0" w:color="auto"/>
            </w:tcBorders>
            <w:shd w:val="clear" w:color="auto" w:fill="auto"/>
            <w:noWrap/>
            <w:vAlign w:val="bottom"/>
            <w:hideMark/>
          </w:tcPr>
          <w:p w14:paraId="1C140137"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7F61B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120</w:t>
            </w:r>
          </w:p>
        </w:tc>
        <w:tc>
          <w:tcPr>
            <w:tcW w:w="1559" w:type="dxa"/>
            <w:tcBorders>
              <w:top w:val="nil"/>
              <w:left w:val="nil"/>
              <w:bottom w:val="single" w:sz="4" w:space="0" w:color="auto"/>
              <w:right w:val="single" w:sz="4" w:space="0" w:color="auto"/>
            </w:tcBorders>
            <w:shd w:val="clear" w:color="auto" w:fill="auto"/>
            <w:noWrap/>
            <w:vAlign w:val="center"/>
            <w:hideMark/>
          </w:tcPr>
          <w:p w14:paraId="1FD46EF1"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665B1DA5"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2200B000"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Kaliska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0F6CA50D"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5604AE4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0C9EA95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3DD4513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153D860D"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744C61FB"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3157E26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13956BF4"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09525082"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508D3103"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Liniewo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39E136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725B7C6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3ABFA241"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64C06BC1"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44F2CAA4"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3154D543"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1E864375"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1FD6AA5C"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78A7ECB2"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35E750D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Lubichowo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0614F1C5"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5</w:t>
            </w:r>
          </w:p>
        </w:tc>
        <w:tc>
          <w:tcPr>
            <w:tcW w:w="992" w:type="dxa"/>
            <w:tcBorders>
              <w:top w:val="nil"/>
              <w:left w:val="nil"/>
              <w:bottom w:val="single" w:sz="4" w:space="0" w:color="auto"/>
              <w:right w:val="single" w:sz="4" w:space="0" w:color="auto"/>
            </w:tcBorders>
            <w:shd w:val="clear" w:color="auto" w:fill="auto"/>
            <w:noWrap/>
            <w:vAlign w:val="bottom"/>
            <w:hideMark/>
          </w:tcPr>
          <w:p w14:paraId="6C8BC5BD"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14:paraId="492DE62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266</w:t>
            </w:r>
          </w:p>
        </w:tc>
        <w:tc>
          <w:tcPr>
            <w:tcW w:w="1150" w:type="dxa"/>
            <w:tcBorders>
              <w:top w:val="nil"/>
              <w:left w:val="nil"/>
              <w:bottom w:val="single" w:sz="4" w:space="0" w:color="auto"/>
              <w:right w:val="single" w:sz="4" w:space="0" w:color="auto"/>
            </w:tcBorders>
            <w:shd w:val="clear" w:color="auto" w:fill="auto"/>
            <w:noWrap/>
            <w:vAlign w:val="bottom"/>
            <w:hideMark/>
          </w:tcPr>
          <w:p w14:paraId="00E4831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44</w:t>
            </w:r>
          </w:p>
        </w:tc>
        <w:tc>
          <w:tcPr>
            <w:tcW w:w="834" w:type="dxa"/>
            <w:tcBorders>
              <w:top w:val="nil"/>
              <w:left w:val="nil"/>
              <w:bottom w:val="single" w:sz="4" w:space="0" w:color="auto"/>
              <w:right w:val="single" w:sz="4" w:space="0" w:color="auto"/>
            </w:tcBorders>
            <w:shd w:val="clear" w:color="auto" w:fill="auto"/>
            <w:noWrap/>
            <w:vAlign w:val="bottom"/>
            <w:hideMark/>
          </w:tcPr>
          <w:p w14:paraId="598630B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10495</w:t>
            </w:r>
          </w:p>
        </w:tc>
        <w:tc>
          <w:tcPr>
            <w:tcW w:w="1576" w:type="dxa"/>
            <w:tcBorders>
              <w:top w:val="nil"/>
              <w:left w:val="nil"/>
              <w:bottom w:val="single" w:sz="4" w:space="0" w:color="auto"/>
              <w:right w:val="single" w:sz="4" w:space="0" w:color="auto"/>
            </w:tcBorders>
            <w:shd w:val="clear" w:color="auto" w:fill="auto"/>
            <w:noWrap/>
            <w:vAlign w:val="bottom"/>
            <w:hideMark/>
          </w:tcPr>
          <w:p w14:paraId="0C08E0FD"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21</w:t>
            </w:r>
          </w:p>
        </w:tc>
        <w:tc>
          <w:tcPr>
            <w:tcW w:w="1134" w:type="dxa"/>
            <w:tcBorders>
              <w:top w:val="nil"/>
              <w:left w:val="nil"/>
              <w:bottom w:val="single" w:sz="4" w:space="0" w:color="auto"/>
              <w:right w:val="single" w:sz="4" w:space="0" w:color="auto"/>
            </w:tcBorders>
            <w:shd w:val="clear" w:color="auto" w:fill="auto"/>
            <w:noWrap/>
            <w:vAlign w:val="bottom"/>
            <w:hideMark/>
          </w:tcPr>
          <w:p w14:paraId="4BAC016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2932</w:t>
            </w:r>
          </w:p>
        </w:tc>
        <w:tc>
          <w:tcPr>
            <w:tcW w:w="1559" w:type="dxa"/>
            <w:tcBorders>
              <w:top w:val="nil"/>
              <w:left w:val="nil"/>
              <w:bottom w:val="single" w:sz="4" w:space="0" w:color="auto"/>
              <w:right w:val="single" w:sz="4" w:space="0" w:color="auto"/>
            </w:tcBorders>
            <w:shd w:val="clear" w:color="auto" w:fill="auto"/>
            <w:noWrap/>
            <w:vAlign w:val="bottom"/>
            <w:hideMark/>
          </w:tcPr>
          <w:p w14:paraId="20BFC9A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w:t>
            </w:r>
          </w:p>
        </w:tc>
      </w:tr>
      <w:tr w:rsidR="00E329FA" w:rsidRPr="00056905" w14:paraId="4F85FF57"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5D30717B"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Osieczna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267E6F9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5B8C1A5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28DB930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0AA49DC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6845CF81"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59367D80"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1A79781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41009CA3"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12CB9ACB"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62A19C8C"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Osiek</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6CFF8EE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w:t>
            </w:r>
          </w:p>
        </w:tc>
        <w:tc>
          <w:tcPr>
            <w:tcW w:w="992" w:type="dxa"/>
            <w:tcBorders>
              <w:top w:val="nil"/>
              <w:left w:val="nil"/>
              <w:bottom w:val="single" w:sz="4" w:space="0" w:color="auto"/>
              <w:right w:val="single" w:sz="4" w:space="0" w:color="auto"/>
            </w:tcBorders>
            <w:shd w:val="clear" w:color="auto" w:fill="auto"/>
            <w:noWrap/>
            <w:vAlign w:val="bottom"/>
            <w:hideMark/>
          </w:tcPr>
          <w:p w14:paraId="231B4C21"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w:t>
            </w:r>
          </w:p>
        </w:tc>
        <w:tc>
          <w:tcPr>
            <w:tcW w:w="993" w:type="dxa"/>
            <w:tcBorders>
              <w:top w:val="nil"/>
              <w:left w:val="nil"/>
              <w:bottom w:val="single" w:sz="4" w:space="0" w:color="auto"/>
              <w:right w:val="single" w:sz="4" w:space="0" w:color="auto"/>
            </w:tcBorders>
            <w:shd w:val="clear" w:color="auto" w:fill="auto"/>
            <w:noWrap/>
            <w:vAlign w:val="bottom"/>
            <w:hideMark/>
          </w:tcPr>
          <w:p w14:paraId="694457A4"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24</w:t>
            </w:r>
          </w:p>
        </w:tc>
        <w:tc>
          <w:tcPr>
            <w:tcW w:w="1150" w:type="dxa"/>
            <w:tcBorders>
              <w:top w:val="nil"/>
              <w:left w:val="nil"/>
              <w:bottom w:val="single" w:sz="4" w:space="0" w:color="auto"/>
              <w:right w:val="single" w:sz="4" w:space="0" w:color="auto"/>
            </w:tcBorders>
            <w:shd w:val="clear" w:color="auto" w:fill="auto"/>
            <w:noWrap/>
            <w:vAlign w:val="bottom"/>
            <w:hideMark/>
          </w:tcPr>
          <w:p w14:paraId="7DE31D9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13</w:t>
            </w:r>
          </w:p>
        </w:tc>
        <w:tc>
          <w:tcPr>
            <w:tcW w:w="834" w:type="dxa"/>
            <w:tcBorders>
              <w:top w:val="nil"/>
              <w:left w:val="nil"/>
              <w:bottom w:val="single" w:sz="4" w:space="0" w:color="auto"/>
              <w:right w:val="single" w:sz="4" w:space="0" w:color="auto"/>
            </w:tcBorders>
            <w:shd w:val="clear" w:color="auto" w:fill="auto"/>
            <w:noWrap/>
            <w:vAlign w:val="bottom"/>
            <w:hideMark/>
          </w:tcPr>
          <w:p w14:paraId="0CF43DF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9539</w:t>
            </w:r>
          </w:p>
        </w:tc>
        <w:tc>
          <w:tcPr>
            <w:tcW w:w="1576" w:type="dxa"/>
            <w:tcBorders>
              <w:top w:val="nil"/>
              <w:left w:val="nil"/>
              <w:bottom w:val="single" w:sz="4" w:space="0" w:color="auto"/>
              <w:right w:val="single" w:sz="4" w:space="0" w:color="auto"/>
            </w:tcBorders>
            <w:shd w:val="clear" w:color="auto" w:fill="auto"/>
            <w:noWrap/>
            <w:vAlign w:val="bottom"/>
            <w:hideMark/>
          </w:tcPr>
          <w:p w14:paraId="10F93705"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28</w:t>
            </w:r>
          </w:p>
        </w:tc>
        <w:tc>
          <w:tcPr>
            <w:tcW w:w="1134" w:type="dxa"/>
            <w:tcBorders>
              <w:top w:val="nil"/>
              <w:left w:val="nil"/>
              <w:bottom w:val="single" w:sz="4" w:space="0" w:color="auto"/>
              <w:right w:val="single" w:sz="4" w:space="0" w:color="auto"/>
            </w:tcBorders>
            <w:shd w:val="clear" w:color="auto" w:fill="auto"/>
            <w:noWrap/>
            <w:vAlign w:val="bottom"/>
            <w:hideMark/>
          </w:tcPr>
          <w:p w14:paraId="43C086F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1147</w:t>
            </w:r>
          </w:p>
        </w:tc>
        <w:tc>
          <w:tcPr>
            <w:tcW w:w="1559" w:type="dxa"/>
            <w:tcBorders>
              <w:top w:val="nil"/>
              <w:left w:val="nil"/>
              <w:bottom w:val="single" w:sz="4" w:space="0" w:color="auto"/>
              <w:right w:val="single" w:sz="4" w:space="0" w:color="auto"/>
            </w:tcBorders>
            <w:shd w:val="clear" w:color="auto" w:fill="auto"/>
            <w:noWrap/>
            <w:vAlign w:val="bottom"/>
            <w:hideMark/>
          </w:tcPr>
          <w:p w14:paraId="4C05BA5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w:t>
            </w:r>
          </w:p>
        </w:tc>
      </w:tr>
      <w:tr w:rsidR="00E329FA" w:rsidRPr="00056905" w14:paraId="07E75D75"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27FE0DC7"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Skarszewy</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8634F54"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14:paraId="74E720A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w:t>
            </w:r>
          </w:p>
        </w:tc>
        <w:tc>
          <w:tcPr>
            <w:tcW w:w="993" w:type="dxa"/>
            <w:tcBorders>
              <w:top w:val="nil"/>
              <w:left w:val="nil"/>
              <w:bottom w:val="single" w:sz="4" w:space="0" w:color="auto"/>
              <w:right w:val="single" w:sz="4" w:space="0" w:color="auto"/>
            </w:tcBorders>
            <w:shd w:val="clear" w:color="auto" w:fill="auto"/>
            <w:noWrap/>
            <w:vAlign w:val="bottom"/>
            <w:hideMark/>
          </w:tcPr>
          <w:p w14:paraId="61DCB06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211</w:t>
            </w:r>
          </w:p>
        </w:tc>
        <w:tc>
          <w:tcPr>
            <w:tcW w:w="1150" w:type="dxa"/>
            <w:tcBorders>
              <w:top w:val="nil"/>
              <w:left w:val="nil"/>
              <w:bottom w:val="single" w:sz="4" w:space="0" w:color="auto"/>
              <w:right w:val="single" w:sz="4" w:space="0" w:color="auto"/>
            </w:tcBorders>
            <w:shd w:val="clear" w:color="auto" w:fill="auto"/>
            <w:noWrap/>
            <w:vAlign w:val="bottom"/>
            <w:hideMark/>
          </w:tcPr>
          <w:p w14:paraId="6A679A6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90</w:t>
            </w:r>
          </w:p>
        </w:tc>
        <w:tc>
          <w:tcPr>
            <w:tcW w:w="834" w:type="dxa"/>
            <w:tcBorders>
              <w:top w:val="nil"/>
              <w:left w:val="nil"/>
              <w:bottom w:val="single" w:sz="4" w:space="0" w:color="auto"/>
              <w:right w:val="single" w:sz="4" w:space="0" w:color="auto"/>
            </w:tcBorders>
            <w:shd w:val="clear" w:color="auto" w:fill="auto"/>
            <w:noWrap/>
            <w:vAlign w:val="bottom"/>
            <w:hideMark/>
          </w:tcPr>
          <w:p w14:paraId="239B7CD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7848</w:t>
            </w:r>
          </w:p>
        </w:tc>
        <w:tc>
          <w:tcPr>
            <w:tcW w:w="1576" w:type="dxa"/>
            <w:tcBorders>
              <w:top w:val="nil"/>
              <w:left w:val="nil"/>
              <w:bottom w:val="single" w:sz="4" w:space="0" w:color="auto"/>
              <w:right w:val="single" w:sz="4" w:space="0" w:color="auto"/>
            </w:tcBorders>
            <w:shd w:val="clear" w:color="auto" w:fill="auto"/>
            <w:noWrap/>
            <w:vAlign w:val="bottom"/>
            <w:hideMark/>
          </w:tcPr>
          <w:p w14:paraId="1F10537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505FBC0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1681</w:t>
            </w:r>
          </w:p>
        </w:tc>
        <w:tc>
          <w:tcPr>
            <w:tcW w:w="1559" w:type="dxa"/>
            <w:tcBorders>
              <w:top w:val="nil"/>
              <w:left w:val="nil"/>
              <w:bottom w:val="single" w:sz="4" w:space="0" w:color="auto"/>
              <w:right w:val="single" w:sz="4" w:space="0" w:color="auto"/>
            </w:tcBorders>
            <w:shd w:val="clear" w:color="auto" w:fill="auto"/>
            <w:noWrap/>
            <w:vAlign w:val="bottom"/>
            <w:hideMark/>
          </w:tcPr>
          <w:p w14:paraId="03BD1550"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2D2328A2"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51F8F83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Skórcz</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75838D7"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w:t>
            </w:r>
          </w:p>
        </w:tc>
        <w:tc>
          <w:tcPr>
            <w:tcW w:w="992" w:type="dxa"/>
            <w:tcBorders>
              <w:top w:val="nil"/>
              <w:left w:val="nil"/>
              <w:bottom w:val="single" w:sz="4" w:space="0" w:color="auto"/>
              <w:right w:val="single" w:sz="4" w:space="0" w:color="auto"/>
            </w:tcBorders>
            <w:shd w:val="clear" w:color="auto" w:fill="auto"/>
            <w:noWrap/>
            <w:vAlign w:val="bottom"/>
            <w:hideMark/>
          </w:tcPr>
          <w:p w14:paraId="6E89738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14:paraId="2A222A0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30</w:t>
            </w:r>
          </w:p>
        </w:tc>
        <w:tc>
          <w:tcPr>
            <w:tcW w:w="1150" w:type="dxa"/>
            <w:tcBorders>
              <w:top w:val="nil"/>
              <w:left w:val="nil"/>
              <w:bottom w:val="single" w:sz="4" w:space="0" w:color="auto"/>
              <w:right w:val="single" w:sz="4" w:space="0" w:color="auto"/>
            </w:tcBorders>
            <w:shd w:val="clear" w:color="auto" w:fill="auto"/>
            <w:noWrap/>
            <w:vAlign w:val="bottom"/>
            <w:hideMark/>
          </w:tcPr>
          <w:p w14:paraId="7BB3580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30</w:t>
            </w:r>
          </w:p>
        </w:tc>
        <w:tc>
          <w:tcPr>
            <w:tcW w:w="834" w:type="dxa"/>
            <w:tcBorders>
              <w:top w:val="nil"/>
              <w:left w:val="nil"/>
              <w:bottom w:val="single" w:sz="4" w:space="0" w:color="auto"/>
              <w:right w:val="single" w:sz="4" w:space="0" w:color="auto"/>
            </w:tcBorders>
            <w:shd w:val="clear" w:color="auto" w:fill="auto"/>
            <w:noWrap/>
            <w:vAlign w:val="bottom"/>
            <w:hideMark/>
          </w:tcPr>
          <w:p w14:paraId="2A45370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623</w:t>
            </w:r>
          </w:p>
        </w:tc>
        <w:tc>
          <w:tcPr>
            <w:tcW w:w="1576" w:type="dxa"/>
            <w:tcBorders>
              <w:top w:val="nil"/>
              <w:left w:val="nil"/>
              <w:bottom w:val="single" w:sz="4" w:space="0" w:color="auto"/>
              <w:right w:val="single" w:sz="4" w:space="0" w:color="auto"/>
            </w:tcBorders>
            <w:shd w:val="clear" w:color="auto" w:fill="auto"/>
            <w:noWrap/>
            <w:vAlign w:val="bottom"/>
            <w:hideMark/>
          </w:tcPr>
          <w:p w14:paraId="3C5CAE6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4A9C9637"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139</w:t>
            </w:r>
          </w:p>
        </w:tc>
        <w:tc>
          <w:tcPr>
            <w:tcW w:w="1559" w:type="dxa"/>
            <w:tcBorders>
              <w:top w:val="nil"/>
              <w:left w:val="nil"/>
              <w:bottom w:val="single" w:sz="4" w:space="0" w:color="auto"/>
              <w:right w:val="single" w:sz="4" w:space="0" w:color="auto"/>
            </w:tcBorders>
            <w:shd w:val="clear" w:color="auto" w:fill="auto"/>
            <w:noWrap/>
            <w:vAlign w:val="bottom"/>
            <w:hideMark/>
          </w:tcPr>
          <w:p w14:paraId="743B972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6511FFC8"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38DAAAC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Skórcz miasto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37D6DC5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48D041C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787894BB"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44EECC8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18296E53"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087A35BB"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536BF6A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6FE2A64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38FFC740"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7E8E7D9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Smętowo Gr.</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3B74CCD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0AE33CE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4AA554B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43B00404"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5296D9E1"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0031711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03CB7B5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304743C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72BB1295"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478BBE60"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Stara Kiszewa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7133C0B"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14:paraId="17F363A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14:paraId="6F433949"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167</w:t>
            </w:r>
          </w:p>
        </w:tc>
        <w:tc>
          <w:tcPr>
            <w:tcW w:w="1150" w:type="dxa"/>
            <w:tcBorders>
              <w:top w:val="nil"/>
              <w:left w:val="nil"/>
              <w:bottom w:val="single" w:sz="4" w:space="0" w:color="auto"/>
              <w:right w:val="single" w:sz="4" w:space="0" w:color="auto"/>
            </w:tcBorders>
            <w:shd w:val="clear" w:color="auto" w:fill="auto"/>
            <w:noWrap/>
            <w:vAlign w:val="bottom"/>
            <w:hideMark/>
          </w:tcPr>
          <w:p w14:paraId="00F99F2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152</w:t>
            </w:r>
          </w:p>
        </w:tc>
        <w:tc>
          <w:tcPr>
            <w:tcW w:w="834" w:type="dxa"/>
            <w:tcBorders>
              <w:top w:val="nil"/>
              <w:left w:val="nil"/>
              <w:bottom w:val="single" w:sz="4" w:space="0" w:color="auto"/>
              <w:right w:val="single" w:sz="4" w:space="0" w:color="auto"/>
            </w:tcBorders>
            <w:shd w:val="clear" w:color="auto" w:fill="auto"/>
            <w:noWrap/>
            <w:vAlign w:val="bottom"/>
            <w:hideMark/>
          </w:tcPr>
          <w:p w14:paraId="035A8757"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17857</w:t>
            </w:r>
          </w:p>
        </w:tc>
        <w:tc>
          <w:tcPr>
            <w:tcW w:w="1576" w:type="dxa"/>
            <w:tcBorders>
              <w:top w:val="nil"/>
              <w:left w:val="nil"/>
              <w:bottom w:val="single" w:sz="4" w:space="0" w:color="auto"/>
              <w:right w:val="single" w:sz="4" w:space="0" w:color="auto"/>
            </w:tcBorders>
            <w:shd w:val="clear" w:color="auto" w:fill="auto"/>
            <w:noWrap/>
            <w:vAlign w:val="bottom"/>
            <w:hideMark/>
          </w:tcPr>
          <w:p w14:paraId="4306B99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740BE3C1"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5659</w:t>
            </w:r>
          </w:p>
        </w:tc>
        <w:tc>
          <w:tcPr>
            <w:tcW w:w="1559" w:type="dxa"/>
            <w:tcBorders>
              <w:top w:val="nil"/>
              <w:left w:val="nil"/>
              <w:bottom w:val="single" w:sz="4" w:space="0" w:color="auto"/>
              <w:right w:val="single" w:sz="4" w:space="0" w:color="auto"/>
            </w:tcBorders>
            <w:shd w:val="clear" w:color="auto" w:fill="auto"/>
            <w:noWrap/>
            <w:vAlign w:val="bottom"/>
            <w:hideMark/>
          </w:tcPr>
          <w:p w14:paraId="072D5FA6"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0</w:t>
            </w:r>
          </w:p>
        </w:tc>
      </w:tr>
      <w:tr w:rsidR="00E329FA" w:rsidRPr="00056905" w14:paraId="218A1E53"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0DC4CF93"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Starogard Gd.</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25BEE2D"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14:paraId="2BCD21E5"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w:t>
            </w:r>
          </w:p>
        </w:tc>
        <w:tc>
          <w:tcPr>
            <w:tcW w:w="993" w:type="dxa"/>
            <w:tcBorders>
              <w:top w:val="nil"/>
              <w:left w:val="nil"/>
              <w:bottom w:val="single" w:sz="4" w:space="0" w:color="auto"/>
              <w:right w:val="single" w:sz="4" w:space="0" w:color="auto"/>
            </w:tcBorders>
            <w:shd w:val="clear" w:color="auto" w:fill="auto"/>
            <w:noWrap/>
            <w:vAlign w:val="bottom"/>
            <w:hideMark/>
          </w:tcPr>
          <w:p w14:paraId="779A1718"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84</w:t>
            </w:r>
          </w:p>
        </w:tc>
        <w:tc>
          <w:tcPr>
            <w:tcW w:w="1150" w:type="dxa"/>
            <w:tcBorders>
              <w:top w:val="nil"/>
              <w:left w:val="nil"/>
              <w:bottom w:val="single" w:sz="4" w:space="0" w:color="auto"/>
              <w:right w:val="single" w:sz="4" w:space="0" w:color="auto"/>
            </w:tcBorders>
            <w:shd w:val="clear" w:color="auto" w:fill="auto"/>
            <w:noWrap/>
            <w:vAlign w:val="bottom"/>
            <w:hideMark/>
          </w:tcPr>
          <w:p w14:paraId="6D74E9C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84</w:t>
            </w:r>
          </w:p>
        </w:tc>
        <w:tc>
          <w:tcPr>
            <w:tcW w:w="834" w:type="dxa"/>
            <w:tcBorders>
              <w:top w:val="nil"/>
              <w:left w:val="nil"/>
              <w:bottom w:val="single" w:sz="4" w:space="0" w:color="auto"/>
              <w:right w:val="single" w:sz="4" w:space="0" w:color="auto"/>
            </w:tcBorders>
            <w:shd w:val="clear" w:color="auto" w:fill="auto"/>
            <w:noWrap/>
            <w:vAlign w:val="bottom"/>
            <w:hideMark/>
          </w:tcPr>
          <w:p w14:paraId="393A67DE"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6409</w:t>
            </w:r>
          </w:p>
        </w:tc>
        <w:tc>
          <w:tcPr>
            <w:tcW w:w="1576" w:type="dxa"/>
            <w:tcBorders>
              <w:top w:val="nil"/>
              <w:left w:val="nil"/>
              <w:bottom w:val="single" w:sz="4" w:space="0" w:color="auto"/>
              <w:right w:val="single" w:sz="4" w:space="0" w:color="auto"/>
            </w:tcBorders>
            <w:shd w:val="clear" w:color="auto" w:fill="auto"/>
            <w:noWrap/>
            <w:vAlign w:val="bottom"/>
            <w:hideMark/>
          </w:tcPr>
          <w:p w14:paraId="10AF760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295</w:t>
            </w:r>
          </w:p>
        </w:tc>
        <w:tc>
          <w:tcPr>
            <w:tcW w:w="1134" w:type="dxa"/>
            <w:tcBorders>
              <w:top w:val="nil"/>
              <w:left w:val="nil"/>
              <w:bottom w:val="single" w:sz="4" w:space="0" w:color="auto"/>
              <w:right w:val="single" w:sz="4" w:space="0" w:color="auto"/>
            </w:tcBorders>
            <w:shd w:val="clear" w:color="auto" w:fill="auto"/>
            <w:noWrap/>
            <w:vAlign w:val="bottom"/>
            <w:hideMark/>
          </w:tcPr>
          <w:p w14:paraId="364EF3B5"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5237</w:t>
            </w:r>
          </w:p>
        </w:tc>
        <w:tc>
          <w:tcPr>
            <w:tcW w:w="1559" w:type="dxa"/>
            <w:tcBorders>
              <w:top w:val="nil"/>
              <w:left w:val="nil"/>
              <w:bottom w:val="single" w:sz="4" w:space="0" w:color="auto"/>
              <w:right w:val="single" w:sz="4" w:space="0" w:color="auto"/>
            </w:tcBorders>
            <w:shd w:val="clear" w:color="auto" w:fill="auto"/>
            <w:noWrap/>
            <w:vAlign w:val="bottom"/>
            <w:hideMark/>
          </w:tcPr>
          <w:p w14:paraId="0DE83D73"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291</w:t>
            </w:r>
          </w:p>
        </w:tc>
      </w:tr>
      <w:tr w:rsidR="00E329FA" w:rsidRPr="00056905" w14:paraId="5B51D0AF"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4ABA1CC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Zblewo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60F0160D"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4</w:t>
            </w:r>
          </w:p>
        </w:tc>
        <w:tc>
          <w:tcPr>
            <w:tcW w:w="992" w:type="dxa"/>
            <w:tcBorders>
              <w:top w:val="nil"/>
              <w:left w:val="nil"/>
              <w:bottom w:val="single" w:sz="4" w:space="0" w:color="auto"/>
              <w:right w:val="single" w:sz="4" w:space="0" w:color="auto"/>
            </w:tcBorders>
            <w:shd w:val="clear" w:color="auto" w:fill="auto"/>
            <w:noWrap/>
            <w:vAlign w:val="bottom"/>
            <w:hideMark/>
          </w:tcPr>
          <w:p w14:paraId="758ADD4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w:t>
            </w:r>
          </w:p>
        </w:tc>
        <w:tc>
          <w:tcPr>
            <w:tcW w:w="993" w:type="dxa"/>
            <w:tcBorders>
              <w:top w:val="nil"/>
              <w:left w:val="nil"/>
              <w:bottom w:val="single" w:sz="4" w:space="0" w:color="auto"/>
              <w:right w:val="single" w:sz="4" w:space="0" w:color="auto"/>
            </w:tcBorders>
            <w:shd w:val="clear" w:color="auto" w:fill="auto"/>
            <w:noWrap/>
            <w:vAlign w:val="bottom"/>
            <w:hideMark/>
          </w:tcPr>
          <w:p w14:paraId="6B5867A7"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367</w:t>
            </w:r>
          </w:p>
        </w:tc>
        <w:tc>
          <w:tcPr>
            <w:tcW w:w="1150" w:type="dxa"/>
            <w:tcBorders>
              <w:top w:val="nil"/>
              <w:left w:val="nil"/>
              <w:bottom w:val="single" w:sz="4" w:space="0" w:color="auto"/>
              <w:right w:val="single" w:sz="4" w:space="0" w:color="auto"/>
            </w:tcBorders>
            <w:shd w:val="clear" w:color="auto" w:fill="auto"/>
            <w:noWrap/>
            <w:vAlign w:val="bottom"/>
            <w:hideMark/>
          </w:tcPr>
          <w:p w14:paraId="398D509A"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227</w:t>
            </w:r>
          </w:p>
        </w:tc>
        <w:tc>
          <w:tcPr>
            <w:tcW w:w="834" w:type="dxa"/>
            <w:tcBorders>
              <w:top w:val="nil"/>
              <w:left w:val="nil"/>
              <w:bottom w:val="single" w:sz="4" w:space="0" w:color="auto"/>
              <w:right w:val="single" w:sz="4" w:space="0" w:color="auto"/>
            </w:tcBorders>
            <w:shd w:val="clear" w:color="auto" w:fill="auto"/>
            <w:noWrap/>
            <w:vAlign w:val="bottom"/>
            <w:hideMark/>
          </w:tcPr>
          <w:p w14:paraId="7D5A032D"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17765</w:t>
            </w:r>
          </w:p>
        </w:tc>
        <w:tc>
          <w:tcPr>
            <w:tcW w:w="1576" w:type="dxa"/>
            <w:tcBorders>
              <w:top w:val="nil"/>
              <w:left w:val="nil"/>
              <w:bottom w:val="single" w:sz="4" w:space="0" w:color="auto"/>
              <w:right w:val="single" w:sz="4" w:space="0" w:color="auto"/>
            </w:tcBorders>
            <w:shd w:val="clear" w:color="auto" w:fill="auto"/>
            <w:noWrap/>
            <w:vAlign w:val="bottom"/>
            <w:hideMark/>
          </w:tcPr>
          <w:p w14:paraId="0138D062"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6</w:t>
            </w:r>
          </w:p>
        </w:tc>
        <w:tc>
          <w:tcPr>
            <w:tcW w:w="1134" w:type="dxa"/>
            <w:tcBorders>
              <w:top w:val="nil"/>
              <w:left w:val="nil"/>
              <w:bottom w:val="single" w:sz="4" w:space="0" w:color="auto"/>
              <w:right w:val="single" w:sz="4" w:space="0" w:color="auto"/>
            </w:tcBorders>
            <w:shd w:val="clear" w:color="auto" w:fill="auto"/>
            <w:noWrap/>
            <w:vAlign w:val="bottom"/>
            <w:hideMark/>
          </w:tcPr>
          <w:p w14:paraId="7B9EFCF7"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6825</w:t>
            </w:r>
          </w:p>
        </w:tc>
        <w:tc>
          <w:tcPr>
            <w:tcW w:w="1559" w:type="dxa"/>
            <w:tcBorders>
              <w:top w:val="nil"/>
              <w:left w:val="nil"/>
              <w:bottom w:val="single" w:sz="4" w:space="0" w:color="auto"/>
              <w:right w:val="single" w:sz="4" w:space="0" w:color="auto"/>
            </w:tcBorders>
            <w:shd w:val="clear" w:color="auto" w:fill="auto"/>
            <w:noWrap/>
            <w:vAlign w:val="bottom"/>
            <w:hideMark/>
          </w:tcPr>
          <w:p w14:paraId="1D5B86DF" w14:textId="77777777" w:rsidR="00E329FA" w:rsidRPr="00056905" w:rsidRDefault="00E329FA" w:rsidP="00E329FA">
            <w:pPr>
              <w:spacing w:after="0" w:line="240" w:lineRule="auto"/>
              <w:jc w:val="center"/>
              <w:rPr>
                <w:rFonts w:ascii="Times New Roman" w:eastAsia="Times New Roman" w:hAnsi="Times New Roman" w:cs="Times New Roman"/>
                <w:sz w:val="20"/>
                <w:szCs w:val="20"/>
                <w:lang w:eastAsia="pl-PL"/>
              </w:rPr>
            </w:pPr>
            <w:r w:rsidRPr="00056905">
              <w:rPr>
                <w:rFonts w:ascii="Times New Roman" w:eastAsia="Times New Roman" w:hAnsi="Times New Roman" w:cs="Times New Roman"/>
                <w:sz w:val="20"/>
                <w:szCs w:val="20"/>
                <w:lang w:eastAsia="pl-PL"/>
              </w:rPr>
              <w:t>4</w:t>
            </w:r>
          </w:p>
        </w:tc>
      </w:tr>
    </w:tbl>
    <w:p w14:paraId="6CBFA1D6"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Źródło: Opracowanie własne na podstawie danych GUS.</w:t>
      </w:r>
    </w:p>
    <w:p w14:paraId="0EB08DE6" w14:textId="77777777" w:rsidR="00E329FA"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Dokonano porównania wyposażenia obszaru LGD w obiekty noclegowe z innymi regionami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 porównania przeprowadzono na podstawie zestawienia danych GUS dotyczących liczby turystycznych obiektów noclegowych, liczby miejsc i wielkości ruchu turystycznego w tych obiektach – zestawienia dokonano na poziomie powiatów ziemskich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Poniższa tabela przedstawia dane z 2014 r. </w:t>
      </w:r>
    </w:p>
    <w:p w14:paraId="52B2DEDD" w14:textId="77777777" w:rsidR="00197A09" w:rsidRPr="00197A09" w:rsidRDefault="00197A09" w:rsidP="00E329FA">
      <w:pPr>
        <w:spacing w:after="0" w:line="240" w:lineRule="auto"/>
        <w:jc w:val="both"/>
        <w:rPr>
          <w:rFonts w:ascii="Times New Roman" w:eastAsia="Calibri" w:hAnsi="Times New Roman" w:cs="Times New Roman"/>
          <w:sz w:val="10"/>
          <w:szCs w:val="10"/>
        </w:rPr>
      </w:pPr>
    </w:p>
    <w:p w14:paraId="26406D79"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Tab. Turystyczne obiekty noclegowe na obszarze powiatów ziemskich </w:t>
      </w:r>
      <w:r w:rsidRPr="00056905">
        <w:rPr>
          <w:rFonts w:ascii="Times New Roman" w:eastAsia="Calibri" w:hAnsi="Times New Roman" w:cs="Times New Roman"/>
          <w:i/>
          <w:noProof/>
          <w:lang w:eastAsia="pl-PL"/>
        </w:rPr>
        <w:t>woj.</w:t>
      </w:r>
      <w:r w:rsidRPr="00056905">
        <w:rPr>
          <w:rFonts w:ascii="Times New Roman" w:eastAsia="Calibri" w:hAnsi="Times New Roman" w:cs="Times New Roman"/>
          <w:i/>
        </w:rPr>
        <w:t xml:space="preserve"> pomorskiego w 2014 roku. </w:t>
      </w:r>
    </w:p>
    <w:tbl>
      <w:tblPr>
        <w:tblW w:w="4934" w:type="pct"/>
        <w:tblInd w:w="70" w:type="dxa"/>
        <w:tblLayout w:type="fixed"/>
        <w:tblCellMar>
          <w:left w:w="70" w:type="dxa"/>
          <w:right w:w="70" w:type="dxa"/>
        </w:tblCellMar>
        <w:tblLook w:val="04A0" w:firstRow="1" w:lastRow="0" w:firstColumn="1" w:lastColumn="0" w:noHBand="0" w:noVBand="1"/>
      </w:tblPr>
      <w:tblGrid>
        <w:gridCol w:w="2694"/>
        <w:gridCol w:w="2268"/>
        <w:gridCol w:w="3260"/>
        <w:gridCol w:w="2268"/>
      </w:tblGrid>
      <w:tr w:rsidR="00E329FA" w:rsidRPr="00056905" w14:paraId="38391E5D" w14:textId="77777777" w:rsidTr="005A668A">
        <w:trPr>
          <w:trHeight w:val="255"/>
        </w:trPr>
        <w:tc>
          <w:tcPr>
            <w:tcW w:w="1284"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0B48849" w14:textId="77777777" w:rsidR="00E329FA" w:rsidRPr="00056905" w:rsidRDefault="00E329FA" w:rsidP="00E329FA">
            <w:pPr>
              <w:spacing w:after="0" w:line="240" w:lineRule="auto"/>
              <w:jc w:val="center"/>
              <w:rPr>
                <w:rFonts w:ascii="Times New Roman" w:eastAsia="Times New Roman" w:hAnsi="Times New Roman" w:cs="Times New Roman"/>
                <w:b/>
                <w:bCs/>
                <w:szCs w:val="20"/>
                <w:lang w:eastAsia="pl-PL"/>
              </w:rPr>
            </w:pPr>
            <w:r w:rsidRPr="00056905">
              <w:rPr>
                <w:rFonts w:ascii="Times New Roman" w:eastAsia="Times New Roman" w:hAnsi="Times New Roman" w:cs="Times New Roman"/>
                <w:b/>
                <w:bCs/>
                <w:szCs w:val="20"/>
                <w:lang w:eastAsia="pl-PL"/>
              </w:rPr>
              <w:t>Jednostka terytorialna</w:t>
            </w:r>
          </w:p>
        </w:tc>
        <w:tc>
          <w:tcPr>
            <w:tcW w:w="1081"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8DD1D60" w14:textId="77777777" w:rsidR="00E329FA" w:rsidRPr="00056905" w:rsidRDefault="00E329FA" w:rsidP="00E329FA">
            <w:pPr>
              <w:spacing w:after="0" w:line="240" w:lineRule="auto"/>
              <w:jc w:val="center"/>
              <w:rPr>
                <w:rFonts w:ascii="Times New Roman" w:eastAsia="Times New Roman" w:hAnsi="Times New Roman" w:cs="Times New Roman"/>
                <w:b/>
                <w:bCs/>
                <w:szCs w:val="20"/>
                <w:lang w:eastAsia="pl-PL"/>
              </w:rPr>
            </w:pPr>
            <w:r w:rsidRPr="00056905">
              <w:rPr>
                <w:rFonts w:ascii="Times New Roman" w:eastAsia="Times New Roman" w:hAnsi="Times New Roman" w:cs="Times New Roman"/>
                <w:b/>
                <w:bCs/>
                <w:szCs w:val="20"/>
                <w:lang w:eastAsia="pl-PL"/>
              </w:rPr>
              <w:t>Liczba obiektów</w:t>
            </w:r>
          </w:p>
        </w:tc>
        <w:tc>
          <w:tcPr>
            <w:tcW w:w="1554"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5BCE94E" w14:textId="77777777" w:rsidR="00E329FA" w:rsidRPr="00056905" w:rsidRDefault="00E329FA" w:rsidP="00E329FA">
            <w:pPr>
              <w:spacing w:after="0" w:line="240" w:lineRule="auto"/>
              <w:jc w:val="center"/>
              <w:rPr>
                <w:rFonts w:ascii="Times New Roman" w:eastAsia="Times New Roman" w:hAnsi="Times New Roman" w:cs="Times New Roman"/>
                <w:b/>
                <w:bCs/>
                <w:szCs w:val="20"/>
                <w:lang w:eastAsia="pl-PL"/>
              </w:rPr>
            </w:pPr>
            <w:r w:rsidRPr="00056905">
              <w:rPr>
                <w:rFonts w:ascii="Times New Roman" w:eastAsia="Times New Roman" w:hAnsi="Times New Roman" w:cs="Times New Roman"/>
                <w:b/>
                <w:bCs/>
                <w:szCs w:val="20"/>
                <w:lang w:eastAsia="pl-PL"/>
              </w:rPr>
              <w:t>Liczba miejsc noclegowych</w:t>
            </w:r>
          </w:p>
        </w:tc>
        <w:tc>
          <w:tcPr>
            <w:tcW w:w="1081"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B4F31DF" w14:textId="77777777" w:rsidR="00E329FA" w:rsidRPr="00056905" w:rsidRDefault="00E329FA" w:rsidP="00E329FA">
            <w:pPr>
              <w:spacing w:after="0" w:line="240" w:lineRule="auto"/>
              <w:jc w:val="center"/>
              <w:rPr>
                <w:rFonts w:ascii="Times New Roman" w:eastAsia="Times New Roman" w:hAnsi="Times New Roman" w:cs="Times New Roman"/>
                <w:b/>
                <w:bCs/>
                <w:szCs w:val="20"/>
                <w:lang w:eastAsia="pl-PL"/>
              </w:rPr>
            </w:pPr>
            <w:r w:rsidRPr="00056905">
              <w:rPr>
                <w:rFonts w:ascii="Times New Roman" w:eastAsia="Times New Roman" w:hAnsi="Times New Roman" w:cs="Times New Roman"/>
                <w:b/>
                <w:bCs/>
                <w:szCs w:val="20"/>
                <w:lang w:eastAsia="pl-PL"/>
              </w:rPr>
              <w:t>Liczba turystów</w:t>
            </w:r>
          </w:p>
        </w:tc>
      </w:tr>
      <w:tr w:rsidR="00E329FA" w:rsidRPr="00056905" w14:paraId="0DA1B180" w14:textId="77777777" w:rsidTr="005A668A">
        <w:trPr>
          <w:trHeight w:val="255"/>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EB446"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gdański</w:t>
            </w:r>
          </w:p>
        </w:tc>
        <w:tc>
          <w:tcPr>
            <w:tcW w:w="1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96C8"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25</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336B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1856</w:t>
            </w:r>
          </w:p>
        </w:tc>
        <w:tc>
          <w:tcPr>
            <w:tcW w:w="1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72D4C"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65244</w:t>
            </w:r>
          </w:p>
        </w:tc>
      </w:tr>
      <w:tr w:rsidR="00E329FA" w:rsidRPr="00056905" w14:paraId="33CF0AB2" w14:textId="77777777" w:rsidTr="005A668A">
        <w:trPr>
          <w:trHeight w:val="255"/>
        </w:trPr>
        <w:tc>
          <w:tcPr>
            <w:tcW w:w="128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233CC4"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kartuski</w:t>
            </w:r>
          </w:p>
        </w:tc>
        <w:tc>
          <w:tcPr>
            <w:tcW w:w="1081" w:type="pct"/>
            <w:tcBorders>
              <w:top w:val="single" w:sz="4" w:space="0" w:color="auto"/>
              <w:left w:val="nil"/>
              <w:bottom w:val="single" w:sz="4" w:space="0" w:color="000000"/>
              <w:right w:val="single" w:sz="4" w:space="0" w:color="000000"/>
            </w:tcBorders>
            <w:shd w:val="clear" w:color="auto" w:fill="auto"/>
            <w:noWrap/>
            <w:vAlign w:val="bottom"/>
            <w:hideMark/>
          </w:tcPr>
          <w:p w14:paraId="55DEE6B2"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54</w:t>
            </w:r>
          </w:p>
        </w:tc>
        <w:tc>
          <w:tcPr>
            <w:tcW w:w="1554" w:type="pct"/>
            <w:tcBorders>
              <w:top w:val="single" w:sz="4" w:space="0" w:color="auto"/>
              <w:left w:val="nil"/>
              <w:bottom w:val="single" w:sz="4" w:space="0" w:color="000000"/>
              <w:right w:val="single" w:sz="4" w:space="0" w:color="000000"/>
            </w:tcBorders>
            <w:shd w:val="clear" w:color="auto" w:fill="auto"/>
            <w:noWrap/>
            <w:vAlign w:val="bottom"/>
            <w:hideMark/>
          </w:tcPr>
          <w:p w14:paraId="63451D0B"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2730</w:t>
            </w:r>
          </w:p>
        </w:tc>
        <w:tc>
          <w:tcPr>
            <w:tcW w:w="1081" w:type="pct"/>
            <w:tcBorders>
              <w:top w:val="single" w:sz="4" w:space="0" w:color="auto"/>
              <w:left w:val="nil"/>
              <w:bottom w:val="single" w:sz="4" w:space="0" w:color="000000"/>
              <w:right w:val="single" w:sz="4" w:space="0" w:color="000000"/>
            </w:tcBorders>
            <w:shd w:val="clear" w:color="auto" w:fill="auto"/>
            <w:noWrap/>
            <w:vAlign w:val="bottom"/>
            <w:hideMark/>
          </w:tcPr>
          <w:p w14:paraId="6D781BC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46523</w:t>
            </w:r>
          </w:p>
        </w:tc>
      </w:tr>
      <w:tr w:rsidR="00E329FA" w:rsidRPr="00056905" w14:paraId="2D0A8398"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28DA2150"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nowodworski</w:t>
            </w:r>
          </w:p>
        </w:tc>
        <w:tc>
          <w:tcPr>
            <w:tcW w:w="1081" w:type="pct"/>
            <w:tcBorders>
              <w:top w:val="nil"/>
              <w:left w:val="nil"/>
              <w:bottom w:val="single" w:sz="4" w:space="0" w:color="000000"/>
              <w:right w:val="single" w:sz="4" w:space="0" w:color="000000"/>
            </w:tcBorders>
            <w:shd w:val="clear" w:color="auto" w:fill="auto"/>
            <w:noWrap/>
            <w:vAlign w:val="bottom"/>
            <w:hideMark/>
          </w:tcPr>
          <w:p w14:paraId="533CBAF3"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157</w:t>
            </w:r>
          </w:p>
        </w:tc>
        <w:tc>
          <w:tcPr>
            <w:tcW w:w="1554" w:type="pct"/>
            <w:tcBorders>
              <w:top w:val="nil"/>
              <w:left w:val="nil"/>
              <w:bottom w:val="single" w:sz="4" w:space="0" w:color="000000"/>
              <w:right w:val="single" w:sz="4" w:space="0" w:color="000000"/>
            </w:tcBorders>
            <w:shd w:val="clear" w:color="auto" w:fill="auto"/>
            <w:noWrap/>
            <w:vAlign w:val="bottom"/>
            <w:hideMark/>
          </w:tcPr>
          <w:p w14:paraId="5BDCE1A7"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11794</w:t>
            </w:r>
          </w:p>
        </w:tc>
        <w:tc>
          <w:tcPr>
            <w:tcW w:w="1081" w:type="pct"/>
            <w:tcBorders>
              <w:top w:val="nil"/>
              <w:left w:val="nil"/>
              <w:bottom w:val="single" w:sz="4" w:space="0" w:color="000000"/>
              <w:right w:val="single" w:sz="4" w:space="0" w:color="000000"/>
            </w:tcBorders>
            <w:shd w:val="clear" w:color="auto" w:fill="auto"/>
            <w:noWrap/>
            <w:vAlign w:val="bottom"/>
            <w:hideMark/>
          </w:tcPr>
          <w:p w14:paraId="43C9BAA7"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105509</w:t>
            </w:r>
          </w:p>
        </w:tc>
      </w:tr>
      <w:tr w:rsidR="00E329FA" w:rsidRPr="00056905" w14:paraId="0D8F0607"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0767196A"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pucki</w:t>
            </w:r>
          </w:p>
        </w:tc>
        <w:tc>
          <w:tcPr>
            <w:tcW w:w="1081" w:type="pct"/>
            <w:tcBorders>
              <w:top w:val="nil"/>
              <w:left w:val="nil"/>
              <w:bottom w:val="single" w:sz="4" w:space="0" w:color="000000"/>
              <w:right w:val="single" w:sz="4" w:space="0" w:color="000000"/>
            </w:tcBorders>
            <w:shd w:val="clear" w:color="auto" w:fill="auto"/>
            <w:noWrap/>
            <w:vAlign w:val="bottom"/>
            <w:hideMark/>
          </w:tcPr>
          <w:p w14:paraId="1946BE05"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462</w:t>
            </w:r>
          </w:p>
        </w:tc>
        <w:tc>
          <w:tcPr>
            <w:tcW w:w="1554" w:type="pct"/>
            <w:tcBorders>
              <w:top w:val="nil"/>
              <w:left w:val="nil"/>
              <w:bottom w:val="single" w:sz="4" w:space="0" w:color="000000"/>
              <w:right w:val="single" w:sz="4" w:space="0" w:color="000000"/>
            </w:tcBorders>
            <w:shd w:val="clear" w:color="auto" w:fill="auto"/>
            <w:noWrap/>
            <w:vAlign w:val="bottom"/>
            <w:hideMark/>
          </w:tcPr>
          <w:p w14:paraId="49F4765F"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21215</w:t>
            </w:r>
          </w:p>
        </w:tc>
        <w:tc>
          <w:tcPr>
            <w:tcW w:w="1081" w:type="pct"/>
            <w:tcBorders>
              <w:top w:val="nil"/>
              <w:left w:val="nil"/>
              <w:bottom w:val="single" w:sz="4" w:space="0" w:color="000000"/>
              <w:right w:val="single" w:sz="4" w:space="0" w:color="000000"/>
            </w:tcBorders>
            <w:shd w:val="clear" w:color="auto" w:fill="auto"/>
            <w:noWrap/>
            <w:vAlign w:val="bottom"/>
            <w:hideMark/>
          </w:tcPr>
          <w:p w14:paraId="426DE8F6"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276444</w:t>
            </w:r>
          </w:p>
        </w:tc>
      </w:tr>
      <w:tr w:rsidR="00E329FA" w:rsidRPr="00056905" w14:paraId="1588ED8F"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42E6FA28"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wejherowski</w:t>
            </w:r>
          </w:p>
        </w:tc>
        <w:tc>
          <w:tcPr>
            <w:tcW w:w="1081" w:type="pct"/>
            <w:tcBorders>
              <w:top w:val="nil"/>
              <w:left w:val="nil"/>
              <w:bottom w:val="single" w:sz="4" w:space="0" w:color="000000"/>
              <w:right w:val="single" w:sz="4" w:space="0" w:color="000000"/>
            </w:tcBorders>
            <w:shd w:val="clear" w:color="auto" w:fill="auto"/>
            <w:noWrap/>
            <w:vAlign w:val="bottom"/>
            <w:hideMark/>
          </w:tcPr>
          <w:p w14:paraId="3217B28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43</w:t>
            </w:r>
          </w:p>
        </w:tc>
        <w:tc>
          <w:tcPr>
            <w:tcW w:w="1554" w:type="pct"/>
            <w:tcBorders>
              <w:top w:val="nil"/>
              <w:left w:val="nil"/>
              <w:bottom w:val="single" w:sz="4" w:space="0" w:color="000000"/>
              <w:right w:val="single" w:sz="4" w:space="0" w:color="000000"/>
            </w:tcBorders>
            <w:shd w:val="clear" w:color="auto" w:fill="auto"/>
            <w:noWrap/>
            <w:vAlign w:val="bottom"/>
            <w:hideMark/>
          </w:tcPr>
          <w:p w14:paraId="52292216"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2360</w:t>
            </w:r>
          </w:p>
        </w:tc>
        <w:tc>
          <w:tcPr>
            <w:tcW w:w="1081" w:type="pct"/>
            <w:tcBorders>
              <w:top w:val="nil"/>
              <w:left w:val="nil"/>
              <w:bottom w:val="single" w:sz="4" w:space="0" w:color="000000"/>
              <w:right w:val="single" w:sz="4" w:space="0" w:color="000000"/>
            </w:tcBorders>
            <w:shd w:val="clear" w:color="auto" w:fill="auto"/>
            <w:noWrap/>
            <w:vAlign w:val="bottom"/>
            <w:hideMark/>
          </w:tcPr>
          <w:p w14:paraId="0F0D8A8D"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87335</w:t>
            </w:r>
          </w:p>
        </w:tc>
      </w:tr>
      <w:tr w:rsidR="00E329FA" w:rsidRPr="00056905" w14:paraId="0241EA23"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410E527A"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bytowski</w:t>
            </w:r>
          </w:p>
        </w:tc>
        <w:tc>
          <w:tcPr>
            <w:tcW w:w="1081" w:type="pct"/>
            <w:tcBorders>
              <w:top w:val="nil"/>
              <w:left w:val="nil"/>
              <w:bottom w:val="single" w:sz="4" w:space="0" w:color="000000"/>
              <w:right w:val="single" w:sz="4" w:space="0" w:color="000000"/>
            </w:tcBorders>
            <w:shd w:val="clear" w:color="auto" w:fill="auto"/>
            <w:noWrap/>
            <w:vAlign w:val="bottom"/>
            <w:hideMark/>
          </w:tcPr>
          <w:p w14:paraId="5D7EEFC1"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29</w:t>
            </w:r>
          </w:p>
        </w:tc>
        <w:tc>
          <w:tcPr>
            <w:tcW w:w="1554" w:type="pct"/>
            <w:tcBorders>
              <w:top w:val="nil"/>
              <w:left w:val="nil"/>
              <w:bottom w:val="single" w:sz="4" w:space="0" w:color="000000"/>
              <w:right w:val="single" w:sz="4" w:space="0" w:color="000000"/>
            </w:tcBorders>
            <w:shd w:val="clear" w:color="auto" w:fill="auto"/>
            <w:noWrap/>
            <w:vAlign w:val="bottom"/>
            <w:hideMark/>
          </w:tcPr>
          <w:p w14:paraId="69C0AC5B"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1315</w:t>
            </w:r>
          </w:p>
        </w:tc>
        <w:tc>
          <w:tcPr>
            <w:tcW w:w="1081" w:type="pct"/>
            <w:tcBorders>
              <w:top w:val="nil"/>
              <w:left w:val="nil"/>
              <w:bottom w:val="single" w:sz="4" w:space="0" w:color="000000"/>
              <w:right w:val="single" w:sz="4" w:space="0" w:color="000000"/>
            </w:tcBorders>
            <w:shd w:val="clear" w:color="auto" w:fill="auto"/>
            <w:noWrap/>
            <w:vAlign w:val="bottom"/>
            <w:hideMark/>
          </w:tcPr>
          <w:p w14:paraId="1FA118D2"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17822</w:t>
            </w:r>
          </w:p>
        </w:tc>
      </w:tr>
      <w:tr w:rsidR="00E329FA" w:rsidRPr="00056905" w14:paraId="333CF4F1"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35BFFCE2"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chojnicki</w:t>
            </w:r>
          </w:p>
        </w:tc>
        <w:tc>
          <w:tcPr>
            <w:tcW w:w="1081" w:type="pct"/>
            <w:tcBorders>
              <w:top w:val="nil"/>
              <w:left w:val="nil"/>
              <w:bottom w:val="single" w:sz="4" w:space="0" w:color="000000"/>
              <w:right w:val="single" w:sz="4" w:space="0" w:color="000000"/>
            </w:tcBorders>
            <w:shd w:val="clear" w:color="auto" w:fill="auto"/>
            <w:noWrap/>
            <w:vAlign w:val="bottom"/>
            <w:hideMark/>
          </w:tcPr>
          <w:p w14:paraId="21553E7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50</w:t>
            </w:r>
          </w:p>
        </w:tc>
        <w:tc>
          <w:tcPr>
            <w:tcW w:w="1554" w:type="pct"/>
            <w:tcBorders>
              <w:top w:val="nil"/>
              <w:left w:val="nil"/>
              <w:bottom w:val="single" w:sz="4" w:space="0" w:color="000000"/>
              <w:right w:val="single" w:sz="4" w:space="0" w:color="000000"/>
            </w:tcBorders>
            <w:shd w:val="clear" w:color="auto" w:fill="auto"/>
            <w:noWrap/>
            <w:vAlign w:val="bottom"/>
            <w:hideMark/>
          </w:tcPr>
          <w:p w14:paraId="5E4A86A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3019</w:t>
            </w:r>
          </w:p>
        </w:tc>
        <w:tc>
          <w:tcPr>
            <w:tcW w:w="1081" w:type="pct"/>
            <w:tcBorders>
              <w:top w:val="nil"/>
              <w:left w:val="nil"/>
              <w:bottom w:val="single" w:sz="4" w:space="0" w:color="000000"/>
              <w:right w:val="single" w:sz="4" w:space="0" w:color="000000"/>
            </w:tcBorders>
            <w:shd w:val="clear" w:color="auto" w:fill="auto"/>
            <w:noWrap/>
            <w:vAlign w:val="bottom"/>
            <w:hideMark/>
          </w:tcPr>
          <w:p w14:paraId="6C1D185F"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36875</w:t>
            </w:r>
          </w:p>
        </w:tc>
      </w:tr>
      <w:tr w:rsidR="00E329FA" w:rsidRPr="00056905" w14:paraId="42575DE1"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448D81EA"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człuchowski</w:t>
            </w:r>
          </w:p>
        </w:tc>
        <w:tc>
          <w:tcPr>
            <w:tcW w:w="1081" w:type="pct"/>
            <w:tcBorders>
              <w:top w:val="nil"/>
              <w:left w:val="nil"/>
              <w:bottom w:val="single" w:sz="4" w:space="0" w:color="000000"/>
              <w:right w:val="single" w:sz="4" w:space="0" w:color="000000"/>
            </w:tcBorders>
            <w:shd w:val="clear" w:color="auto" w:fill="auto"/>
            <w:noWrap/>
            <w:vAlign w:val="bottom"/>
            <w:hideMark/>
          </w:tcPr>
          <w:p w14:paraId="03BDC8F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19</w:t>
            </w:r>
          </w:p>
        </w:tc>
        <w:tc>
          <w:tcPr>
            <w:tcW w:w="1554" w:type="pct"/>
            <w:tcBorders>
              <w:top w:val="nil"/>
              <w:left w:val="nil"/>
              <w:bottom w:val="single" w:sz="4" w:space="0" w:color="000000"/>
              <w:right w:val="single" w:sz="4" w:space="0" w:color="000000"/>
            </w:tcBorders>
            <w:shd w:val="clear" w:color="auto" w:fill="auto"/>
            <w:noWrap/>
            <w:vAlign w:val="bottom"/>
            <w:hideMark/>
          </w:tcPr>
          <w:p w14:paraId="22D3BF91"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2233</w:t>
            </w:r>
          </w:p>
        </w:tc>
        <w:tc>
          <w:tcPr>
            <w:tcW w:w="1081" w:type="pct"/>
            <w:tcBorders>
              <w:top w:val="nil"/>
              <w:left w:val="nil"/>
              <w:bottom w:val="single" w:sz="4" w:space="0" w:color="000000"/>
              <w:right w:val="single" w:sz="4" w:space="0" w:color="000000"/>
            </w:tcBorders>
            <w:shd w:val="clear" w:color="auto" w:fill="auto"/>
            <w:noWrap/>
            <w:vAlign w:val="bottom"/>
            <w:hideMark/>
          </w:tcPr>
          <w:p w14:paraId="3068DF9D"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19820</w:t>
            </w:r>
          </w:p>
        </w:tc>
      </w:tr>
      <w:tr w:rsidR="00E329FA" w:rsidRPr="00056905" w14:paraId="17E702DE"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2CB96465"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lęborski</w:t>
            </w:r>
          </w:p>
        </w:tc>
        <w:tc>
          <w:tcPr>
            <w:tcW w:w="1081" w:type="pct"/>
            <w:tcBorders>
              <w:top w:val="nil"/>
              <w:left w:val="nil"/>
              <w:bottom w:val="single" w:sz="4" w:space="0" w:color="000000"/>
              <w:right w:val="single" w:sz="4" w:space="0" w:color="000000"/>
            </w:tcBorders>
            <w:shd w:val="clear" w:color="auto" w:fill="auto"/>
            <w:noWrap/>
            <w:vAlign w:val="bottom"/>
            <w:hideMark/>
          </w:tcPr>
          <w:p w14:paraId="5F4D407F"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150</w:t>
            </w:r>
          </w:p>
        </w:tc>
        <w:tc>
          <w:tcPr>
            <w:tcW w:w="1554" w:type="pct"/>
            <w:tcBorders>
              <w:top w:val="nil"/>
              <w:left w:val="nil"/>
              <w:bottom w:val="single" w:sz="4" w:space="0" w:color="000000"/>
              <w:right w:val="single" w:sz="4" w:space="0" w:color="000000"/>
            </w:tcBorders>
            <w:shd w:val="clear" w:color="auto" w:fill="auto"/>
            <w:noWrap/>
            <w:vAlign w:val="bottom"/>
            <w:hideMark/>
          </w:tcPr>
          <w:p w14:paraId="31B01EC1"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9956</w:t>
            </w:r>
          </w:p>
        </w:tc>
        <w:tc>
          <w:tcPr>
            <w:tcW w:w="1081" w:type="pct"/>
            <w:tcBorders>
              <w:top w:val="nil"/>
              <w:left w:val="nil"/>
              <w:bottom w:val="single" w:sz="4" w:space="0" w:color="000000"/>
              <w:right w:val="single" w:sz="4" w:space="0" w:color="000000"/>
            </w:tcBorders>
            <w:shd w:val="clear" w:color="auto" w:fill="auto"/>
            <w:noWrap/>
            <w:vAlign w:val="bottom"/>
            <w:hideMark/>
          </w:tcPr>
          <w:p w14:paraId="4C98AB0D"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93080</w:t>
            </w:r>
          </w:p>
        </w:tc>
      </w:tr>
      <w:tr w:rsidR="00E329FA" w:rsidRPr="00056905" w14:paraId="333D1139"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1465BCC4"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słupski</w:t>
            </w:r>
          </w:p>
        </w:tc>
        <w:tc>
          <w:tcPr>
            <w:tcW w:w="1081" w:type="pct"/>
            <w:tcBorders>
              <w:top w:val="nil"/>
              <w:left w:val="nil"/>
              <w:bottom w:val="single" w:sz="4" w:space="0" w:color="000000"/>
              <w:right w:val="single" w:sz="4" w:space="0" w:color="000000"/>
            </w:tcBorders>
            <w:shd w:val="clear" w:color="auto" w:fill="auto"/>
            <w:noWrap/>
            <w:vAlign w:val="bottom"/>
            <w:hideMark/>
          </w:tcPr>
          <w:p w14:paraId="1E0774EF"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138</w:t>
            </w:r>
          </w:p>
        </w:tc>
        <w:tc>
          <w:tcPr>
            <w:tcW w:w="1554" w:type="pct"/>
            <w:tcBorders>
              <w:top w:val="nil"/>
              <w:left w:val="nil"/>
              <w:bottom w:val="single" w:sz="4" w:space="0" w:color="000000"/>
              <w:right w:val="single" w:sz="4" w:space="0" w:color="000000"/>
            </w:tcBorders>
            <w:shd w:val="clear" w:color="auto" w:fill="auto"/>
            <w:noWrap/>
            <w:vAlign w:val="bottom"/>
            <w:hideMark/>
          </w:tcPr>
          <w:p w14:paraId="1F1DC47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11828</w:t>
            </w:r>
          </w:p>
        </w:tc>
        <w:tc>
          <w:tcPr>
            <w:tcW w:w="1081" w:type="pct"/>
            <w:tcBorders>
              <w:top w:val="nil"/>
              <w:left w:val="nil"/>
              <w:bottom w:val="single" w:sz="4" w:space="0" w:color="000000"/>
              <w:right w:val="single" w:sz="4" w:space="0" w:color="000000"/>
            </w:tcBorders>
            <w:shd w:val="clear" w:color="auto" w:fill="auto"/>
            <w:noWrap/>
            <w:vAlign w:val="bottom"/>
            <w:hideMark/>
          </w:tcPr>
          <w:p w14:paraId="54073304"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138630</w:t>
            </w:r>
          </w:p>
        </w:tc>
      </w:tr>
      <w:tr w:rsidR="00E329FA" w:rsidRPr="00056905" w14:paraId="48D4B9CF"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D5DCE4"/>
            <w:vAlign w:val="center"/>
            <w:hideMark/>
          </w:tcPr>
          <w:p w14:paraId="48CA7958"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kościerski</w:t>
            </w:r>
          </w:p>
        </w:tc>
        <w:tc>
          <w:tcPr>
            <w:tcW w:w="1081" w:type="pct"/>
            <w:tcBorders>
              <w:top w:val="nil"/>
              <w:left w:val="nil"/>
              <w:bottom w:val="single" w:sz="4" w:space="0" w:color="000000"/>
              <w:right w:val="single" w:sz="4" w:space="0" w:color="000000"/>
            </w:tcBorders>
            <w:shd w:val="clear" w:color="auto" w:fill="D5DCE4"/>
            <w:noWrap/>
            <w:vAlign w:val="bottom"/>
            <w:hideMark/>
          </w:tcPr>
          <w:p w14:paraId="1A9E034E"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50</w:t>
            </w:r>
          </w:p>
        </w:tc>
        <w:tc>
          <w:tcPr>
            <w:tcW w:w="1554" w:type="pct"/>
            <w:tcBorders>
              <w:top w:val="nil"/>
              <w:left w:val="nil"/>
              <w:bottom w:val="single" w:sz="4" w:space="0" w:color="000000"/>
              <w:right w:val="single" w:sz="4" w:space="0" w:color="000000"/>
            </w:tcBorders>
            <w:shd w:val="clear" w:color="auto" w:fill="D5DCE4"/>
            <w:noWrap/>
            <w:vAlign w:val="bottom"/>
            <w:hideMark/>
          </w:tcPr>
          <w:p w14:paraId="3AF1951D"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4739</w:t>
            </w:r>
          </w:p>
        </w:tc>
        <w:tc>
          <w:tcPr>
            <w:tcW w:w="1081" w:type="pct"/>
            <w:tcBorders>
              <w:top w:val="nil"/>
              <w:left w:val="nil"/>
              <w:bottom w:val="single" w:sz="4" w:space="0" w:color="000000"/>
              <w:right w:val="single" w:sz="4" w:space="0" w:color="000000"/>
            </w:tcBorders>
            <w:shd w:val="clear" w:color="auto" w:fill="D5DCE4"/>
            <w:noWrap/>
            <w:vAlign w:val="bottom"/>
            <w:hideMark/>
          </w:tcPr>
          <w:p w14:paraId="60F241D7"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77841</w:t>
            </w:r>
          </w:p>
        </w:tc>
      </w:tr>
      <w:tr w:rsidR="00E329FA" w:rsidRPr="00056905" w14:paraId="5723887A"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23E918D6"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kwidzyński</w:t>
            </w:r>
          </w:p>
        </w:tc>
        <w:tc>
          <w:tcPr>
            <w:tcW w:w="1081" w:type="pct"/>
            <w:tcBorders>
              <w:top w:val="nil"/>
              <w:left w:val="nil"/>
              <w:bottom w:val="single" w:sz="4" w:space="0" w:color="000000"/>
              <w:right w:val="single" w:sz="4" w:space="0" w:color="000000"/>
            </w:tcBorders>
            <w:shd w:val="clear" w:color="auto" w:fill="auto"/>
            <w:noWrap/>
            <w:vAlign w:val="bottom"/>
            <w:hideMark/>
          </w:tcPr>
          <w:p w14:paraId="406A8D07"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12</w:t>
            </w:r>
          </w:p>
        </w:tc>
        <w:tc>
          <w:tcPr>
            <w:tcW w:w="1554" w:type="pct"/>
            <w:tcBorders>
              <w:top w:val="nil"/>
              <w:left w:val="nil"/>
              <w:bottom w:val="single" w:sz="4" w:space="0" w:color="000000"/>
              <w:right w:val="single" w:sz="4" w:space="0" w:color="000000"/>
            </w:tcBorders>
            <w:shd w:val="clear" w:color="auto" w:fill="auto"/>
            <w:noWrap/>
            <w:vAlign w:val="bottom"/>
            <w:hideMark/>
          </w:tcPr>
          <w:p w14:paraId="52B123B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474</w:t>
            </w:r>
          </w:p>
        </w:tc>
        <w:tc>
          <w:tcPr>
            <w:tcW w:w="1081" w:type="pct"/>
            <w:tcBorders>
              <w:top w:val="nil"/>
              <w:left w:val="nil"/>
              <w:bottom w:val="single" w:sz="4" w:space="0" w:color="000000"/>
              <w:right w:val="single" w:sz="4" w:space="0" w:color="000000"/>
            </w:tcBorders>
            <w:shd w:val="clear" w:color="auto" w:fill="auto"/>
            <w:noWrap/>
            <w:vAlign w:val="bottom"/>
            <w:hideMark/>
          </w:tcPr>
          <w:p w14:paraId="70B47CC5"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11745</w:t>
            </w:r>
          </w:p>
        </w:tc>
      </w:tr>
      <w:tr w:rsidR="00E329FA" w:rsidRPr="00056905" w14:paraId="3655035B"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0937945A"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malborski *</w:t>
            </w:r>
          </w:p>
        </w:tc>
        <w:tc>
          <w:tcPr>
            <w:tcW w:w="1081" w:type="pct"/>
            <w:tcBorders>
              <w:top w:val="nil"/>
              <w:left w:val="nil"/>
              <w:bottom w:val="single" w:sz="4" w:space="0" w:color="000000"/>
              <w:right w:val="single" w:sz="4" w:space="0" w:color="000000"/>
            </w:tcBorders>
            <w:shd w:val="clear" w:color="auto" w:fill="auto"/>
            <w:noWrap/>
            <w:vAlign w:val="bottom"/>
            <w:hideMark/>
          </w:tcPr>
          <w:p w14:paraId="344306FB"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15</w:t>
            </w:r>
          </w:p>
        </w:tc>
        <w:tc>
          <w:tcPr>
            <w:tcW w:w="1554" w:type="pct"/>
            <w:tcBorders>
              <w:top w:val="nil"/>
              <w:left w:val="nil"/>
              <w:bottom w:val="single" w:sz="4" w:space="0" w:color="000000"/>
              <w:right w:val="single" w:sz="4" w:space="0" w:color="000000"/>
            </w:tcBorders>
            <w:shd w:val="clear" w:color="auto" w:fill="auto"/>
            <w:noWrap/>
            <w:vAlign w:val="bottom"/>
            <w:hideMark/>
          </w:tcPr>
          <w:p w14:paraId="0A6F8D33"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1056</w:t>
            </w:r>
          </w:p>
        </w:tc>
        <w:tc>
          <w:tcPr>
            <w:tcW w:w="1081" w:type="pct"/>
            <w:tcBorders>
              <w:top w:val="nil"/>
              <w:left w:val="nil"/>
              <w:bottom w:val="single" w:sz="4" w:space="0" w:color="000000"/>
              <w:right w:val="single" w:sz="4" w:space="0" w:color="000000"/>
            </w:tcBorders>
            <w:shd w:val="clear" w:color="auto" w:fill="auto"/>
            <w:noWrap/>
            <w:vAlign w:val="bottom"/>
            <w:hideMark/>
          </w:tcPr>
          <w:p w14:paraId="748891F9"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32254</w:t>
            </w:r>
          </w:p>
        </w:tc>
      </w:tr>
      <w:tr w:rsidR="00E329FA" w:rsidRPr="00056905" w14:paraId="47BA6E80"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D5DCE4"/>
            <w:vAlign w:val="center"/>
            <w:hideMark/>
          </w:tcPr>
          <w:p w14:paraId="766E844F"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starogardzki</w:t>
            </w:r>
          </w:p>
        </w:tc>
        <w:tc>
          <w:tcPr>
            <w:tcW w:w="1081" w:type="pct"/>
            <w:tcBorders>
              <w:top w:val="nil"/>
              <w:left w:val="nil"/>
              <w:bottom w:val="single" w:sz="4" w:space="0" w:color="000000"/>
              <w:right w:val="single" w:sz="4" w:space="0" w:color="000000"/>
            </w:tcBorders>
            <w:shd w:val="clear" w:color="auto" w:fill="D5DCE4"/>
            <w:noWrap/>
            <w:vAlign w:val="bottom"/>
            <w:hideMark/>
          </w:tcPr>
          <w:p w14:paraId="08D6CB21"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22</w:t>
            </w:r>
          </w:p>
        </w:tc>
        <w:tc>
          <w:tcPr>
            <w:tcW w:w="1554" w:type="pct"/>
            <w:tcBorders>
              <w:top w:val="nil"/>
              <w:left w:val="nil"/>
              <w:bottom w:val="single" w:sz="4" w:space="0" w:color="000000"/>
              <w:right w:val="single" w:sz="4" w:space="0" w:color="000000"/>
            </w:tcBorders>
            <w:shd w:val="clear" w:color="auto" w:fill="D5DCE4"/>
            <w:noWrap/>
            <w:vAlign w:val="bottom"/>
            <w:hideMark/>
          </w:tcPr>
          <w:p w14:paraId="333B715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1104</w:t>
            </w:r>
          </w:p>
        </w:tc>
        <w:tc>
          <w:tcPr>
            <w:tcW w:w="1081" w:type="pct"/>
            <w:tcBorders>
              <w:top w:val="nil"/>
              <w:left w:val="nil"/>
              <w:bottom w:val="single" w:sz="4" w:space="0" w:color="000000"/>
              <w:right w:val="single" w:sz="4" w:space="0" w:color="000000"/>
            </w:tcBorders>
            <w:shd w:val="clear" w:color="auto" w:fill="D5DCE4"/>
            <w:noWrap/>
            <w:vAlign w:val="bottom"/>
            <w:hideMark/>
          </w:tcPr>
          <w:p w14:paraId="0A7864A9"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24264</w:t>
            </w:r>
          </w:p>
        </w:tc>
      </w:tr>
      <w:tr w:rsidR="00E329FA" w:rsidRPr="00056905" w14:paraId="1AD852F2"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562E0CCD"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tczewski</w:t>
            </w:r>
          </w:p>
        </w:tc>
        <w:tc>
          <w:tcPr>
            <w:tcW w:w="1081" w:type="pct"/>
            <w:tcBorders>
              <w:top w:val="nil"/>
              <w:left w:val="nil"/>
              <w:bottom w:val="single" w:sz="4" w:space="0" w:color="000000"/>
              <w:right w:val="single" w:sz="4" w:space="0" w:color="000000"/>
            </w:tcBorders>
            <w:shd w:val="clear" w:color="auto" w:fill="auto"/>
            <w:noWrap/>
            <w:vAlign w:val="bottom"/>
            <w:hideMark/>
          </w:tcPr>
          <w:p w14:paraId="3FADE851"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22</w:t>
            </w:r>
          </w:p>
        </w:tc>
        <w:tc>
          <w:tcPr>
            <w:tcW w:w="1554" w:type="pct"/>
            <w:tcBorders>
              <w:top w:val="nil"/>
              <w:left w:val="nil"/>
              <w:bottom w:val="single" w:sz="4" w:space="0" w:color="000000"/>
              <w:right w:val="single" w:sz="4" w:space="0" w:color="000000"/>
            </w:tcBorders>
            <w:shd w:val="clear" w:color="auto" w:fill="auto"/>
            <w:noWrap/>
            <w:vAlign w:val="bottom"/>
            <w:hideMark/>
          </w:tcPr>
          <w:p w14:paraId="0DB64F15"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920</w:t>
            </w:r>
          </w:p>
        </w:tc>
        <w:tc>
          <w:tcPr>
            <w:tcW w:w="1081" w:type="pct"/>
            <w:tcBorders>
              <w:top w:val="nil"/>
              <w:left w:val="nil"/>
              <w:bottom w:val="single" w:sz="4" w:space="0" w:color="000000"/>
              <w:right w:val="single" w:sz="4" w:space="0" w:color="000000"/>
            </w:tcBorders>
            <w:shd w:val="clear" w:color="auto" w:fill="auto"/>
            <w:noWrap/>
            <w:vAlign w:val="bottom"/>
            <w:hideMark/>
          </w:tcPr>
          <w:p w14:paraId="2604A26F"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40206</w:t>
            </w:r>
          </w:p>
        </w:tc>
      </w:tr>
      <w:tr w:rsidR="00E329FA" w:rsidRPr="00056905" w14:paraId="04D628B2"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77F2C07D" w14:textId="77777777" w:rsidR="00E329FA" w:rsidRPr="00056905" w:rsidRDefault="00E329FA" w:rsidP="00E329FA">
            <w:pPr>
              <w:spacing w:after="0" w:line="240" w:lineRule="auto"/>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p. sztumski *</w:t>
            </w:r>
          </w:p>
        </w:tc>
        <w:tc>
          <w:tcPr>
            <w:tcW w:w="1081" w:type="pct"/>
            <w:tcBorders>
              <w:top w:val="nil"/>
              <w:left w:val="nil"/>
              <w:bottom w:val="single" w:sz="4" w:space="0" w:color="000000"/>
              <w:right w:val="single" w:sz="4" w:space="0" w:color="000000"/>
            </w:tcBorders>
            <w:shd w:val="clear" w:color="auto" w:fill="auto"/>
            <w:noWrap/>
            <w:vAlign w:val="bottom"/>
            <w:hideMark/>
          </w:tcPr>
          <w:p w14:paraId="36CF6C8E"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5</w:t>
            </w:r>
          </w:p>
        </w:tc>
        <w:tc>
          <w:tcPr>
            <w:tcW w:w="1554" w:type="pct"/>
            <w:tcBorders>
              <w:top w:val="nil"/>
              <w:left w:val="nil"/>
              <w:bottom w:val="single" w:sz="4" w:space="0" w:color="000000"/>
              <w:right w:val="single" w:sz="4" w:space="0" w:color="000000"/>
            </w:tcBorders>
            <w:shd w:val="clear" w:color="auto" w:fill="auto"/>
            <w:noWrap/>
            <w:vAlign w:val="bottom"/>
            <w:hideMark/>
          </w:tcPr>
          <w:p w14:paraId="4E8441DA"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87</w:t>
            </w:r>
          </w:p>
        </w:tc>
        <w:tc>
          <w:tcPr>
            <w:tcW w:w="1081" w:type="pct"/>
            <w:tcBorders>
              <w:top w:val="nil"/>
              <w:left w:val="nil"/>
              <w:bottom w:val="single" w:sz="4" w:space="0" w:color="000000"/>
              <w:right w:val="single" w:sz="4" w:space="0" w:color="000000"/>
            </w:tcBorders>
            <w:shd w:val="clear" w:color="auto" w:fill="auto"/>
            <w:noWrap/>
            <w:vAlign w:val="bottom"/>
            <w:hideMark/>
          </w:tcPr>
          <w:p w14:paraId="42DF1FDD" w14:textId="77777777" w:rsidR="00E329FA" w:rsidRPr="00056905" w:rsidRDefault="00E329FA" w:rsidP="00E329FA">
            <w:pPr>
              <w:spacing w:after="0" w:line="240" w:lineRule="auto"/>
              <w:jc w:val="center"/>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1002</w:t>
            </w:r>
          </w:p>
        </w:tc>
      </w:tr>
    </w:tbl>
    <w:p w14:paraId="26E3EC1D" w14:textId="77777777" w:rsidR="00E329FA"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Źródło: Opracowanie własne na podstawie danych GUS. </w:t>
      </w:r>
    </w:p>
    <w:p w14:paraId="6BD9C412" w14:textId="77777777" w:rsidR="00197A09" w:rsidRPr="00197A09" w:rsidRDefault="00197A09" w:rsidP="00E329FA">
      <w:pPr>
        <w:spacing w:after="0" w:line="240" w:lineRule="auto"/>
        <w:jc w:val="both"/>
        <w:rPr>
          <w:rFonts w:ascii="Times New Roman" w:eastAsia="Calibri" w:hAnsi="Times New Roman" w:cs="Times New Roman"/>
          <w:i/>
          <w:sz w:val="10"/>
          <w:szCs w:val="10"/>
        </w:rPr>
      </w:pPr>
    </w:p>
    <w:p w14:paraId="10E5D7E6" w14:textId="1F71EB5B" w:rsidR="00E329FA" w:rsidRPr="00056905" w:rsidRDefault="00E329FA" w:rsidP="00E329FA">
      <w:pPr>
        <w:spacing w:after="0" w:line="240" w:lineRule="auto"/>
        <w:jc w:val="both"/>
        <w:rPr>
          <w:rFonts w:ascii="Times New Roman" w:eastAsia="Calibri" w:hAnsi="Times New Roman" w:cs="Times New Roman"/>
          <w:i/>
          <w:sz w:val="16"/>
        </w:rPr>
      </w:pPr>
      <w:r w:rsidRPr="00056905">
        <w:rPr>
          <w:rFonts w:ascii="Times New Roman" w:eastAsia="Calibri" w:hAnsi="Times New Roman" w:cs="Times New Roman"/>
        </w:rPr>
        <w:t xml:space="preserve">Jak wynika z przedstawionych danych obszar LGD cechuje się bardzo słabym wyposażeniem w podstawową infrastrukturę turystyczną w postaci miejsc noclegowych na tle innych powiatów ziemskich województwa. Sytuacja </w:t>
      </w:r>
      <w:r w:rsidR="00197A09">
        <w:rPr>
          <w:rFonts w:ascii="Times New Roman" w:eastAsia="Calibri" w:hAnsi="Times New Roman" w:cs="Times New Roman"/>
        </w:rPr>
        <w:br/>
      </w:r>
      <w:r w:rsidRPr="00056905">
        <w:rPr>
          <w:rFonts w:ascii="Times New Roman" w:eastAsia="Calibri" w:hAnsi="Times New Roman" w:cs="Times New Roman"/>
        </w:rPr>
        <w:t xml:space="preserve">ta dotyczy głównie powiatu starogardzkiego (większość gmin należących do LGD (12 z 14). Powiat starogardzki </w:t>
      </w:r>
      <w:r w:rsidR="00197A09">
        <w:rPr>
          <w:rFonts w:ascii="Times New Roman" w:eastAsia="Calibri" w:hAnsi="Times New Roman" w:cs="Times New Roman"/>
        </w:rPr>
        <w:br/>
      </w:r>
      <w:r w:rsidRPr="00056905">
        <w:rPr>
          <w:rFonts w:ascii="Times New Roman" w:eastAsia="Calibri" w:hAnsi="Times New Roman" w:cs="Times New Roman"/>
        </w:rPr>
        <w:t xml:space="preserve">w tym zestawieniu zajmuje dopiero 12 miejsce na 16 powiatów pod względem liczby turystycznych obiektów noclegowych na swoim terenie. Mamy tylko 22 obiekty tego typu. Znamienne jest, że powiaty sąsiednie, z którymi Kociewie konkuruje wprost o turystów tj. powiat kartuski (serce Kaszub) oraz powiat chojnicki (Bory Tucholskie), posiadają prawie dwukrotnie więcej tego typu obiektów. Sytuację tę pogarsza fakt, że na terenie LGD istnieje niewiele gospodarstw agroturystycznych i pokoi na wynajem (nie obejmuje ich przedstawione zestawienie GUS), a które licznie występują np. w powiecie kartuskim – co dodatkowo potęguje dużą różnicę w zagospodarowaniu turystycznym tym terenów. Podobne – 12 miejsce – zajmuje powiat starogardzki wśród powiatów pod względem liczby turystów, którzy skorzystali z istniejących miejsc noclegowych – w całym powiecie obiekty te odwiedziło jedynie 24 264 osób </w:t>
      </w:r>
      <w:r w:rsidRPr="00056905">
        <w:rPr>
          <w:rFonts w:ascii="Times New Roman" w:eastAsia="Calibri" w:hAnsi="Times New Roman" w:cs="Times New Roman"/>
        </w:rPr>
        <w:lastRenderedPageBreak/>
        <w:t xml:space="preserve">co powodowało, że mniejszą liczbę turystów notują tylko powiaty o bardzo małym potencjalne i zagospodarowaniu turystycznym: kwidzyński, sztumski, bytowski, człuchowski. Podobnie, jak miało to miejsce w przypadku liczby obiektów – także w tym zestawieniu obszar LGD wypada bardzo słabo na tle powiatów sąsiednich, w których liczba turystów jest niemal dwukrotnie większa (powiat kartuski i chojnicki). Złą sytuację w tym zakresie wzmacnia fakt, </w:t>
      </w:r>
      <w:r w:rsidR="00197A09">
        <w:rPr>
          <w:rFonts w:ascii="Times New Roman" w:eastAsia="Calibri" w:hAnsi="Times New Roman" w:cs="Times New Roman"/>
        </w:rPr>
        <w:br/>
      </w:r>
      <w:r w:rsidRPr="00056905">
        <w:rPr>
          <w:rFonts w:ascii="Times New Roman" w:eastAsia="Calibri" w:hAnsi="Times New Roman" w:cs="Times New Roman"/>
        </w:rPr>
        <w:t xml:space="preserve">że dynamika zmian liczby turystów na obszarze LGD w ostatnich latach jest znacznie niższa niż średnio </w:t>
      </w:r>
      <w:r w:rsidR="00197A09">
        <w:rPr>
          <w:rFonts w:ascii="Times New Roman" w:eastAsia="Calibri" w:hAnsi="Times New Roman" w:cs="Times New Roman"/>
        </w:rPr>
        <w:br/>
      </w:r>
      <w:r w:rsidRPr="00056905">
        <w:rPr>
          <w:rFonts w:ascii="Times New Roman" w:eastAsia="Calibri" w:hAnsi="Times New Roman" w:cs="Times New Roman"/>
        </w:rPr>
        <w:t xml:space="preserve">w województwie – w latach 2010–2014 liczba turystów w powiatach ziemskich województwa wzrosła o ponad 24%, </w:t>
      </w:r>
      <w:r w:rsidR="00197A09">
        <w:rPr>
          <w:rFonts w:ascii="Times New Roman" w:eastAsia="Calibri" w:hAnsi="Times New Roman" w:cs="Times New Roman"/>
        </w:rPr>
        <w:br/>
      </w:r>
      <w:r w:rsidRPr="00056905">
        <w:rPr>
          <w:rFonts w:ascii="Times New Roman" w:eastAsia="Calibri" w:hAnsi="Times New Roman" w:cs="Times New Roman"/>
        </w:rPr>
        <w:t>a na terenie LGD zmieniła się jedynie o 13%. Sytuacja ta wskazuje na pogłębiającą się różnicę w zagospodarowaniu turystycznym obszaru LGD w porównaniu z województwem, czego efektem jest mniejsza atrakcyjność turystyczna obszaru.</w:t>
      </w:r>
    </w:p>
    <w:p w14:paraId="5C985158" w14:textId="7E9D60F6"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rPr>
        <w:t>Z</w:t>
      </w:r>
      <w:r w:rsidRPr="00056905">
        <w:rPr>
          <w:rFonts w:ascii="Times New Roman" w:eastAsia="Calibri" w:hAnsi="Times New Roman" w:cs="Times New Roman"/>
          <w:i/>
        </w:rPr>
        <w:t xml:space="preserve">agospodarowanie atrakcji turystycznych było szeroko poruszane podczas prowadzonych konsultacji społecznych LSR. Mieszkańcy wskazując na rozwijającą się mimo wszystko bazę turystyczną, małą gastronomię, czy kwatery agroturystyczne – jako ich zdaniem silną stronę regionu – zaznaczają, że rozwój ten jest zbyt wolny i ma zakres ograniczony do najbardziej znanych i uczęszczanych turystycznie miejsc. Ogólny niedorozwój tej gałęzi gospodarki potwierdzają wprost wyniki przeprowadzonych badań ankietowych wśród lokalnej społeczności – ich analiza </w:t>
      </w:r>
      <w:r w:rsidR="00197A09">
        <w:rPr>
          <w:rFonts w:ascii="Times New Roman" w:eastAsia="Calibri" w:hAnsi="Times New Roman" w:cs="Times New Roman"/>
          <w:i/>
        </w:rPr>
        <w:br/>
      </w:r>
      <w:r w:rsidRPr="00056905">
        <w:rPr>
          <w:rFonts w:ascii="Times New Roman" w:eastAsia="Calibri" w:hAnsi="Times New Roman" w:cs="Times New Roman"/>
          <w:i/>
        </w:rPr>
        <w:t xml:space="preserve">w odniesieniu do głównych problemów – słabych stron obszaru LGD wskazuje, iż mieszkańcy do najważniejszych czynników w tym zakresie zaliczyli: słabą jakość oferty usług turystycznych i okołoturystycznych (28%) oraz słabą dostępność do rekreacji dla mieszkańców jako problem „niewystarczającej oferty spędzania wolnego czasu </w:t>
      </w:r>
      <w:r w:rsidR="00197A09">
        <w:rPr>
          <w:rFonts w:ascii="Times New Roman" w:eastAsia="Calibri" w:hAnsi="Times New Roman" w:cs="Times New Roman"/>
          <w:i/>
        </w:rPr>
        <w:br/>
      </w:r>
      <w:r w:rsidRPr="00056905">
        <w:rPr>
          <w:rFonts w:ascii="Times New Roman" w:eastAsia="Calibri" w:hAnsi="Times New Roman" w:cs="Times New Roman"/>
          <w:i/>
        </w:rPr>
        <w:t xml:space="preserve">dla mieszkańców” (33% odpowiedzi). </w:t>
      </w:r>
    </w:p>
    <w:p w14:paraId="6897E6A5" w14:textId="63785A35"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Szczegółowa analiza materiału ze spotkań z mieszkańcami potwierdza opinię o małej liczbie obiektów noclegowych, jednocześnie wskazując na ich niski standard. Mieszkańcy wskazali na ogólny niedostatek obiektów oferujących wysokiej jakości miejsca noclegowe wyposażone też w infrastrukturę towarzyszącą w postaci atrakcji dla turystów takich jak: SPA, basen, kort tenisowy itp. One, ich zdaniem, obecnie decydują o konkurencyjności oferty danego regionu. Mieszkańcy wskazali na dwa główne problemy rozwoju turystyki na terenie LGD: niewystarczającą całoroczną ofertę turystyczną oraz generalny deficyt usług turystycznych wysokiej jakości. Pierwszy z problemów dotyczy koncentracji ruchu turystycznego głównie w sezonie letnim i praktyczny jego zanik w innych porach roku, uwarunkowany brakiem atrakcji turystycznych niezależnych od warunków pogodowych. Drugi z problemów w opinii mieszkańców dotyka nie tylko wspomnianej kwestii miejsc noclegowych, ale odnosi się do ogólnego deficytu wszelkiego rodzaju usług turystycznych – które poza turystyką wodną i spływami kajakowymi – są w regionie słabo rozwinięte. Dodatkowo mieszkańcy wskazywali na dwie szczegółowe kwestie związane z obecną sytuacją branży turystycznej: potrzebę wprowadzenia innowacyjnych form turystyki do oferty turystycznej, czy innowacyjnego wykorzystania lokalnych zasobów dla rozwoju turystyki – tego, zdaniem mieszkańców brakuje w obecnej ofercie </w:t>
      </w:r>
      <w:r w:rsidR="00197A09">
        <w:rPr>
          <w:rFonts w:ascii="Times New Roman" w:eastAsia="Calibri" w:hAnsi="Times New Roman" w:cs="Times New Roman"/>
          <w:i/>
        </w:rPr>
        <w:br/>
      </w:r>
      <w:r w:rsidRPr="00056905">
        <w:rPr>
          <w:rFonts w:ascii="Times New Roman" w:eastAsia="Calibri" w:hAnsi="Times New Roman" w:cs="Times New Roman"/>
          <w:i/>
        </w:rPr>
        <w:t xml:space="preserve">na terenie LGD, faktu, iż dostępna oferta turystyczna nie stanowi kompleksowego, spójnego produktu związanego </w:t>
      </w:r>
      <w:r w:rsidR="00197A09">
        <w:rPr>
          <w:rFonts w:ascii="Times New Roman" w:eastAsia="Calibri" w:hAnsi="Times New Roman" w:cs="Times New Roman"/>
          <w:i/>
        </w:rPr>
        <w:br/>
      </w:r>
      <w:r w:rsidRPr="00056905">
        <w:rPr>
          <w:rFonts w:ascii="Times New Roman" w:eastAsia="Calibri" w:hAnsi="Times New Roman" w:cs="Times New Roman"/>
          <w:i/>
        </w:rPr>
        <w:t xml:space="preserve">np. z brakiem: wzajemnie połączonych ścieżek rowerowych; powiązań między istniejącymi szlakami turystycznymi </w:t>
      </w:r>
      <w:r w:rsidR="00197A09">
        <w:rPr>
          <w:rFonts w:ascii="Times New Roman" w:eastAsia="Calibri" w:hAnsi="Times New Roman" w:cs="Times New Roman"/>
          <w:i/>
        </w:rPr>
        <w:br/>
      </w:r>
      <w:r w:rsidRPr="00056905">
        <w:rPr>
          <w:rFonts w:ascii="Times New Roman" w:eastAsia="Calibri" w:hAnsi="Times New Roman" w:cs="Times New Roman"/>
          <w:i/>
        </w:rPr>
        <w:t xml:space="preserve">i ogólnym współpracy między poszczególnymi samorządami obszaru LGD w zakresie kształtowania oferty turystycznej. Część osób – zwłaszcza seniorów – wskazywała na problem słabej oferty turystycznej i rekreacyjnej </w:t>
      </w:r>
      <w:r w:rsidR="00197A09">
        <w:rPr>
          <w:rFonts w:ascii="Times New Roman" w:eastAsia="Calibri" w:hAnsi="Times New Roman" w:cs="Times New Roman"/>
          <w:i/>
        </w:rPr>
        <w:br/>
      </w:r>
      <w:r w:rsidRPr="00056905">
        <w:rPr>
          <w:rFonts w:ascii="Times New Roman" w:eastAsia="Calibri" w:hAnsi="Times New Roman" w:cs="Times New Roman"/>
          <w:i/>
        </w:rPr>
        <w:t xml:space="preserve">dla osób w ich wieku. To znacznie ogranicza możliwości aktywizacji i wzajemnej integracji tej grupy osób, </w:t>
      </w:r>
      <w:r w:rsidR="00197A09">
        <w:rPr>
          <w:rFonts w:ascii="Times New Roman" w:eastAsia="Calibri" w:hAnsi="Times New Roman" w:cs="Times New Roman"/>
          <w:i/>
        </w:rPr>
        <w:br/>
      </w:r>
      <w:r w:rsidRPr="00056905">
        <w:rPr>
          <w:rFonts w:ascii="Times New Roman" w:eastAsia="Calibri" w:hAnsi="Times New Roman" w:cs="Times New Roman"/>
          <w:i/>
        </w:rPr>
        <w:t xml:space="preserve">a jednocześnie pomija ważną grupę turystów – zwłaszcza zagranicznych, która posiadając czas i środki finansowe, chętnie korzysta z przygotowanych dla nich, zorganizowanych ofert turystycznych. Podobne opinie miały miejsce </w:t>
      </w:r>
      <w:r w:rsidR="00197A09">
        <w:rPr>
          <w:rFonts w:ascii="Times New Roman" w:eastAsia="Calibri" w:hAnsi="Times New Roman" w:cs="Times New Roman"/>
          <w:i/>
        </w:rPr>
        <w:br/>
      </w:r>
      <w:r w:rsidRPr="00056905">
        <w:rPr>
          <w:rFonts w:ascii="Times New Roman" w:eastAsia="Calibri" w:hAnsi="Times New Roman" w:cs="Times New Roman"/>
          <w:i/>
        </w:rPr>
        <w:t xml:space="preserve">w przypadku oferty turystycznej i rekreacyjnej skierowanej do ludzi młodych – mieszkańcy w tym zakresie wprost wskazywali na brak ofert spędzania wolnego czasu dla młodych i niewykorzystanie istniejącej infrastruktury w postaci świetlic czy boisk. Szczególnie dużą uwagę zwrócono na kwestie wybudowania w ostatnich latach wielu obiektów </w:t>
      </w:r>
      <w:r w:rsidR="00197A09">
        <w:rPr>
          <w:rFonts w:ascii="Times New Roman" w:eastAsia="Calibri" w:hAnsi="Times New Roman" w:cs="Times New Roman"/>
          <w:i/>
        </w:rPr>
        <w:br/>
      </w:r>
      <w:r w:rsidRPr="00056905">
        <w:rPr>
          <w:rFonts w:ascii="Times New Roman" w:eastAsia="Calibri" w:hAnsi="Times New Roman" w:cs="Times New Roman"/>
          <w:i/>
        </w:rPr>
        <w:t>o charakterze społecznym (np. świetlic wiejskich) m.in. ze środków PROW, które nie w pełni wykorzystują swój potencjał – w tym zakresie zdaniem mieszkańców widoczny jest ogólny brak wypełnienia infrastruktury rekreacyjno-kulturalnej treścią, która zorganizowałaby i uatrakcyjniła pobyt w powstałej infrastrukturze zainteresowanych turystów lub mieszkańców.</w:t>
      </w:r>
    </w:p>
    <w:p w14:paraId="26782860" w14:textId="1B299C1E"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Mimo prowadzonych w ostatnich latach licznych zabiegów – mieszkańcy wskazali na ciągle aktualny problem słabego wykorzystania posiadanych walorów naturalnych dla turystyki – ocena ta dotyczyła głównie turystyki wodnej, </w:t>
      </w:r>
      <w:r w:rsidR="00197A09">
        <w:rPr>
          <w:rFonts w:ascii="Times New Roman" w:eastAsia="Calibri" w:hAnsi="Times New Roman" w:cs="Times New Roman"/>
          <w:i/>
        </w:rPr>
        <w:br/>
      </w:r>
      <w:r w:rsidRPr="00056905">
        <w:rPr>
          <w:rFonts w:ascii="Times New Roman" w:eastAsia="Calibri" w:hAnsi="Times New Roman" w:cs="Times New Roman"/>
          <w:i/>
        </w:rPr>
        <w:t xml:space="preserve">ale odniosła się także do kwestii licznych obszarów leśnych czy miejscami dużych deniwelacji terenu. </w:t>
      </w:r>
    </w:p>
    <w:p w14:paraId="6AB1BBF2" w14:textId="096B99FB"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Analizując diagnozę stanu obecnego w zakresie turystyki mieszkańcy wskazali także na problem pozainwestycyjny związany z promocją regionu Kociewia. Zdaniem mieszkańców jednym z głównych powodów małego obecnie znaczenia turystyki w gospodarce regionu jest słabo wypromowana marka Kociewia i brak w tym zakresie współpracy międzygminnej, międzysektorowej i międzyregionalnej. Brak zgodnego, wspólnego pomysłu na promowanie zasobów Kociewia, czy brak wspólnej promocji regionu są zdaniem mieszkańców obecnie dużym problemem a indywidualne działania podejmowane przez poszczególne podmioty, które zamiast współpracować często wzajemnie konkurują, osłabiają tym pozycję regionu na mapie turystycznej województwa czy kraju. Jednocześnie mieszkańcy wskazali </w:t>
      </w:r>
      <w:r w:rsidR="002C585B">
        <w:rPr>
          <w:rFonts w:ascii="Times New Roman" w:eastAsia="Calibri" w:hAnsi="Times New Roman" w:cs="Times New Roman"/>
          <w:i/>
        </w:rPr>
        <w:br/>
      </w:r>
      <w:r w:rsidRPr="00056905">
        <w:rPr>
          <w:rFonts w:ascii="Times New Roman" w:eastAsia="Calibri" w:hAnsi="Times New Roman" w:cs="Times New Roman"/>
          <w:i/>
        </w:rPr>
        <w:t xml:space="preserve">na słabą współpracę w zakresie promocji posiadanych walorów z innymi sąsiednimi regionami – zwłaszcza z innymi LGD, które obejmują swoim zasięgiem teren Kociewia. Ocena ta dotyczyła – mimo podejmowanych w ostatnich latach przez LGD działań w tym zakresie – niewystarczającej współpracy z sąsiednimi LGD w kontekście wspólnej promocji regionu. Jednocześnie mieszkańcy zwrócili uwagę na możliwość i potrzebę wymiany doświadczeń z zakresu rozwoju turystki z innymi – zwłaszcza lepiej turystycznie rozwiniętymi regionami, nie tylko w kraju ale także za granicą. </w:t>
      </w:r>
    </w:p>
    <w:p w14:paraId="3F842149" w14:textId="6D89BB73"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W trakcie dyskusji dot. posiadanych walorów turystycznych i perspektyw rozwoju w oparciu o nie usług turystycznych, mieszkańcy wskazywali także na szanse na rozwój regionu wynikające z uwarunkowań zewnętrznych – w tym zakresie </w:t>
      </w:r>
      <w:r w:rsidRPr="00056905">
        <w:rPr>
          <w:rFonts w:ascii="Times New Roman" w:eastAsia="Calibri" w:hAnsi="Times New Roman" w:cs="Times New Roman"/>
          <w:i/>
        </w:rPr>
        <w:lastRenderedPageBreak/>
        <w:t xml:space="preserve">wskazywano przede wszystkim na wciąż duże i rosnące zapotrzebowanie na wypoczynek na wsi wśród turystów </w:t>
      </w:r>
      <w:r w:rsidR="00197A09">
        <w:rPr>
          <w:rFonts w:ascii="Times New Roman" w:eastAsia="Calibri" w:hAnsi="Times New Roman" w:cs="Times New Roman"/>
          <w:i/>
        </w:rPr>
        <w:br/>
      </w:r>
      <w:r w:rsidRPr="00056905">
        <w:rPr>
          <w:rFonts w:ascii="Times New Roman" w:eastAsia="Calibri" w:hAnsi="Times New Roman" w:cs="Times New Roman"/>
          <w:i/>
        </w:rPr>
        <w:t xml:space="preserve">w kraju i za granica, które należycie wykorzystane i poparte rozwojem infrastruktury turystycznej na wsi może stać </w:t>
      </w:r>
      <w:r w:rsidR="00197A09">
        <w:rPr>
          <w:rFonts w:ascii="Times New Roman" w:eastAsia="Calibri" w:hAnsi="Times New Roman" w:cs="Times New Roman"/>
          <w:i/>
        </w:rPr>
        <w:br/>
      </w:r>
      <w:r w:rsidRPr="00056905">
        <w:rPr>
          <w:rFonts w:ascii="Times New Roman" w:eastAsia="Calibri" w:hAnsi="Times New Roman" w:cs="Times New Roman"/>
          <w:i/>
        </w:rPr>
        <w:t xml:space="preserve">się w przyszłości ważnym motorem napędowym lokalnej gospodarki. Jednocześnie – w kontekście posiadanych walorów kulturowych stanowiących część oferty turystycznej regionu – mieszkańcy wskazali możliwość wykorzystania szansy związanej z rosnącą w ostatnich latach modą na regionalizm. W kontekście posiadanych licznych walorów kultury kociewskiej ma ona szansę stać się ważnym elementem oferty turystycznej regionu. Część mieszkańców – głównie należących do młodszej części społeczeństwa – wskazywała na dużą szansę dla rozwoju oferty turystycznej regionu w coraz łatwiejszym dostępie do informacji i rozwoju usług IT. One stwarzają w ich opinii nowe możliwości promocji i informacji o ofercie turystycznej regionu oraz dają szanse na nowe formy współpracy między podmiotami branży turystycznej, tworzenie sieciowych produktów turystycznych, wzajemnie uzupełniających się ofert turystycznych, itp. </w:t>
      </w:r>
    </w:p>
    <w:p w14:paraId="4AFDB659"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W kontekście zidentyfikowanych zagrożeń dla rozwoju obszaru LGD – mieszkańcy odpowiadając na pytania w tym zakresie w odniesieniu do turystyki, zwracali szczególną uwagę na ważny aspekt zewnętrzny związany z rosnącą konkurencją ze strony regionów sąsiednich w tym głównie regionu Kaszub. W opinii mieszkańców, wysoka rozpoznawalność i wyrobiona marka tego regionu w kraju i za granicą oraz dobre i stale rosnące zagospodarowanie turystyczne powodują, iż jako region sąsiadujący z Kociewiem i posiadający podobne walory przyrodnicze, Kaszuby mogą stanowić dużą konkurencję dla oferty Kociewia. </w:t>
      </w:r>
    </w:p>
    <w:p w14:paraId="02496374" w14:textId="57E92103" w:rsidR="00E329FA" w:rsidRPr="00056905" w:rsidRDefault="00E329FA" w:rsidP="00E329FA">
      <w:pPr>
        <w:spacing w:after="0" w:line="240" w:lineRule="auto"/>
        <w:contextualSpacing/>
        <w:jc w:val="both"/>
        <w:rPr>
          <w:rFonts w:ascii="Times New Roman" w:eastAsia="Calibri" w:hAnsi="Times New Roman" w:cs="Times New Roman"/>
          <w:noProof/>
          <w:lang w:eastAsia="pl-PL"/>
        </w:rPr>
      </w:pPr>
      <w:r w:rsidRPr="00056905">
        <w:rPr>
          <w:rFonts w:ascii="Times New Roman" w:eastAsia="Calibri" w:hAnsi="Times New Roman" w:cs="Times New Roman"/>
          <w:b/>
          <w:noProof/>
          <w:lang w:eastAsia="pl-PL"/>
        </w:rPr>
        <w:t xml:space="preserve">3.3. Charakterystyka rolnictwa i rynku rolnego. </w:t>
      </w:r>
      <w:r w:rsidRPr="00056905">
        <w:rPr>
          <w:rFonts w:ascii="Times New Roman" w:eastAsia="Calibri" w:hAnsi="Times New Roman" w:cs="Times New Roman"/>
          <w:noProof/>
          <w:lang w:eastAsia="pl-PL"/>
        </w:rPr>
        <w:t xml:space="preserve">Ważną dziedziną gospodarki na terenie LGD, podobnie </w:t>
      </w:r>
      <w:r w:rsidR="00197A0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 xml:space="preserve">jak w całym regionie, jest rolnictwo, które stanowi jedno z głównych źródeł utrzymania mieszkańców obszsaru LGD. </w:t>
      </w:r>
      <w:r w:rsidR="006B1ED5" w:rsidRPr="00056905">
        <w:rPr>
          <w:rFonts w:ascii="Times New Roman" w:eastAsia="Calibri" w:hAnsi="Times New Roman" w:cs="Times New Roman"/>
          <w:noProof/>
          <w:lang w:eastAsia="pl-PL"/>
        </w:rPr>
        <w:br/>
      </w:r>
      <w:r w:rsidRPr="00056905">
        <w:rPr>
          <w:rFonts w:ascii="Times New Roman" w:eastAsia="Calibri" w:hAnsi="Times New Roman" w:cs="Times New Roman"/>
        </w:rPr>
        <w:t>W zakresie struktury użytkowania gruntów według danych GUS z 2005</w:t>
      </w:r>
      <w:r w:rsidR="00D86927">
        <w:rPr>
          <w:rFonts w:ascii="Times New Roman" w:eastAsia="Calibri" w:hAnsi="Times New Roman" w:cs="Times New Roman"/>
        </w:rPr>
        <w:t xml:space="preserve"> </w:t>
      </w:r>
      <w:r w:rsidRPr="00056905">
        <w:rPr>
          <w:rFonts w:ascii="Times New Roman" w:eastAsia="Calibri" w:hAnsi="Times New Roman" w:cs="Times New Roman"/>
        </w:rPr>
        <w:t xml:space="preserve">r. na terenie LGD dominują lasy i grunty leśne (42%) oraz grunty orne (39%). Podobnie wygląda ta struktura w </w:t>
      </w:r>
      <w:r w:rsidRPr="00056905">
        <w:rPr>
          <w:rFonts w:ascii="Times New Roman" w:eastAsia="Calibri" w:hAnsi="Times New Roman" w:cs="Times New Roman"/>
          <w:noProof/>
          <w:lang w:eastAsia="pl-PL"/>
        </w:rPr>
        <w:t>wojew.</w:t>
      </w:r>
      <w:r w:rsidRPr="00056905">
        <w:rPr>
          <w:rFonts w:ascii="Times New Roman" w:eastAsia="Calibri" w:hAnsi="Times New Roman" w:cs="Times New Roman"/>
        </w:rPr>
        <w:t xml:space="preserve">: lasy i grunty leśne- 37%, grunty orne- 40%. Łącznie użytki rolne zajmują na obszarze LGD 48% powierzchni (w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pomorskim 50%) i poza gruntami ornymi swój udział mają tu pastwiska (3%) oraz łąki (6%). Sady zajmują zaledwie 0,2% powierzchni. </w:t>
      </w:r>
    </w:p>
    <w:p w14:paraId="54791AED" w14:textId="0E17535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Pod względem wielkości gospodarstw rolnych struktura obszaru LGD jest zbliżona do struktury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Największy jest ilościowy udział gospodarstw o pow. do 1 ha: na terenie LGD – 32% gospodarstw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 – 30%). Podobnie kształtuje się udział gospodarstw o pow. od 1 do 5 ha, 25% dla LGD (Woj. Pom. 26%). Małe gospodarstwa rolne do 5 ha stanowią 57% liczby gospodarstw rolnych znajdujących się na terenie LGD (w wojew. 56%). Mamy też znaczny ilościowy udział gospodarstw dużych, o pow. powyżej 15 ha, zarówno w województwie </w:t>
      </w:r>
      <w:r w:rsidR="00197A09">
        <w:rPr>
          <w:rFonts w:ascii="Times New Roman" w:eastAsia="Calibri" w:hAnsi="Times New Roman" w:cs="Times New Roman"/>
        </w:rPr>
        <w:br/>
      </w:r>
      <w:r w:rsidRPr="00056905">
        <w:rPr>
          <w:rFonts w:ascii="Times New Roman" w:eastAsia="Calibri" w:hAnsi="Times New Roman" w:cs="Times New Roman"/>
        </w:rPr>
        <w:t xml:space="preserve">jak i na terenie LGD – w obu przypadkach 18%. Procentowe udziały pozostałych gospodarstw są niższe, ale wszystkie przekraczają próg 10%. Struktura ilościowa gospodarstw pod względem wielkości jest urozmaicona, bez przewagi jednej kategorii. </w:t>
      </w:r>
      <w:r w:rsidRPr="00056905">
        <w:rPr>
          <w:rFonts w:ascii="Times New Roman" w:eastAsia="Calibri" w:hAnsi="Times New Roman" w:cs="Times New Roman"/>
          <w:noProof/>
          <w:lang w:eastAsia="pl-PL"/>
        </w:rPr>
        <w:t xml:space="preserve">Pod względem powierzchni zajmowanej przez różne rodzaje uprawy na obszarze LGD dominują zasiewy zbóż, zajmując 58% ogólnej powierzchni upraw. Drugą co do wielkości zajmowanej powierzchni kategorią </w:t>
      </w:r>
      <w:r w:rsidR="00197A0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 xml:space="preserve">są ziemniaki, zajmując 32% powierzchni przeznaczonej pod uprawy. Łącznie zboża i ziemniaki uprawiane </w:t>
      </w:r>
      <w:r w:rsidR="00197A0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są na 90% powierzchni do tego przeznaczonej. Pozostałe uprawy zajmują w sumie 10% powierzchni. W tym zakresie struktura obszaru LGD jest zbliżona do struktury woj. pomorskiego.</w:t>
      </w:r>
    </w:p>
    <w:p w14:paraId="450AE25F" w14:textId="1B2487EC" w:rsidR="00E329FA" w:rsidRPr="00056905" w:rsidRDefault="00E329FA" w:rsidP="00E329FA">
      <w:pPr>
        <w:spacing w:after="0" w:line="240" w:lineRule="auto"/>
        <w:contextualSpacing/>
        <w:jc w:val="both"/>
        <w:rPr>
          <w:rFonts w:ascii="Times New Roman" w:eastAsia="Calibri" w:hAnsi="Times New Roman" w:cs="Times New Roman"/>
        </w:rPr>
      </w:pPr>
      <w:bookmarkStart w:id="17" w:name="_Toc436907438"/>
      <w:r w:rsidRPr="00056905">
        <w:rPr>
          <w:rFonts w:ascii="Times New Roman" w:eastAsia="Calibri" w:hAnsi="Times New Roman" w:cs="Times New Roman"/>
          <w:color w:val="2E74B5"/>
        </w:rPr>
        <w:t>4. Opis rynku pracy.</w:t>
      </w:r>
      <w:bookmarkEnd w:id="17"/>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Jednym ze wskaźników świadczących o sytuacji gospodarczej obszaru LGD jest poziom bezrobocia wśród jego mieszkańców. Dane GUS (2014</w:t>
      </w:r>
      <w:r w:rsidR="00D86927">
        <w:rPr>
          <w:rFonts w:ascii="Times New Roman" w:eastAsia="Calibri" w:hAnsi="Times New Roman" w:cs="Times New Roman"/>
        </w:rPr>
        <w:t xml:space="preserve"> </w:t>
      </w:r>
      <w:r w:rsidRPr="00056905">
        <w:rPr>
          <w:rFonts w:ascii="Times New Roman" w:eastAsia="Calibri" w:hAnsi="Times New Roman" w:cs="Times New Roman"/>
        </w:rPr>
        <w:t xml:space="preserve">r.) wskazują, że na terenie LGD jest zarejestrowanych w sumie 5 083 bezrobotnych, co stanowi 8,8% mieszkańców w wieku produkcyjnym. Dominują kobiety, to około </w:t>
      </w:r>
      <w:r w:rsidR="00197A09">
        <w:rPr>
          <w:rFonts w:ascii="Times New Roman" w:eastAsia="Calibri" w:hAnsi="Times New Roman" w:cs="Times New Roman"/>
        </w:rPr>
        <w:br/>
      </w:r>
      <w:r w:rsidRPr="00056905">
        <w:rPr>
          <w:rFonts w:ascii="Times New Roman" w:eastAsia="Calibri" w:hAnsi="Times New Roman" w:cs="Times New Roman"/>
        </w:rPr>
        <w:t xml:space="preserve">60% bezrobotnych (w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pomorskim kobiety to 56% bezrobotnych). Porównanie danych w poszczególnych gminach LGD w tym zakresie w liczbach bezwzględnych pokazuje, że liczba bezrobotnych jest proporcjonalna </w:t>
      </w:r>
      <w:r w:rsidR="00197A09">
        <w:rPr>
          <w:rFonts w:ascii="Times New Roman" w:eastAsia="Calibri" w:hAnsi="Times New Roman" w:cs="Times New Roman"/>
        </w:rPr>
        <w:br/>
      </w:r>
      <w:r w:rsidRPr="00056905">
        <w:rPr>
          <w:rFonts w:ascii="Times New Roman" w:eastAsia="Calibri" w:hAnsi="Times New Roman" w:cs="Times New Roman"/>
        </w:rPr>
        <w:t xml:space="preserve">do liczby mieszkańców gmin. Zestawienie względne wskaźników bezrobocia odnoszących liczbę bezrobotnych </w:t>
      </w:r>
      <w:r w:rsidR="00197A09">
        <w:rPr>
          <w:rFonts w:ascii="Times New Roman" w:eastAsia="Calibri" w:hAnsi="Times New Roman" w:cs="Times New Roman"/>
        </w:rPr>
        <w:br/>
      </w:r>
      <w:r w:rsidRPr="00056905">
        <w:rPr>
          <w:rFonts w:ascii="Times New Roman" w:eastAsia="Calibri" w:hAnsi="Times New Roman" w:cs="Times New Roman"/>
        </w:rPr>
        <w:t xml:space="preserve">do liczby osób w wieku produkcyjnym wskazuje, że gmina Osieczna ze wskaźnikiem 13,4% należy do terenów </w:t>
      </w:r>
      <w:r w:rsidR="00197A09">
        <w:rPr>
          <w:rFonts w:ascii="Times New Roman" w:eastAsia="Calibri" w:hAnsi="Times New Roman" w:cs="Times New Roman"/>
        </w:rPr>
        <w:br/>
        <w:t>|</w:t>
      </w:r>
      <w:r w:rsidRPr="00056905">
        <w:rPr>
          <w:rFonts w:ascii="Times New Roman" w:eastAsia="Calibri" w:hAnsi="Times New Roman" w:cs="Times New Roman"/>
        </w:rPr>
        <w:t xml:space="preserve">o najwyższym poziomie bezrobocia. Powyżej średniej dla obszaru LGD – 8,8% (a także średniej dla powiatów starogardzkiego – 8,1% i kościerskiego – 7,8% oraz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 6,7%) znalazły się również gminy: Bobowo, Czarna Woda, Kaliska, Lubichowo, Osiek, Skórcz, Skórcz gm. miejska, Zblewo. Jednocześnie należy wskazać, </w:t>
      </w:r>
      <w:r w:rsidR="00197A09">
        <w:rPr>
          <w:rFonts w:ascii="Times New Roman" w:eastAsia="Calibri" w:hAnsi="Times New Roman" w:cs="Times New Roman"/>
        </w:rPr>
        <w:br/>
      </w:r>
      <w:r w:rsidRPr="00056905">
        <w:rPr>
          <w:rFonts w:ascii="Times New Roman" w:eastAsia="Calibri" w:hAnsi="Times New Roman" w:cs="Times New Roman"/>
        </w:rPr>
        <w:t xml:space="preserve">że poziom bezrobocia we wszystkich gminach na obszarze działania LGD, jest wyższy od średniej </w:t>
      </w:r>
      <w:r w:rsidR="00197A09">
        <w:rPr>
          <w:rFonts w:ascii="Times New Roman" w:eastAsia="Calibri" w:hAnsi="Times New Roman" w:cs="Times New Roman"/>
        </w:rPr>
        <w:br/>
      </w:r>
      <w:r w:rsidRPr="00056905">
        <w:rPr>
          <w:rFonts w:ascii="Times New Roman" w:eastAsia="Calibri" w:hAnsi="Times New Roman" w:cs="Times New Roman"/>
        </w:rPr>
        <w:t xml:space="preserve">dla </w:t>
      </w:r>
      <w:r w:rsidRPr="00056905">
        <w:rPr>
          <w:rFonts w:ascii="Times New Roman" w:eastAsia="Calibri" w:hAnsi="Times New Roman" w:cs="Times New Roman"/>
          <w:noProof/>
          <w:lang w:eastAsia="pl-PL"/>
        </w:rPr>
        <w:t xml:space="preserve">woj. </w:t>
      </w:r>
      <w:r w:rsidRPr="00056905">
        <w:rPr>
          <w:rFonts w:ascii="Times New Roman" w:eastAsia="Calibri" w:hAnsi="Times New Roman" w:cs="Times New Roman"/>
        </w:rPr>
        <w:t>pomorskiego (poza Starogardem Gd., gdzie jest równy). Wśród bezrobotnych wszędzie przeważają kobiety.</w:t>
      </w:r>
    </w:p>
    <w:p w14:paraId="4D9B330C" w14:textId="77777777" w:rsidR="00E329FA" w:rsidRPr="00056905" w:rsidRDefault="00E329FA" w:rsidP="00E329FA">
      <w:pPr>
        <w:spacing w:after="0" w:line="240" w:lineRule="auto"/>
        <w:jc w:val="center"/>
        <w:rPr>
          <w:rFonts w:ascii="Times New Roman" w:eastAsia="Calibri" w:hAnsi="Times New Roman" w:cs="Times New Roman"/>
          <w:noProof/>
          <w:lang w:eastAsia="pl-PL"/>
        </w:rPr>
      </w:pPr>
      <w:r w:rsidRPr="00056905">
        <w:rPr>
          <w:rFonts w:ascii="Times New Roman" w:eastAsia="Calibri" w:hAnsi="Times New Roman" w:cs="Times New Roman"/>
          <w:noProof/>
          <w:lang w:eastAsia="pl-PL"/>
        </w:rPr>
        <w:drawing>
          <wp:inline distT="0" distB="0" distL="0" distR="0" wp14:anchorId="45984B32" wp14:editId="37540474">
            <wp:extent cx="6560185" cy="2065020"/>
            <wp:effectExtent l="0" t="0" r="0" b="0"/>
            <wp:docPr id="4"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0239B6"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noProof/>
          <w:lang w:eastAsia="pl-PL"/>
        </w:rPr>
        <w:t>Rys. Procent bezrobotnych wśród osób w wieku produkcyjnym w gminach na obszarze LGD na tle powiatów starogardzkiego, kościerskiego i woj. pomorskiego w 2014.</w:t>
      </w:r>
      <w:r w:rsidRPr="00056905">
        <w:rPr>
          <w:rFonts w:ascii="Times New Roman" w:eastAsia="Calibri" w:hAnsi="Times New Roman" w:cs="Times New Roman"/>
          <w:i/>
        </w:rPr>
        <w:t xml:space="preserve"> Źródło: Opracowanie własne na podstawie danych GUS.</w:t>
      </w:r>
    </w:p>
    <w:p w14:paraId="2E6CD99A"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 xml:space="preserve">Stopa bezrobocia w powiatach: starogardzkim i kościerskim (obszar częściowo pokrywający się z obszarem LGD) wynosi odpowiednio 13,2 i 11,4 i jest tym samym wyższa niż w </w:t>
      </w:r>
      <w:r w:rsidRPr="00056905">
        <w:rPr>
          <w:rFonts w:ascii="Times New Roman" w:eastAsia="Calibri" w:hAnsi="Times New Roman" w:cs="Times New Roman"/>
          <w:noProof/>
          <w:lang w:eastAsia="pl-PL"/>
        </w:rPr>
        <w:t xml:space="preserve">woj. </w:t>
      </w:r>
      <w:r w:rsidRPr="00056905">
        <w:rPr>
          <w:rFonts w:ascii="Times New Roman" w:eastAsia="Calibri" w:hAnsi="Times New Roman" w:cs="Times New Roman"/>
        </w:rPr>
        <w:t>pomorskim (10,3), co plasuje powyższe powiaty odpowiednio na 13 i 8 miejscu na 18 (licząc od najniższej) w woj. pod względem wysokości stopy bezrobocia.</w:t>
      </w:r>
    </w:p>
    <w:p w14:paraId="20E4C4A9" w14:textId="4B6820D3"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Problem związany z występowaniem bezrobocia na terenie LGD szczególnie silnie zauważono podczas konsultacji społecznych. Wyniki badań ankietowych przeprowadzonych w ich ramach wskazują, że wysokie bezrobocie </w:t>
      </w:r>
      <w:r w:rsidR="00197A09">
        <w:rPr>
          <w:rFonts w:ascii="Times New Roman" w:eastAsia="Calibri" w:hAnsi="Times New Roman" w:cs="Times New Roman"/>
          <w:i/>
        </w:rPr>
        <w:br/>
      </w:r>
      <w:r w:rsidRPr="00056905">
        <w:rPr>
          <w:rFonts w:ascii="Times New Roman" w:eastAsia="Calibri" w:hAnsi="Times New Roman" w:cs="Times New Roman"/>
          <w:i/>
        </w:rPr>
        <w:t xml:space="preserve">jest najważniejszym problemem, jaki wskazali mieszkańcy regionu. 53% osób zaznaczyło ten problem jako najważniejszy z punktu widzenia rozwoju obszaru LGD. Szczegółowa analiza opinii mieszkańców wskazuje, </w:t>
      </w:r>
      <w:r w:rsidR="00197A09">
        <w:rPr>
          <w:rFonts w:ascii="Times New Roman" w:eastAsia="Calibri" w:hAnsi="Times New Roman" w:cs="Times New Roman"/>
          <w:i/>
        </w:rPr>
        <w:br/>
      </w:r>
      <w:r w:rsidRPr="00056905">
        <w:rPr>
          <w:rFonts w:ascii="Times New Roman" w:eastAsia="Calibri" w:hAnsi="Times New Roman" w:cs="Times New Roman"/>
          <w:i/>
        </w:rPr>
        <w:t xml:space="preserve">że przyczynę problemu bezrobocia mieszkańcy upatrują w dwóch kwestiach: słabość lokalnego rynku pracy oraz ogólny niedostatek miejsc pracy generowanych przez firmy w regionie. Jednocześnie mieszkańcy wskazali na niską mobilność zawodową mieszkańców; problem z przekwalifikowaniem się ludności na inne – bardziej popularne </w:t>
      </w:r>
      <w:r w:rsidR="00197A09">
        <w:rPr>
          <w:rFonts w:ascii="Times New Roman" w:eastAsia="Calibri" w:hAnsi="Times New Roman" w:cs="Times New Roman"/>
          <w:i/>
        </w:rPr>
        <w:br/>
      </w:r>
      <w:r w:rsidRPr="00056905">
        <w:rPr>
          <w:rFonts w:ascii="Times New Roman" w:eastAsia="Calibri" w:hAnsi="Times New Roman" w:cs="Times New Roman"/>
          <w:i/>
        </w:rPr>
        <w:t xml:space="preserve">na rynku pracy zawody; niechęć do mobilności przestrzennej związanej z dojazdem do oddalonych miejsc pracy. </w:t>
      </w:r>
      <w:r w:rsidR="00197A09">
        <w:rPr>
          <w:rFonts w:ascii="Times New Roman" w:eastAsia="Calibri" w:hAnsi="Times New Roman" w:cs="Times New Roman"/>
          <w:i/>
        </w:rPr>
        <w:br/>
      </w:r>
      <w:r w:rsidRPr="00056905">
        <w:rPr>
          <w:rFonts w:ascii="Times New Roman" w:eastAsia="Calibri" w:hAnsi="Times New Roman" w:cs="Times New Roman"/>
          <w:i/>
        </w:rPr>
        <w:t xml:space="preserve">W kontekście grup szczególnie narażonych na bezrobocie mieszkańcy wskazali natomiast jednoznacznie i solidarnie dwie główne grupy osób: - młodzież, w tym absolwentów szkół – osoby, które nie posiadają doświadczenia zawodowego, a w konsekwencji mają bardzo utrudniony dostęp do rynku pracy, - seniorów – osoby starsze - które </w:t>
      </w:r>
      <w:r w:rsidR="00197A09">
        <w:rPr>
          <w:rFonts w:ascii="Times New Roman" w:eastAsia="Calibri" w:hAnsi="Times New Roman" w:cs="Times New Roman"/>
          <w:i/>
        </w:rPr>
        <w:br/>
      </w:r>
      <w:r w:rsidRPr="00056905">
        <w:rPr>
          <w:rFonts w:ascii="Times New Roman" w:eastAsia="Calibri" w:hAnsi="Times New Roman" w:cs="Times New Roman"/>
          <w:i/>
        </w:rPr>
        <w:t xml:space="preserve">z uwagi na swój wiek w przypadku utraty pracy mają bardzo duży problem z ponownym znalezieniem zatrudnienia </w:t>
      </w:r>
      <w:r w:rsidR="00197A09">
        <w:rPr>
          <w:rFonts w:ascii="Times New Roman" w:eastAsia="Calibri" w:hAnsi="Times New Roman" w:cs="Times New Roman"/>
          <w:i/>
        </w:rPr>
        <w:br/>
      </w:r>
      <w:r w:rsidRPr="00056905">
        <w:rPr>
          <w:rFonts w:ascii="Times New Roman" w:eastAsia="Calibri" w:hAnsi="Times New Roman" w:cs="Times New Roman"/>
          <w:i/>
        </w:rPr>
        <w:t xml:space="preserve">i są zagrożone długotrwałym bezrobociem. </w:t>
      </w:r>
    </w:p>
    <w:p w14:paraId="03594776" w14:textId="69076646"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Trudną sytuację ludzi młodych oraz seniorów na rynku pracy potwierdzają szczegółowe dane statystyczne </w:t>
      </w:r>
      <w:r w:rsidR="00197A09">
        <w:rPr>
          <w:rFonts w:ascii="Times New Roman" w:eastAsia="Calibri" w:hAnsi="Times New Roman" w:cs="Times New Roman"/>
        </w:rPr>
        <w:br/>
      </w:r>
      <w:r w:rsidRPr="00056905">
        <w:rPr>
          <w:rFonts w:ascii="Times New Roman" w:eastAsia="Calibri" w:hAnsi="Times New Roman" w:cs="Times New Roman"/>
        </w:rPr>
        <w:t xml:space="preserve">dot. struktury bezrobotnych w poszczególnych powiatach obszaru województwa. Dane te wskazują np. że w powiecie kościerskim notowany jest najwyższy w województwie udział wśród bezrobotnych osób w wieku do 30 lat (39,5%). Nieco lepsza sytuacja występuje w tym zakresie na terenie powiatu starogardzkiego gdzie ta grupa stanowi 32,8% ogółu bezrobotnych (średnia dla woj. - 28,8%). Podobna sytuacja na tle całego regionu ma miejsce na obszarze </w:t>
      </w:r>
      <w:r w:rsidR="00197A09">
        <w:rPr>
          <w:rFonts w:ascii="Times New Roman" w:eastAsia="Calibri" w:hAnsi="Times New Roman" w:cs="Times New Roman"/>
        </w:rPr>
        <w:br/>
      </w:r>
      <w:r w:rsidRPr="00056905">
        <w:rPr>
          <w:rFonts w:ascii="Times New Roman" w:eastAsia="Calibri" w:hAnsi="Times New Roman" w:cs="Times New Roman"/>
        </w:rPr>
        <w:t xml:space="preserve">LGD w przypadku osób starszych w wieku po 50 roku życia – także w odniesieniu do tej grupy wiekowej sytuacja </w:t>
      </w:r>
      <w:r w:rsidR="00197A09">
        <w:rPr>
          <w:rFonts w:ascii="Times New Roman" w:eastAsia="Calibri" w:hAnsi="Times New Roman" w:cs="Times New Roman"/>
        </w:rPr>
        <w:br/>
      </w:r>
      <w:r w:rsidRPr="00056905">
        <w:rPr>
          <w:rFonts w:ascii="Times New Roman" w:eastAsia="Calibri" w:hAnsi="Times New Roman" w:cs="Times New Roman"/>
        </w:rPr>
        <w:t xml:space="preserve">na obszarze LGD należy do najgorszych w regionie – w powiecie starogardzkim 25,8% a w kościerskim 21,5% osób bezrobotnych stanowią osoby starsze, mające szczególne problemy ze znalezieniem zatrudnienia. </w:t>
      </w:r>
    </w:p>
    <w:p w14:paraId="131738F6" w14:textId="77777777" w:rsidR="00E329FA" w:rsidRPr="00056905" w:rsidRDefault="00E329FA" w:rsidP="00E329FA">
      <w:pPr>
        <w:keepNext/>
        <w:keepLines/>
        <w:spacing w:before="40" w:after="0" w:line="259" w:lineRule="auto"/>
        <w:jc w:val="both"/>
        <w:outlineLvl w:val="1"/>
        <w:rPr>
          <w:rFonts w:ascii="Times New Roman" w:eastAsia="Times New Roman" w:hAnsi="Times New Roman" w:cs="Times New Roman"/>
          <w:color w:val="2E74B5"/>
        </w:rPr>
      </w:pPr>
      <w:bookmarkStart w:id="18" w:name="_Toc436907439"/>
      <w:r w:rsidRPr="00056905">
        <w:rPr>
          <w:rFonts w:ascii="Times New Roman" w:eastAsia="Times New Roman" w:hAnsi="Times New Roman" w:cs="Times New Roman"/>
          <w:color w:val="2E74B5"/>
        </w:rPr>
        <w:t>5. Przedstawienie działalności sektora społecznego, integracja/rozwój społeczeństwa obywatelskiego.</w:t>
      </w:r>
      <w:bookmarkEnd w:id="18"/>
    </w:p>
    <w:p w14:paraId="7CF0E697" w14:textId="5BEB7693" w:rsidR="00E329FA" w:rsidRPr="00056905" w:rsidRDefault="00E329FA" w:rsidP="00E329FA">
      <w:pPr>
        <w:spacing w:after="0" w:line="240" w:lineRule="auto"/>
        <w:jc w:val="both"/>
        <w:rPr>
          <w:rFonts w:ascii="Times New Roman" w:eastAsia="Calibri" w:hAnsi="Times New Roman" w:cs="Times New Roman"/>
          <w:b/>
          <w:i/>
        </w:rPr>
      </w:pPr>
      <w:r w:rsidRPr="00056905">
        <w:rPr>
          <w:rFonts w:ascii="Times New Roman" w:eastAsia="Calibri" w:hAnsi="Times New Roman" w:cs="Times New Roman"/>
          <w:b/>
          <w:i/>
        </w:rPr>
        <w:t xml:space="preserve">5.1. Demografia </w:t>
      </w:r>
      <w:r w:rsidRPr="00056905">
        <w:rPr>
          <w:rFonts w:ascii="Times New Roman" w:eastAsia="Calibri" w:hAnsi="Times New Roman" w:cs="Times New Roman"/>
        </w:rPr>
        <w:t>Według danych GUS na koniec 2013</w:t>
      </w:r>
      <w:r w:rsidR="00A346C6">
        <w:rPr>
          <w:rFonts w:ascii="Times New Roman" w:eastAsia="Calibri" w:hAnsi="Times New Roman" w:cs="Times New Roman"/>
        </w:rPr>
        <w:t xml:space="preserve"> </w:t>
      </w:r>
      <w:r w:rsidRPr="00056905">
        <w:rPr>
          <w:rFonts w:ascii="Times New Roman" w:eastAsia="Calibri" w:hAnsi="Times New Roman" w:cs="Times New Roman"/>
        </w:rPr>
        <w:t xml:space="preserve">r. obszar objęty działaniem LGD, zamieszkiwało w sumie </w:t>
      </w:r>
      <w:r w:rsidR="00197A09">
        <w:rPr>
          <w:rFonts w:ascii="Times New Roman" w:eastAsia="Calibri" w:hAnsi="Times New Roman" w:cs="Times New Roman"/>
        </w:rPr>
        <w:br/>
      </w:r>
      <w:r w:rsidRPr="00056905">
        <w:rPr>
          <w:rFonts w:ascii="Times New Roman" w:eastAsia="Calibri" w:hAnsi="Times New Roman" w:cs="Times New Roman"/>
        </w:rPr>
        <w:t xml:space="preserve">89 957 osób (w tym 15,5% w miastach), w tym 45 129 mężczyzn i 44 828 kobiet i podobnie, jak w przypadku powierzchni, jest to obszar bardzo zróżnicowany pod względem liczby ludności w poszczególnych gminach. Najwięcej ludności jest w gminie Starogard Gd. (15 627) - najmniej w Osieku (2 488). </w:t>
      </w:r>
    </w:p>
    <w:p w14:paraId="40CB3C05"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noProof/>
          <w:lang w:eastAsia="pl-PL"/>
        </w:rPr>
        <w:drawing>
          <wp:inline distT="0" distB="0" distL="0" distR="0" wp14:anchorId="7D67AA92" wp14:editId="0BA41975">
            <wp:extent cx="6273165" cy="2011680"/>
            <wp:effectExtent l="0" t="0" r="0" b="7620"/>
            <wp:docPr id="5"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CA6DBF"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Rys. Liczba ludności w gminach objętych działaniem LGD „Chata Kociewia” w 2013r., według danych GUS.</w:t>
      </w:r>
    </w:p>
    <w:p w14:paraId="23E121BD" w14:textId="77777777" w:rsidR="00E329FA" w:rsidRPr="00056905" w:rsidRDefault="00E329FA" w:rsidP="00E329FA">
      <w:pPr>
        <w:spacing w:after="0" w:line="240" w:lineRule="auto"/>
        <w:jc w:val="both"/>
        <w:rPr>
          <w:rFonts w:ascii="Times New Roman" w:eastAsia="Calibri" w:hAnsi="Times New Roman" w:cs="Times New Roman"/>
          <w:i/>
          <w:noProof/>
          <w:lang w:eastAsia="pl-PL"/>
        </w:rPr>
      </w:pPr>
      <w:r w:rsidRPr="00056905">
        <w:rPr>
          <w:rFonts w:ascii="Times New Roman" w:eastAsia="Calibri" w:hAnsi="Times New Roman" w:cs="Times New Roman"/>
          <w:i/>
          <w:noProof/>
          <w:lang w:eastAsia="pl-PL"/>
        </w:rPr>
        <w:t xml:space="preserve">Źródło: Opracowanie własne na podstawie danych GUS. </w:t>
      </w:r>
    </w:p>
    <w:p w14:paraId="0ED811FA" w14:textId="6225AB66"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W zakresie liczby kobiet i mężczyzn w poszczególnych gminach, wskazać można na niewielkie zróżnicowanie </w:t>
      </w:r>
      <w:r w:rsidR="00197A09">
        <w:rPr>
          <w:rFonts w:ascii="Times New Roman" w:eastAsia="Calibri" w:hAnsi="Times New Roman" w:cs="Times New Roman"/>
        </w:rPr>
        <w:br/>
      </w:r>
      <w:r w:rsidRPr="00056905">
        <w:rPr>
          <w:rFonts w:ascii="Times New Roman" w:eastAsia="Calibri" w:hAnsi="Times New Roman" w:cs="Times New Roman"/>
        </w:rPr>
        <w:t>w większości gmin. Współczynnik feminizacji przyjmuje w poszczególnych gminach wartości od 92 do 104 kobiet</w:t>
      </w:r>
      <w:r w:rsidR="00197A09">
        <w:rPr>
          <w:rFonts w:ascii="Times New Roman" w:eastAsia="Calibri" w:hAnsi="Times New Roman" w:cs="Times New Roman"/>
        </w:rPr>
        <w:br/>
      </w:r>
      <w:r w:rsidRPr="00056905">
        <w:rPr>
          <w:rFonts w:ascii="Times New Roman" w:eastAsia="Calibri" w:hAnsi="Times New Roman" w:cs="Times New Roman"/>
        </w:rPr>
        <w:t xml:space="preserve"> na 100 mężczyzn. Średnia wartość wskaźnika gęstości zaludnienia dla obszaru LGD wynosi 55 osób na 1 km</w:t>
      </w:r>
      <w:r w:rsidRPr="00056905">
        <w:rPr>
          <w:rFonts w:ascii="Times New Roman" w:eastAsia="Calibri" w:hAnsi="Times New Roman" w:cs="Times New Roman"/>
          <w:vertAlign w:val="superscript"/>
        </w:rPr>
        <w:t>2</w:t>
      </w:r>
      <w:r w:rsidRPr="00056905">
        <w:rPr>
          <w:rFonts w:ascii="Times New Roman" w:eastAsia="Calibri" w:hAnsi="Times New Roman" w:cs="Times New Roman"/>
        </w:rPr>
        <w:t xml:space="preserve"> i jest ponad dwukrotnie niższa niż analogiczna wartość dla </w:t>
      </w:r>
      <w:r w:rsidRPr="00056905">
        <w:rPr>
          <w:rFonts w:ascii="Times New Roman" w:eastAsia="Calibri" w:hAnsi="Times New Roman" w:cs="Times New Roman"/>
          <w:noProof/>
          <w:lang w:eastAsia="pl-PL"/>
        </w:rPr>
        <w:t xml:space="preserve">woj. </w:t>
      </w:r>
      <w:r w:rsidRPr="00056905">
        <w:rPr>
          <w:rFonts w:ascii="Times New Roman" w:eastAsia="Calibri" w:hAnsi="Times New Roman" w:cs="Times New Roman"/>
        </w:rPr>
        <w:t>pomorskiego (125).</w:t>
      </w:r>
    </w:p>
    <w:p w14:paraId="12364DC9"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Liczba ludności na omawianym obszarze systematycznie rośnie w ostatnich latach. W ciągu ostatnich 9 lat łącznie wzrosła o 6,5 %, jednak sytuacja w poszczególnych gminach różni się od obrazu całości.</w:t>
      </w:r>
    </w:p>
    <w:p w14:paraId="4852C0B5" w14:textId="77777777" w:rsidR="00E329FA" w:rsidRPr="00056905" w:rsidRDefault="00E329FA" w:rsidP="00E329FA">
      <w:pPr>
        <w:tabs>
          <w:tab w:val="left" w:pos="2988"/>
        </w:tabs>
        <w:spacing w:after="0" w:line="240" w:lineRule="auto"/>
        <w:jc w:val="center"/>
        <w:rPr>
          <w:rFonts w:ascii="Times New Roman" w:eastAsia="Calibri" w:hAnsi="Times New Roman" w:cs="Times New Roman"/>
        </w:rPr>
      </w:pPr>
      <w:r w:rsidRPr="00056905">
        <w:rPr>
          <w:rFonts w:ascii="Times New Roman" w:eastAsia="Calibri" w:hAnsi="Times New Roman" w:cs="Times New Roman"/>
          <w:noProof/>
          <w:lang w:eastAsia="pl-PL"/>
        </w:rPr>
        <w:drawing>
          <wp:inline distT="0" distB="0" distL="0" distR="0" wp14:anchorId="7667F1CA" wp14:editId="60C44577">
            <wp:extent cx="4859020" cy="1645920"/>
            <wp:effectExtent l="0" t="0" r="0" b="0"/>
            <wp:docPr id="6"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7AB6F" w14:textId="77777777" w:rsidR="00E329FA" w:rsidRPr="00056905" w:rsidRDefault="00E329FA" w:rsidP="00E329FA">
      <w:pPr>
        <w:spacing w:after="0" w:line="240" w:lineRule="auto"/>
        <w:jc w:val="both"/>
        <w:rPr>
          <w:rFonts w:ascii="Times New Roman" w:eastAsia="Calibri" w:hAnsi="Times New Roman" w:cs="Times New Roman"/>
          <w:i/>
          <w:noProof/>
          <w:lang w:eastAsia="pl-PL"/>
        </w:rPr>
      </w:pPr>
      <w:r w:rsidRPr="00056905">
        <w:rPr>
          <w:rFonts w:ascii="Times New Roman" w:eastAsia="Calibri" w:hAnsi="Times New Roman" w:cs="Times New Roman"/>
          <w:i/>
        </w:rPr>
        <w:t>Rys. Liczba ludności łącznie w gminach objętych działaniem LGD „Chata Kociewia” w latach 2005 - 2013.</w:t>
      </w:r>
    </w:p>
    <w:p w14:paraId="06388656" w14:textId="77777777" w:rsidR="00E329FA" w:rsidRPr="00056905" w:rsidRDefault="00E329FA" w:rsidP="00E329FA">
      <w:pPr>
        <w:spacing w:after="0" w:line="240" w:lineRule="auto"/>
        <w:jc w:val="both"/>
        <w:rPr>
          <w:rFonts w:ascii="Times New Roman" w:eastAsia="Calibri" w:hAnsi="Times New Roman" w:cs="Times New Roman"/>
          <w:i/>
          <w:noProof/>
          <w:lang w:eastAsia="pl-PL"/>
        </w:rPr>
      </w:pPr>
      <w:r w:rsidRPr="00056905">
        <w:rPr>
          <w:rFonts w:ascii="Times New Roman" w:eastAsia="Calibri" w:hAnsi="Times New Roman" w:cs="Times New Roman"/>
          <w:i/>
          <w:noProof/>
          <w:lang w:eastAsia="pl-PL"/>
        </w:rPr>
        <w:t xml:space="preserve">Źródło: Opracowanie własne na podstawie danych GUS. </w:t>
      </w:r>
    </w:p>
    <w:p w14:paraId="41864FE2" w14:textId="1F831545"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 xml:space="preserve">Ze strukturą liczby ludności w latach wiąże się saldo migracji (różnica między liczbą zameldowań i </w:t>
      </w:r>
      <w:proofErr w:type="spellStart"/>
      <w:r w:rsidRPr="00056905">
        <w:rPr>
          <w:rFonts w:ascii="Times New Roman" w:eastAsia="Calibri" w:hAnsi="Times New Roman" w:cs="Times New Roman"/>
        </w:rPr>
        <w:t>wymeldowań</w:t>
      </w:r>
      <w:proofErr w:type="spellEnd"/>
      <w:r w:rsidRPr="00056905">
        <w:rPr>
          <w:rFonts w:ascii="Times New Roman" w:eastAsia="Calibri" w:hAnsi="Times New Roman" w:cs="Times New Roman"/>
        </w:rPr>
        <w:t xml:space="preserve"> </w:t>
      </w:r>
      <w:r w:rsidR="00197A09">
        <w:rPr>
          <w:rFonts w:ascii="Times New Roman" w:eastAsia="Calibri" w:hAnsi="Times New Roman" w:cs="Times New Roman"/>
        </w:rPr>
        <w:br/>
        <w:t>|</w:t>
      </w:r>
      <w:r w:rsidRPr="00056905">
        <w:rPr>
          <w:rFonts w:ascii="Times New Roman" w:eastAsia="Calibri" w:hAnsi="Times New Roman" w:cs="Times New Roman"/>
        </w:rPr>
        <w:t>w przeliczeniu na 1 000 mieszkańców). W 2013</w:t>
      </w:r>
      <w:r w:rsidR="00A346C6">
        <w:rPr>
          <w:rFonts w:ascii="Times New Roman" w:eastAsia="Calibri" w:hAnsi="Times New Roman" w:cs="Times New Roman"/>
        </w:rPr>
        <w:t xml:space="preserve"> </w:t>
      </w:r>
      <w:r w:rsidRPr="00056905">
        <w:rPr>
          <w:rFonts w:ascii="Times New Roman" w:eastAsia="Calibri" w:hAnsi="Times New Roman" w:cs="Times New Roman"/>
        </w:rPr>
        <w:t xml:space="preserve">r. wskaźnik ten zarówno na obszarze LGD, jak i w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pomorskim był dodatni i wynosił odpowiednio 0,90 i 0,81. Wartość wskaźnika migracji w poszczególnych gminach mieści </w:t>
      </w:r>
      <w:r w:rsidR="00197A09">
        <w:rPr>
          <w:rFonts w:ascii="Times New Roman" w:eastAsia="Calibri" w:hAnsi="Times New Roman" w:cs="Times New Roman"/>
        </w:rPr>
        <w:br/>
      </w:r>
      <w:r w:rsidRPr="00056905">
        <w:rPr>
          <w:rFonts w:ascii="Times New Roman" w:eastAsia="Calibri" w:hAnsi="Times New Roman" w:cs="Times New Roman"/>
        </w:rPr>
        <w:t xml:space="preserve">się w przedziale -6,68 – 10,24 i jest tu widoczne duże zróżnicowanie. Najniższy jest w gminach: Skórcz (-6,68), Osieczna (-6,54) i Smętowo Gr. (-4,88), najwyższe w gminach Starogard Gd. (10,24) oraz Lubichowo (6,03). </w:t>
      </w:r>
      <w:r w:rsidR="00197A09">
        <w:rPr>
          <w:rFonts w:ascii="Times New Roman" w:eastAsia="Calibri" w:hAnsi="Times New Roman" w:cs="Times New Roman"/>
        </w:rPr>
        <w:br/>
      </w:r>
      <w:r w:rsidRPr="00056905">
        <w:rPr>
          <w:rFonts w:ascii="Times New Roman" w:eastAsia="Calibri" w:hAnsi="Times New Roman" w:cs="Times New Roman"/>
        </w:rPr>
        <w:t>Na obszarze LGD średnie saldo migracji w latach 2005 – 2013 było stale dodatnie.</w:t>
      </w:r>
    </w:p>
    <w:p w14:paraId="58B3653F" w14:textId="10AA5FAB" w:rsidR="00E329FA" w:rsidRPr="00056905" w:rsidRDefault="00E329FA" w:rsidP="00E329FA">
      <w:pPr>
        <w:spacing w:after="0" w:line="240" w:lineRule="auto"/>
        <w:jc w:val="both"/>
        <w:rPr>
          <w:rFonts w:ascii="Times New Roman" w:eastAsia="Calibri" w:hAnsi="Times New Roman" w:cs="Times New Roman"/>
          <w:noProof/>
          <w:lang w:eastAsia="pl-PL"/>
        </w:rPr>
      </w:pPr>
      <w:r w:rsidRPr="00056905">
        <w:rPr>
          <w:rFonts w:ascii="Times New Roman" w:eastAsia="Calibri" w:hAnsi="Times New Roman" w:cs="Times New Roman"/>
          <w:noProof/>
          <w:lang w:eastAsia="pl-PL"/>
        </w:rPr>
        <w:t xml:space="preserve">Wzrastająca liczba ludności na obszarze LGD jest m. in. wynikiem dodatniego przyrostu naturalnego, który </w:t>
      </w:r>
      <w:r w:rsidR="00197A0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 xml:space="preserve">na przestrzeni lat 2005-2013 był wyższy niż analogiczny wskaźnik dla woj. pomorskiego. Dla obszaru objętego LSR przyrost naturalny plasował się w przedziale 2,7–6 na 1000 mieszkańców (różnica pomiędzy liczbą urodzeń </w:t>
      </w:r>
      <w:r w:rsidR="00197A09">
        <w:rPr>
          <w:rFonts w:ascii="Times New Roman" w:eastAsia="Calibri" w:hAnsi="Times New Roman" w:cs="Times New Roman"/>
          <w:noProof/>
          <w:lang w:eastAsia="pl-PL"/>
        </w:rPr>
        <w:br/>
      </w:r>
      <w:r w:rsidRPr="00056905">
        <w:rPr>
          <w:rFonts w:ascii="Times New Roman" w:eastAsia="Calibri" w:hAnsi="Times New Roman" w:cs="Times New Roman"/>
          <w:noProof/>
          <w:lang w:eastAsia="pl-PL"/>
        </w:rPr>
        <w:t xml:space="preserve">i zgonów), kiedy dla woj. pomorskiego przedział ten wynosił 1,7–3,6. Wysoki przyrost naturalny jest wypadkową przyrostów naturalnych w poszczególnych badanych gminach. Podobnie jak w przypadku migracji, i tu jednostki bardzo różnią się między sobą. Z analizy wielkości przyrostu naturalnego za 2013r. wynika, że gminą o najwyższym parametrze jest Lubichowo (6,2), kolejnymi są Starogard Gd. (3,7) i Skarszewy (3,7). Najniższy przyrost odnotowano w gminie Osiek (-6,1) i Smętowo Gr. (-0,4). </w:t>
      </w:r>
    </w:p>
    <w:p w14:paraId="328F0168" w14:textId="3276E401"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Wskaźnikiem świadczącym o realnej zmianie liczby ludności na obszarze LGD jest wskaźnik przyrostu rzeczywistego, tzn. suma salda migracji i przyrostu naturalnego. W latach 2005–2013 wskaźnik ten był na obszarze LGD stale wyższy niż na terenie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Zdecydowanie najwyższy przyrost rzeczywisty w ostatnich latach odnotowano w gminie Starogard Gd. (stale powyżej 10%), wysoki jest również w gminie Lubichowo (w ostatnich latach powyżej lub bliski 10%). Stale dodatnim przyrostem rzeczywistym w latach 2005-2013 charakteryzują </w:t>
      </w:r>
      <w:r w:rsidR="00197A09">
        <w:rPr>
          <w:rFonts w:ascii="Times New Roman" w:eastAsia="Calibri" w:hAnsi="Times New Roman" w:cs="Times New Roman"/>
        </w:rPr>
        <w:br/>
      </w:r>
      <w:r w:rsidRPr="00056905">
        <w:rPr>
          <w:rFonts w:ascii="Times New Roman" w:eastAsia="Calibri" w:hAnsi="Times New Roman" w:cs="Times New Roman"/>
        </w:rPr>
        <w:t xml:space="preserve">się gminy Kaliska, Skarszewy, Stara Kiszewa i Zblewo. Stosunkowo dobra sytuacja jest w gminie Bobowo – tylko </w:t>
      </w:r>
      <w:r w:rsidR="00197A09">
        <w:rPr>
          <w:rFonts w:ascii="Times New Roman" w:eastAsia="Calibri" w:hAnsi="Times New Roman" w:cs="Times New Roman"/>
        </w:rPr>
        <w:br/>
      </w:r>
      <w:r w:rsidRPr="00056905">
        <w:rPr>
          <w:rFonts w:ascii="Times New Roman" w:eastAsia="Calibri" w:hAnsi="Times New Roman" w:cs="Times New Roman"/>
        </w:rPr>
        <w:t>w 2012</w:t>
      </w:r>
      <w:r w:rsidR="00A346C6">
        <w:rPr>
          <w:rFonts w:ascii="Times New Roman" w:eastAsia="Calibri" w:hAnsi="Times New Roman" w:cs="Times New Roman"/>
        </w:rPr>
        <w:t xml:space="preserve"> </w:t>
      </w:r>
      <w:r w:rsidRPr="00056905">
        <w:rPr>
          <w:rFonts w:ascii="Times New Roman" w:eastAsia="Calibri" w:hAnsi="Times New Roman" w:cs="Times New Roman"/>
        </w:rPr>
        <w:t xml:space="preserve">r. rzeczywisty przyrost był ujemny. W pozostałych gminach przyrost rzeczywisty spada poniżej zera </w:t>
      </w:r>
      <w:r w:rsidR="00197A09">
        <w:rPr>
          <w:rFonts w:ascii="Times New Roman" w:eastAsia="Calibri" w:hAnsi="Times New Roman" w:cs="Times New Roman"/>
        </w:rPr>
        <w:br/>
      </w:r>
      <w:r w:rsidRPr="00056905">
        <w:rPr>
          <w:rFonts w:ascii="Times New Roman" w:eastAsia="Calibri" w:hAnsi="Times New Roman" w:cs="Times New Roman"/>
        </w:rPr>
        <w:t xml:space="preserve">lub nie osiąga 10%. Najgorzej sytuacja kształtuje się w gminie Osieczna, w której w ciągu ostatnich 5 lat przyrost rzeczywisty był ujemny, natomiast w gminach Czarna Woda i Smętowo Gr. wskaźnik ten był ujemny w latach </w:t>
      </w:r>
      <w:r w:rsidR="00197A09">
        <w:rPr>
          <w:rFonts w:ascii="Times New Roman" w:eastAsia="Calibri" w:hAnsi="Times New Roman" w:cs="Times New Roman"/>
        </w:rPr>
        <w:br/>
      </w:r>
      <w:r w:rsidRPr="00056905">
        <w:rPr>
          <w:rFonts w:ascii="Times New Roman" w:eastAsia="Calibri" w:hAnsi="Times New Roman" w:cs="Times New Roman"/>
        </w:rPr>
        <w:t>2011-2013.</w:t>
      </w:r>
      <w:r w:rsidR="00197A09">
        <w:rPr>
          <w:rFonts w:ascii="Times New Roman" w:eastAsia="Calibri" w:hAnsi="Times New Roman" w:cs="Times New Roman"/>
        </w:rPr>
        <w:t xml:space="preserve"> </w:t>
      </w:r>
      <w:r w:rsidRPr="00056905">
        <w:rPr>
          <w:rFonts w:ascii="Times New Roman" w:eastAsia="Calibri" w:hAnsi="Times New Roman" w:cs="Times New Roman"/>
        </w:rPr>
        <w:t xml:space="preserve">Struktura wieku mieszkańców obszaru objętego działaniem LGD wskazuje na relatywnie młodą społeczność na tle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Na terenie LGD udział osób w wieku przedprodukcyjnym w ogólnej liczbie ludności sięga 23% i jest wyższy niż analogiczny wskaźnik w województwie</w:t>
      </w:r>
      <w:r w:rsidR="00A346C6">
        <w:rPr>
          <w:rFonts w:ascii="Times New Roman" w:eastAsia="Calibri" w:hAnsi="Times New Roman" w:cs="Times New Roman"/>
        </w:rPr>
        <w:t xml:space="preserve"> -</w:t>
      </w:r>
      <w:r w:rsidRPr="00056905">
        <w:rPr>
          <w:rFonts w:ascii="Times New Roman" w:eastAsia="Calibri" w:hAnsi="Times New Roman" w:cs="Times New Roman"/>
        </w:rPr>
        <w:t xml:space="preserve"> 20%. Podobnie kształtuje się </w:t>
      </w:r>
      <w:r w:rsidR="00A346C6">
        <w:rPr>
          <w:rFonts w:ascii="Times New Roman" w:eastAsia="Calibri" w:hAnsi="Times New Roman" w:cs="Times New Roman"/>
        </w:rPr>
        <w:t>liczba</w:t>
      </w:r>
      <w:r w:rsidRPr="00056905">
        <w:rPr>
          <w:rFonts w:ascii="Times New Roman" w:eastAsia="Calibri" w:hAnsi="Times New Roman" w:cs="Times New Roman"/>
        </w:rPr>
        <w:t xml:space="preserve"> osób w wieku produkcyjnym: na obszarze LGD</w:t>
      </w:r>
      <w:r w:rsidR="00A346C6">
        <w:rPr>
          <w:rFonts w:ascii="Times New Roman" w:eastAsia="Calibri" w:hAnsi="Times New Roman" w:cs="Times New Roman"/>
        </w:rPr>
        <w:t xml:space="preserve"> -</w:t>
      </w:r>
      <w:r w:rsidRPr="00056905">
        <w:rPr>
          <w:rFonts w:ascii="Times New Roman" w:eastAsia="Calibri" w:hAnsi="Times New Roman" w:cs="Times New Roman"/>
        </w:rPr>
        <w:t xml:space="preserve"> 64%, w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w:t>
      </w:r>
      <w:r w:rsidR="00A346C6">
        <w:rPr>
          <w:rFonts w:ascii="Times New Roman" w:eastAsia="Calibri" w:hAnsi="Times New Roman" w:cs="Times New Roman"/>
        </w:rPr>
        <w:t>p</w:t>
      </w:r>
      <w:r w:rsidRPr="00056905">
        <w:rPr>
          <w:rFonts w:ascii="Times New Roman" w:eastAsia="Calibri" w:hAnsi="Times New Roman" w:cs="Times New Roman"/>
        </w:rPr>
        <w:t>omorskim</w:t>
      </w:r>
      <w:r w:rsidR="00A346C6">
        <w:rPr>
          <w:rFonts w:ascii="Times New Roman" w:eastAsia="Calibri" w:hAnsi="Times New Roman" w:cs="Times New Roman"/>
        </w:rPr>
        <w:t xml:space="preserve"> -</w:t>
      </w:r>
      <w:r w:rsidRPr="00056905">
        <w:rPr>
          <w:rFonts w:ascii="Times New Roman" w:eastAsia="Calibri" w:hAnsi="Times New Roman" w:cs="Times New Roman"/>
        </w:rPr>
        <w:t xml:space="preserve"> 63%. Uzupełnieniem takiego rozkładu jest  osób w wieku poprodukcyjnym, która na obszarze LGD stanowi 13% społeczności, przy wskaźniku </w:t>
      </w:r>
      <w:r w:rsidR="004D506B">
        <w:rPr>
          <w:rFonts w:ascii="Times New Roman" w:eastAsia="Calibri" w:hAnsi="Times New Roman" w:cs="Times New Roman"/>
        </w:rPr>
        <w:br/>
      </w:r>
      <w:r w:rsidRPr="00056905">
        <w:rPr>
          <w:rFonts w:ascii="Times New Roman" w:eastAsia="Calibri" w:hAnsi="Times New Roman" w:cs="Times New Roman"/>
        </w:rPr>
        <w:t>dla woj. sięgającym 17%.</w:t>
      </w:r>
    </w:p>
    <w:p w14:paraId="3335CAF9" w14:textId="36E62D3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Analizując wyniki badań ilościowych dotyczące sytuacji obszaru LGD, mieszkańcy podczas przeprowadzonych spotkań gminnych wskazali na niewidoczne wprost w danych statystycznych, zagrożenie związane z problemem migracji, w tym szczególnie ludzi młodych, często lepiej wykształconych poza obszar LGD – głównie z terenów typowo wiejskich, oddalonych od Trójmiasta i Starogardu Gd. Wskazywano w tym zakresie na - jak to określili mieszkańcy - „łatwość w podejmowaniu decyzji o emigracji”, mogącą świadczyć o słabej więzi części mieszkańców z regionem. Jednocześnie w kontekście migracji zarobkowych wskazywano na kwestie relatywnie niskiej konkurencyjności lokalnego rynku pracy dla głównie ludzi młodych i fakt istnienia nowych, lepszych miejsc pracy zarówno za granicą jak i w innych regionach kraju. Zdaniem mieszkańców zastopowanie tej tendencji jest obecnie jednym </w:t>
      </w:r>
      <w:r w:rsidR="00197A09">
        <w:rPr>
          <w:rFonts w:ascii="Times New Roman" w:eastAsia="Calibri" w:hAnsi="Times New Roman" w:cs="Times New Roman"/>
          <w:i/>
        </w:rPr>
        <w:br/>
      </w:r>
      <w:r w:rsidRPr="00056905">
        <w:rPr>
          <w:rFonts w:ascii="Times New Roman" w:eastAsia="Calibri" w:hAnsi="Times New Roman" w:cs="Times New Roman"/>
          <w:i/>
        </w:rPr>
        <w:t xml:space="preserve">z najważniejszych wyzwań dla rozwoju regionu. </w:t>
      </w:r>
    </w:p>
    <w:p w14:paraId="31B88448" w14:textId="77777777" w:rsidR="00E329FA" w:rsidRPr="00056905" w:rsidRDefault="00E329FA" w:rsidP="00E329FA">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b/>
          <w:i/>
        </w:rPr>
        <w:t xml:space="preserve">5.2. Społeczeństwo obywatelskie. </w:t>
      </w:r>
      <w:r w:rsidRPr="00056905">
        <w:rPr>
          <w:rFonts w:ascii="Times New Roman" w:eastAsia="Calibri" w:hAnsi="Times New Roman" w:cs="Times New Roman"/>
        </w:rPr>
        <w:t xml:space="preserve">Miarą aktywności społecznej mieszkańców danego obszaru jest liczba aktywnie działających organizacji pozarządowych. Równie ważnym współczynnikiem w tym zakresie jest poziom uczestnictwa mieszkańców gminy w życiu politycznym mierzony poziomem udziału społeczeństwa w wyborach powszechnych. </w:t>
      </w:r>
    </w:p>
    <w:p w14:paraId="0EB77F1F" w14:textId="399D19B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Na obszarze objętym działaniem LGD działa łącznie 230 organizacji pozarządowych, w tym 14 fundacji i 216 stowarzyszeń i organizacji społecznych (dane GUS, 2014). Organizacje pozarządowe tu działające to głównie stowarzyszenia i organizacje społeczne. Liczba organizacji jest bardzo zróżnicowana w gminach. Największa </w:t>
      </w:r>
      <w:r w:rsidR="00582EF3">
        <w:rPr>
          <w:rFonts w:ascii="Times New Roman" w:eastAsia="Calibri" w:hAnsi="Times New Roman" w:cs="Times New Roman"/>
        </w:rPr>
        <w:br/>
      </w:r>
      <w:r w:rsidRPr="00056905">
        <w:rPr>
          <w:rFonts w:ascii="Times New Roman" w:eastAsia="Calibri" w:hAnsi="Times New Roman" w:cs="Times New Roman"/>
        </w:rPr>
        <w:t xml:space="preserve">ich liczba działa w gminie Skarszewy (39), kolejna pod względem </w:t>
      </w:r>
      <w:r w:rsidR="00A346C6">
        <w:rPr>
          <w:rFonts w:ascii="Times New Roman" w:eastAsia="Calibri" w:hAnsi="Times New Roman" w:cs="Times New Roman"/>
        </w:rPr>
        <w:t>liczby</w:t>
      </w:r>
      <w:r w:rsidRPr="00056905">
        <w:rPr>
          <w:rFonts w:ascii="Times New Roman" w:eastAsia="Calibri" w:hAnsi="Times New Roman" w:cs="Times New Roman"/>
        </w:rPr>
        <w:t xml:space="preserve"> organizacji jest gmina Starogard Gd. (26) </w:t>
      </w:r>
      <w:r w:rsidR="00197A09">
        <w:rPr>
          <w:rFonts w:ascii="Times New Roman" w:eastAsia="Calibri" w:hAnsi="Times New Roman" w:cs="Times New Roman"/>
        </w:rPr>
        <w:br/>
      </w:r>
      <w:r w:rsidRPr="00056905">
        <w:rPr>
          <w:rFonts w:ascii="Times New Roman" w:eastAsia="Calibri" w:hAnsi="Times New Roman" w:cs="Times New Roman"/>
        </w:rPr>
        <w:t xml:space="preserve">i Zblewo (21). Wyraźnie najmniejsza liczba organizacji zarejestrowana jest w gminie Bobowo. Poziom zaangażowania społecznego mieszkańców określa między innymi liczba </w:t>
      </w:r>
      <w:proofErr w:type="spellStart"/>
      <w:r w:rsidRPr="00056905">
        <w:rPr>
          <w:rFonts w:ascii="Times New Roman" w:eastAsia="Calibri" w:hAnsi="Times New Roman" w:cs="Times New Roman"/>
        </w:rPr>
        <w:t>NGO</w:t>
      </w:r>
      <w:proofErr w:type="spellEnd"/>
      <w:r w:rsidRPr="00056905">
        <w:rPr>
          <w:rFonts w:ascii="Times New Roman" w:eastAsia="Calibri" w:hAnsi="Times New Roman" w:cs="Times New Roman"/>
        </w:rPr>
        <w:t xml:space="preserve"> przypadająca na 1000 osób. Rozkład tego czynnika kształtuje się odmiennie niż rozkład bezwzględnej liczby organizacji. Najwięcej organizacji pozarządowych przypada na 1000 mieszkańców w gminach Osieczna (5,51) i Osiek (5,24) – wskaźnik ten jest w tych gminach ponad dwukrotnie wyższy niż dla całego obszaru LGD (2,55). Powyżej średniej dla obszaru LGD znajdują się również gminy: Czarna Woda, Liniewo, Lubichowo, gmina miejska Skórcz, Skarszewy, Smętowo Gr., Stara Kiszewa. Najniżej plasuje się pod tym względem gmina Bobowo (1,63). Niemal równie nisko plasuje się gmina Starogard Gd. Liczba organizacji pozarządowych na diagnozowanym obszarze systematycznie wzrasta, co świadczy o wzroście zaangażowania społecznego jego mieszkańców. Podobnie, jak dla całego obszaru, tak i we wszystkich gminach objętych działaniem LGD ta tendencja jest rosnąca. </w:t>
      </w:r>
    </w:p>
    <w:p w14:paraId="30948E3F"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noProof/>
          <w:lang w:eastAsia="pl-PL"/>
        </w:rPr>
        <w:lastRenderedPageBreak/>
        <w:drawing>
          <wp:inline distT="0" distB="0" distL="0" distR="0" wp14:anchorId="66E255FF" wp14:editId="73FC75C9">
            <wp:extent cx="6336665" cy="2461260"/>
            <wp:effectExtent l="0" t="0" r="6985" b="0"/>
            <wp:docPr id="7"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21D363"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noProof/>
          <w:lang w:eastAsia="pl-PL"/>
        </w:rPr>
        <w:t>Rys. Liczba organizacji pozarządowych w gminach LGD przypadająca na 1000 mieszkańców na tle województwa pomorskiego w 2014r.</w:t>
      </w:r>
      <w:r w:rsidRPr="00056905">
        <w:rPr>
          <w:rFonts w:ascii="Times New Roman" w:eastAsia="Calibri" w:hAnsi="Times New Roman" w:cs="Times New Roman"/>
          <w:i/>
        </w:rPr>
        <w:t xml:space="preserve"> </w:t>
      </w:r>
      <w:r w:rsidRPr="00056905">
        <w:rPr>
          <w:rFonts w:ascii="Times New Roman" w:eastAsia="Calibri" w:hAnsi="Times New Roman" w:cs="Times New Roman"/>
          <w:i/>
          <w:noProof/>
          <w:lang w:eastAsia="pl-PL"/>
        </w:rPr>
        <w:t xml:space="preserve">Źródło: Opracowanie własne na podstawie danych GUS. </w:t>
      </w:r>
    </w:p>
    <w:p w14:paraId="02B76844" w14:textId="101168D0"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Na obszarze LGD liczba organizacji pozarządowych w przeliczeniu na 1000 mieszkańców wzrosła w latach </w:t>
      </w:r>
      <w:r w:rsidR="0052652B">
        <w:rPr>
          <w:rFonts w:ascii="Times New Roman" w:eastAsia="Calibri" w:hAnsi="Times New Roman" w:cs="Times New Roman"/>
        </w:rPr>
        <w:br/>
      </w:r>
      <w:r w:rsidRPr="00056905">
        <w:rPr>
          <w:rFonts w:ascii="Times New Roman" w:eastAsia="Calibri" w:hAnsi="Times New Roman" w:cs="Times New Roman"/>
        </w:rPr>
        <w:t xml:space="preserve">2010–2014 z 2,13 do 2,55 (wzrost o 19,7%), jest ona jednak nadal niższa (o 23%) od wskaźnika 3,31% </w:t>
      </w:r>
      <w:r w:rsidR="0052652B">
        <w:rPr>
          <w:rFonts w:ascii="Times New Roman" w:eastAsia="Calibri" w:hAnsi="Times New Roman" w:cs="Times New Roman"/>
        </w:rPr>
        <w:br/>
      </w:r>
      <w:r w:rsidRPr="00056905">
        <w:rPr>
          <w:rFonts w:ascii="Times New Roman" w:eastAsia="Calibri" w:hAnsi="Times New Roman" w:cs="Times New Roman"/>
        </w:rPr>
        <w:t xml:space="preserve">dla </w:t>
      </w:r>
      <w:r w:rsidRPr="00056905">
        <w:rPr>
          <w:rFonts w:ascii="Times New Roman" w:eastAsia="Calibri" w:hAnsi="Times New Roman" w:cs="Times New Roman"/>
          <w:noProof/>
          <w:lang w:eastAsia="pl-PL"/>
        </w:rPr>
        <w:t>województwa.</w:t>
      </w:r>
      <w:r w:rsidRPr="00056905">
        <w:rPr>
          <w:rFonts w:ascii="Times New Roman" w:eastAsia="Calibri" w:hAnsi="Times New Roman" w:cs="Times New Roman"/>
        </w:rPr>
        <w:t xml:space="preserve"> </w:t>
      </w:r>
    </w:p>
    <w:p w14:paraId="5127B060" w14:textId="4EC83221"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Kolejnym wskaźnikiem świadczącym o społecznym zaangażowaniu mieszkańców jest frekwencja wyborcza. Według danych </w:t>
      </w:r>
      <w:proofErr w:type="spellStart"/>
      <w:r w:rsidRPr="00056905">
        <w:rPr>
          <w:rFonts w:ascii="Times New Roman" w:eastAsia="Calibri" w:hAnsi="Times New Roman" w:cs="Times New Roman"/>
        </w:rPr>
        <w:t>PKW</w:t>
      </w:r>
      <w:proofErr w:type="spellEnd"/>
      <w:r w:rsidRPr="00056905">
        <w:rPr>
          <w:rFonts w:ascii="Times New Roman" w:eastAsia="Calibri" w:hAnsi="Times New Roman" w:cs="Times New Roman"/>
        </w:rPr>
        <w:t xml:space="preserve"> frekwencja wyborcza w Polsce w pierwszej turze wyborów prezydenckich w 2015</w:t>
      </w:r>
      <w:r w:rsidR="00A1600A">
        <w:rPr>
          <w:rFonts w:ascii="Times New Roman" w:eastAsia="Calibri" w:hAnsi="Times New Roman" w:cs="Times New Roman"/>
        </w:rPr>
        <w:t xml:space="preserve"> </w:t>
      </w:r>
      <w:r w:rsidRPr="00056905">
        <w:rPr>
          <w:rFonts w:ascii="Times New Roman" w:eastAsia="Calibri" w:hAnsi="Times New Roman" w:cs="Times New Roman"/>
        </w:rPr>
        <w:t xml:space="preserve">r. wyniosła 48,96%, w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pomorskim– 50,11%, w powiatach: starogardzkim – 45,81%, kościerskim – 49,04%, na obszarze LGD – 45,73%. W gminach obszaru LGD frekwencja wyborcza w powyższych wyborach była niższa od wojewódzkiej, </w:t>
      </w:r>
      <w:r w:rsidR="00197A09">
        <w:rPr>
          <w:rFonts w:ascii="Times New Roman" w:eastAsia="Calibri" w:hAnsi="Times New Roman" w:cs="Times New Roman"/>
        </w:rPr>
        <w:br/>
      </w:r>
      <w:r w:rsidRPr="00056905">
        <w:rPr>
          <w:rFonts w:ascii="Times New Roman" w:eastAsia="Calibri" w:hAnsi="Times New Roman" w:cs="Times New Roman"/>
        </w:rPr>
        <w:t xml:space="preserve">a w większości również od krajowej. Najniższa frekwencja była w gminie Smętowo Gr. (41,53%), najwyższa </w:t>
      </w:r>
      <w:r w:rsidR="00197A09">
        <w:rPr>
          <w:rFonts w:ascii="Times New Roman" w:eastAsia="Calibri" w:hAnsi="Times New Roman" w:cs="Times New Roman"/>
        </w:rPr>
        <w:br/>
      </w:r>
      <w:r w:rsidRPr="00056905">
        <w:rPr>
          <w:rFonts w:ascii="Times New Roman" w:eastAsia="Calibri" w:hAnsi="Times New Roman" w:cs="Times New Roman"/>
        </w:rPr>
        <w:t>w Starogardzie Gd. (49,80%). W tym zakresie zaangażowanie społeczne ludności zamieszkującej diagnozowany obszar jest poniżej poziomu krajowego.</w:t>
      </w:r>
    </w:p>
    <w:p w14:paraId="7AA62B24" w14:textId="7F74195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Aktywność społeczna była także jedną z głównych kwestii poruszanych podczas konsultacji społecznych LSR </w:t>
      </w:r>
      <w:r w:rsidR="00197A09">
        <w:rPr>
          <w:rFonts w:ascii="Times New Roman" w:eastAsia="Calibri" w:hAnsi="Times New Roman" w:cs="Times New Roman"/>
          <w:i/>
        </w:rPr>
        <w:br/>
      </w:r>
      <w:r w:rsidRPr="00056905">
        <w:rPr>
          <w:rFonts w:ascii="Times New Roman" w:eastAsia="Calibri" w:hAnsi="Times New Roman" w:cs="Times New Roman"/>
          <w:i/>
        </w:rPr>
        <w:t xml:space="preserve">z przedstawicielami społeczności lokalnej. Mieszkańcy oceniali generalnie bardzo nisko poziom aktywności społecznej w regionie. Widoczna jest, zdaniem mieszkańców, na niektórych terenach chęć do angażowania się w różne przedsięwzięcia w miejscach życia i zmiany warunków na wsi oraz w małych miastach, która dotyczy np. części przedsiębiorców, czy niewielkiego grona lokalnych liderów. To jednak jedyna pozytywna ocena w tym zakresie. Ogólnie mieszkańcy we wszystkich gminach na obszarze LGD potwierdzali wynikający z danych statystycznych problem relatywnie małej liczby działających organizacji pozarządowych, wskazując ponadto na słabość organizacji istniejących – zarówno odnoszącą się do ich potencjału organizacyjnego jak i kadrowego. To przejawia się bardzo małą liczbą organizacji dużych, aktywnie działających zwłaszcza takich, które obejmują swoją działalnością teren wykraczający poza teren jednej gminy. Wskazując na powody takiej sytuacji mieszkańcy zaznaczyli jako główny problem, praktyczny brak systemu wsparcia dla organizacji pozarządowych, w tym brak miejsc/instytucji wspierania organizacji społecznych na terenie LGD. Dotyczy to braku wsparcia zarówno dla osób zamierzających założyć tego typu organizacje jak i dla organizacji już istniejących. Analizując tą sytuację mieszkańcy wskazali jednocześnie </w:t>
      </w:r>
      <w:r w:rsidR="00197A09">
        <w:rPr>
          <w:rFonts w:ascii="Times New Roman" w:eastAsia="Calibri" w:hAnsi="Times New Roman" w:cs="Times New Roman"/>
          <w:i/>
        </w:rPr>
        <w:br/>
      </w:r>
      <w:r w:rsidRPr="00056905">
        <w:rPr>
          <w:rFonts w:ascii="Times New Roman" w:eastAsia="Calibri" w:hAnsi="Times New Roman" w:cs="Times New Roman"/>
          <w:i/>
        </w:rPr>
        <w:t xml:space="preserve">na bardziej ogólny problem na terenie LGD dotyczący niskiej aktywności mieszkańców przejawiający się zbyt małym zainteresowaniem działalnością LGD i samorządów. Stwierdzono negatywne nastawienie lokalnej społeczności wynikające z mentalności, przejawiające się brakiem odpowiedzialności społecznej, roszczeniową postawą, </w:t>
      </w:r>
      <w:r w:rsidR="00197A09">
        <w:rPr>
          <w:rFonts w:ascii="Times New Roman" w:eastAsia="Calibri" w:hAnsi="Times New Roman" w:cs="Times New Roman"/>
          <w:i/>
        </w:rPr>
        <w:br/>
      </w:r>
      <w:r w:rsidRPr="00056905">
        <w:rPr>
          <w:rFonts w:ascii="Times New Roman" w:eastAsia="Calibri" w:hAnsi="Times New Roman" w:cs="Times New Roman"/>
          <w:i/>
        </w:rPr>
        <w:t xml:space="preserve">czy skrajnymi poglądami na sprawy społeczne i gospodarcze. Szczególnie duże znaczenie w tym kontekście </w:t>
      </w:r>
      <w:r w:rsidR="00197A09">
        <w:rPr>
          <w:rFonts w:ascii="Times New Roman" w:eastAsia="Calibri" w:hAnsi="Times New Roman" w:cs="Times New Roman"/>
          <w:i/>
        </w:rPr>
        <w:br/>
      </w:r>
      <w:r w:rsidRPr="00056905">
        <w:rPr>
          <w:rFonts w:ascii="Times New Roman" w:eastAsia="Calibri" w:hAnsi="Times New Roman" w:cs="Times New Roman"/>
          <w:i/>
        </w:rPr>
        <w:t xml:space="preserve">ma wskazane przez mieszkańców zjawisko niskiego zainteresowania młodzieży aktywnością społeczną w tym wolontariatem. Ta grupa społeczna bardzo rzadko angażuje się w tego typu działania – zjawisko to jest widoczne </w:t>
      </w:r>
      <w:r w:rsidR="00197A09">
        <w:rPr>
          <w:rFonts w:ascii="Times New Roman" w:eastAsia="Calibri" w:hAnsi="Times New Roman" w:cs="Times New Roman"/>
          <w:i/>
        </w:rPr>
        <w:br/>
      </w:r>
      <w:r w:rsidRPr="00056905">
        <w:rPr>
          <w:rFonts w:ascii="Times New Roman" w:eastAsia="Calibri" w:hAnsi="Times New Roman" w:cs="Times New Roman"/>
          <w:i/>
        </w:rPr>
        <w:t xml:space="preserve">w każdej gminie LGD i stanowi jedną z podstaw do uznania młodzieży jako jednej z grup </w:t>
      </w:r>
      <w:proofErr w:type="spellStart"/>
      <w:r w:rsidRPr="00056905">
        <w:rPr>
          <w:rFonts w:ascii="Times New Roman" w:eastAsia="Calibri" w:hAnsi="Times New Roman" w:cs="Times New Roman"/>
          <w:i/>
        </w:rPr>
        <w:t>defaworyzowanych</w:t>
      </w:r>
      <w:proofErr w:type="spellEnd"/>
      <w:r w:rsidRPr="00056905">
        <w:rPr>
          <w:rFonts w:ascii="Times New Roman" w:eastAsia="Calibri" w:hAnsi="Times New Roman" w:cs="Times New Roman"/>
          <w:i/>
        </w:rPr>
        <w:t xml:space="preserve"> na tym obszarze. Mieszkańcy - zwłaszcza działający w istniejących organizacjach – wskazywali także na problem zbyt słabego umocowania liderów lokalnych, którzy mimo często posiadanej szerokiej wiedzy i kwalifikacji nie posiadają narzędzi </w:t>
      </w:r>
      <w:r w:rsidR="00197A09">
        <w:rPr>
          <w:rFonts w:ascii="Times New Roman" w:eastAsia="Calibri" w:hAnsi="Times New Roman" w:cs="Times New Roman"/>
          <w:i/>
        </w:rPr>
        <w:br/>
      </w:r>
      <w:r w:rsidRPr="00056905">
        <w:rPr>
          <w:rFonts w:ascii="Times New Roman" w:eastAsia="Calibri" w:hAnsi="Times New Roman" w:cs="Times New Roman"/>
          <w:i/>
        </w:rPr>
        <w:t xml:space="preserve">i zdolności instytucjonalnych do szerszego wpływania na aktywność ogółu lokalnej społeczności. Mieszkańcy pytani </w:t>
      </w:r>
      <w:r w:rsidR="00197A09">
        <w:rPr>
          <w:rFonts w:ascii="Times New Roman" w:eastAsia="Calibri" w:hAnsi="Times New Roman" w:cs="Times New Roman"/>
          <w:i/>
        </w:rPr>
        <w:br/>
      </w:r>
      <w:r w:rsidRPr="00056905">
        <w:rPr>
          <w:rFonts w:ascii="Times New Roman" w:eastAsia="Calibri" w:hAnsi="Times New Roman" w:cs="Times New Roman"/>
          <w:i/>
        </w:rPr>
        <w:t xml:space="preserve">o szczegółowe kwestie, których brakuje im najbardziej w przypadku działalności społecznej i funkcjonowania </w:t>
      </w:r>
      <w:r w:rsidR="00197A09">
        <w:rPr>
          <w:rFonts w:ascii="Times New Roman" w:eastAsia="Calibri" w:hAnsi="Times New Roman" w:cs="Times New Roman"/>
          <w:i/>
        </w:rPr>
        <w:br/>
      </w:r>
      <w:proofErr w:type="spellStart"/>
      <w:r w:rsidRPr="00056905">
        <w:rPr>
          <w:rFonts w:ascii="Times New Roman" w:eastAsia="Calibri" w:hAnsi="Times New Roman" w:cs="Times New Roman"/>
          <w:i/>
        </w:rPr>
        <w:t>NGO</w:t>
      </w:r>
      <w:proofErr w:type="spellEnd"/>
      <w:r w:rsidRPr="00056905">
        <w:rPr>
          <w:rFonts w:ascii="Times New Roman" w:eastAsia="Calibri" w:hAnsi="Times New Roman" w:cs="Times New Roman"/>
          <w:i/>
        </w:rPr>
        <w:t xml:space="preserve"> wskazywali na: słabą ofertę społeczną i rekreacyjną dla seniorów, brak podejmowanych innowacyjnych działań związanych z aktywizacją społeczną czy niska świadomość ekologiczna mieszkańców w odniesieniu do wdrażania rozwiązań proekologicznych oraz działań związanych z ochroną środowiska. Jako szczególnie ważne mieszkańcy – podczas warsztatów nad tworzeniem założeń LSR– wskazali na słabą współpracę między poszczególnymi sektorami gospodarki na terenie LGD. Jako powód wskazano brak zaufania, inną filozofię myślenia, brak narzędzi </w:t>
      </w:r>
      <w:r w:rsidR="00197A09">
        <w:rPr>
          <w:rFonts w:ascii="Times New Roman" w:eastAsia="Calibri" w:hAnsi="Times New Roman" w:cs="Times New Roman"/>
          <w:i/>
        </w:rPr>
        <w:br/>
      </w:r>
      <w:r w:rsidRPr="00056905">
        <w:rPr>
          <w:rFonts w:ascii="Times New Roman" w:eastAsia="Calibri" w:hAnsi="Times New Roman" w:cs="Times New Roman"/>
          <w:i/>
        </w:rPr>
        <w:t xml:space="preserve">do współpracy itp. Problem ten ma szczególne znaczenie– jak zauważyli uczestnicy spotkań - dla samej LGD, która będąc partnerstwem wielosektorowym staje przed trudnym zadaniem pobudzenia tego typu współpracy. </w:t>
      </w:r>
    </w:p>
    <w:p w14:paraId="53D1F3DF" w14:textId="1DB6320D"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Analizując w ramach konsultacji społecznych diagnozę zwrócono uwagę w kontekście sfery społecznej także na szereg pojawiających się szans na rozwój – mieszkańcy wskazywali w tym temacie na dwie główne kwestie - z jednej strony, jako przeciwwagę dla zauważonego zagrożenia emigracji ludzi z terenu LGD, zwrócono uwagę na występujący proces </w:t>
      </w:r>
      <w:r w:rsidRPr="00056905">
        <w:rPr>
          <w:rFonts w:ascii="Times New Roman" w:eastAsia="Calibri" w:hAnsi="Times New Roman" w:cs="Times New Roman"/>
          <w:i/>
        </w:rPr>
        <w:lastRenderedPageBreak/>
        <w:t xml:space="preserve">napływu ludzi spoza Kociewia i obszarów miejskich, którzy chętnie angażują się w życie wsi i rozwój lokalnych społeczności. Szansa ta ma swoje źródło w rosnącej tendencji do osiedlania się ludzi z miast na terenach wiejskich. </w:t>
      </w:r>
      <w:r w:rsidR="00197A09">
        <w:rPr>
          <w:rFonts w:ascii="Times New Roman" w:eastAsia="Calibri" w:hAnsi="Times New Roman" w:cs="Times New Roman"/>
          <w:i/>
        </w:rPr>
        <w:br/>
      </w:r>
      <w:r w:rsidRPr="00056905">
        <w:rPr>
          <w:rFonts w:ascii="Times New Roman" w:eastAsia="Calibri" w:hAnsi="Times New Roman" w:cs="Times New Roman"/>
          <w:i/>
        </w:rPr>
        <w:t xml:space="preserve">To widać też w gminach wiejskich obszaru LGD, głównie tych zlokalizowanych bliżej Trójmiasta – Skarszewy, </w:t>
      </w:r>
      <w:r w:rsidR="00197A09">
        <w:rPr>
          <w:rFonts w:ascii="Times New Roman" w:eastAsia="Calibri" w:hAnsi="Times New Roman" w:cs="Times New Roman"/>
          <w:i/>
        </w:rPr>
        <w:br/>
      </w:r>
      <w:r w:rsidRPr="00056905">
        <w:rPr>
          <w:rFonts w:ascii="Times New Roman" w:eastAsia="Calibri" w:hAnsi="Times New Roman" w:cs="Times New Roman"/>
          <w:i/>
        </w:rPr>
        <w:t xml:space="preserve">czy Starogard Gd. Napływ ludzi spoza Kociewia, głównie z miast dotyczy często ludzi lepiej wykształconych, aktywnych którzy przenoszą swoje zainteresowania i chęć do działania na obszar swojego nowego zamieszkania </w:t>
      </w:r>
      <w:r w:rsidR="00197A09">
        <w:rPr>
          <w:rFonts w:ascii="Times New Roman" w:eastAsia="Calibri" w:hAnsi="Times New Roman" w:cs="Times New Roman"/>
          <w:i/>
        </w:rPr>
        <w:br/>
      </w:r>
      <w:r w:rsidRPr="00056905">
        <w:rPr>
          <w:rFonts w:ascii="Times New Roman" w:eastAsia="Calibri" w:hAnsi="Times New Roman" w:cs="Times New Roman"/>
          <w:i/>
        </w:rPr>
        <w:t xml:space="preserve">– w tym zakresie uczestnicy konsultacji społecznych potrafili wskazać wiele przykładów na tego typu działalność. </w:t>
      </w:r>
      <w:r w:rsidR="00197A09">
        <w:rPr>
          <w:rFonts w:ascii="Times New Roman" w:eastAsia="Calibri" w:hAnsi="Times New Roman" w:cs="Times New Roman"/>
          <w:i/>
        </w:rPr>
        <w:br/>
      </w:r>
      <w:r w:rsidRPr="00056905">
        <w:rPr>
          <w:rFonts w:ascii="Times New Roman" w:eastAsia="Calibri" w:hAnsi="Times New Roman" w:cs="Times New Roman"/>
          <w:i/>
        </w:rPr>
        <w:t xml:space="preserve">W drugim kontekście odnoszącym się do szans na rozwój mieszkańcy wskazali na możliwości dla rozwoju sfery społecznej związane ze współpracą trójsektorową w ramach LGD, która posiadając zdolności organizacyjne, zaplecze techniczne i doświadczenie w tym zakresie może stymulować współpracę międzygminną oraz pomiędzy poszczególnymi sektorami w regionie. W tym kontekście uwidoczniło się, że mieszkańcy przywiązują dużą wagę </w:t>
      </w:r>
      <w:r w:rsidR="00197A09">
        <w:rPr>
          <w:rFonts w:ascii="Times New Roman" w:eastAsia="Calibri" w:hAnsi="Times New Roman" w:cs="Times New Roman"/>
          <w:i/>
        </w:rPr>
        <w:br/>
      </w:r>
      <w:r w:rsidRPr="00056905">
        <w:rPr>
          <w:rFonts w:ascii="Times New Roman" w:eastAsia="Calibri" w:hAnsi="Times New Roman" w:cs="Times New Roman"/>
          <w:i/>
        </w:rPr>
        <w:t xml:space="preserve">do funkcjonowania Grupy powiązanej z potrzebą współpracy na terenie LGD. </w:t>
      </w:r>
    </w:p>
    <w:p w14:paraId="38858C27" w14:textId="71AADE5B" w:rsidR="00E329FA" w:rsidRPr="00056905" w:rsidRDefault="00E329FA" w:rsidP="00E329FA">
      <w:pPr>
        <w:spacing w:after="0" w:line="240" w:lineRule="auto"/>
        <w:contextualSpacing/>
        <w:jc w:val="both"/>
        <w:rPr>
          <w:rFonts w:ascii="Times New Roman" w:eastAsia="Calibri" w:hAnsi="Times New Roman" w:cs="Times New Roman"/>
          <w:b/>
        </w:rPr>
      </w:pPr>
      <w:bookmarkStart w:id="19" w:name="_Toc436907440"/>
      <w:r w:rsidRPr="00056905">
        <w:rPr>
          <w:rFonts w:ascii="Times New Roman" w:eastAsia="Calibri" w:hAnsi="Times New Roman" w:cs="Times New Roman"/>
          <w:color w:val="2E74B5"/>
        </w:rPr>
        <w:t>6. Wskazanie problemów społecznych (z uwzględnieniem problemów ubóstwa i wykluczenia społecznego).</w:t>
      </w:r>
      <w:bookmarkEnd w:id="19"/>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 xml:space="preserve">Najważniejszym wskaźnikiem charakteryzującym kondycję społeczności lokalnej jest poziom udzielanej pomocy społecznej. Pomoc społeczna stanowi ważny system wsparcia osób i grup społecznych znajdujących się w trudnej sytuacji życiowej, której nie są oni w stanie przezwyciężyć i rozwiązać samodzielnie. Ośrodki pomocy społecznej działające na badanym obszarze udzieliły pomocy w 2013r., łącznie 12 116 osobom, co stanowiło 13,5% ludności zamieszkującej te tereny. Zasięg pomocy społecznej (procentowy udział ludności objętej pomocą w ogólnej liczbie ludności) jest na terenie LGD znacznie wyższy niż w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Pomorskim (tu pomocą społ. objęto w 2013r. 8,7% ludności). Wskaźnik ten w ciągu ostatnich 5 lat ulegał jedynie niewielkim wahaniom na terenie LGD, zatem poziom udzielanej pomocy jest niemal stały. Znaczny zasięg udzielanej pomocy społecznej na całym badanym obszarze wynika z wysokości tego zasięgu w poszczególnych gminach. Odsetek ludności objętej opieką społeczną jest zróżnicowany w skali gmin. Najwyższy jest w gminie Osieczna (23,2%), a najniższy w gminie Bobowo (9,8%). </w:t>
      </w:r>
      <w:r w:rsidR="00197A09">
        <w:rPr>
          <w:rFonts w:ascii="Times New Roman" w:eastAsia="Calibri" w:hAnsi="Times New Roman" w:cs="Times New Roman"/>
        </w:rPr>
        <w:br/>
      </w:r>
      <w:r w:rsidRPr="00056905">
        <w:rPr>
          <w:rFonts w:ascii="Times New Roman" w:eastAsia="Calibri" w:hAnsi="Times New Roman" w:cs="Times New Roman"/>
        </w:rPr>
        <w:t xml:space="preserve">We wszystkich gminach wskaźnik przekracza wartość dla </w:t>
      </w:r>
      <w:r w:rsidRPr="00056905">
        <w:rPr>
          <w:rFonts w:ascii="Times New Roman" w:eastAsia="Calibri" w:hAnsi="Times New Roman" w:cs="Times New Roman"/>
          <w:noProof/>
          <w:lang w:eastAsia="pl-PL"/>
        </w:rPr>
        <w:t>wojew.</w:t>
      </w:r>
      <w:r w:rsidRPr="00056905">
        <w:rPr>
          <w:rFonts w:ascii="Times New Roman" w:eastAsia="Calibri" w:hAnsi="Times New Roman" w:cs="Times New Roman"/>
        </w:rPr>
        <w:t>, co świadczy o słabej kondycji lokalnej społeczności.</w:t>
      </w:r>
    </w:p>
    <w:p w14:paraId="765E7B59" w14:textId="4F8AF66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Innym ze ważniejszych wskaźników świadczących o rozwoju sfery społecznej danego obszaru jest poziom i struktura wykształcenia jego mieszkańców. Dane GUS z 2011r. (Narodowy Spis Powszechny) wskazują, że wykształcenie mieszkańców powiatów starogardzkiego i kościerskiego jest niższe od średniej dla całego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To jest charakterystyczne dla mieszkańców obszarów wiejskich regionu. Struktura wykształcenia dla obu powiatów jest bardzo podobna (występujące różnice są równe co najwyżej 1 punkt procentowy). Wśród populacji powiatów przeważają osoby z wykształceniem podstawowym, średnim i policealnym, które stanowią w sumie </w:t>
      </w:r>
      <w:r w:rsidR="00197A09">
        <w:rPr>
          <w:rFonts w:ascii="Times New Roman" w:eastAsia="Calibri" w:hAnsi="Times New Roman" w:cs="Times New Roman"/>
        </w:rPr>
        <w:br/>
      </w:r>
      <w:r w:rsidRPr="00056905">
        <w:rPr>
          <w:rFonts w:ascii="Times New Roman" w:eastAsia="Calibri" w:hAnsi="Times New Roman" w:cs="Times New Roman"/>
        </w:rPr>
        <w:t xml:space="preserve">ok. 60% mieszkańców każdego z powiatów (w </w:t>
      </w:r>
      <w:r w:rsidRPr="00056905">
        <w:rPr>
          <w:rFonts w:ascii="Times New Roman" w:eastAsia="Calibri" w:hAnsi="Times New Roman" w:cs="Times New Roman"/>
          <w:noProof/>
          <w:lang w:eastAsia="pl-PL"/>
        </w:rPr>
        <w:t xml:space="preserve">woj. </w:t>
      </w:r>
      <w:r w:rsidRPr="00056905">
        <w:rPr>
          <w:rFonts w:ascii="Times New Roman" w:eastAsia="Calibri" w:hAnsi="Times New Roman" w:cs="Times New Roman"/>
        </w:rPr>
        <w:t xml:space="preserve">pomorskim- 56%). Kolejne miejsce zajmują mieszkańcy </w:t>
      </w:r>
      <w:r w:rsidR="00197A09">
        <w:rPr>
          <w:rFonts w:ascii="Times New Roman" w:eastAsia="Calibri" w:hAnsi="Times New Roman" w:cs="Times New Roman"/>
        </w:rPr>
        <w:br/>
      </w:r>
      <w:r w:rsidRPr="00056905">
        <w:rPr>
          <w:rFonts w:ascii="Times New Roman" w:eastAsia="Calibri" w:hAnsi="Times New Roman" w:cs="Times New Roman"/>
        </w:rPr>
        <w:t xml:space="preserve">z wykształceniem podstawowym, stanowiący w każdym z powiatów 22% mieszkańców (w </w:t>
      </w:r>
      <w:r w:rsidRPr="00056905">
        <w:rPr>
          <w:rFonts w:ascii="Times New Roman" w:eastAsia="Calibri" w:hAnsi="Times New Roman" w:cs="Times New Roman"/>
          <w:noProof/>
          <w:lang w:eastAsia="pl-PL"/>
        </w:rPr>
        <w:t>wojew.</w:t>
      </w:r>
      <w:r w:rsidRPr="00056905">
        <w:rPr>
          <w:rFonts w:ascii="Times New Roman" w:eastAsia="Calibri" w:hAnsi="Times New Roman" w:cs="Times New Roman"/>
        </w:rPr>
        <w:t xml:space="preserve"> 19%). Jednocześnie stosunkowo niski odsetek mieszkańców posiada wykształcenie wyższe – 11% mieszkańców powiatu kościerskiego i 12% mieszkańców powiatu starogardzkiego (w wojew. 19%). W zakresie struktury wykształcenia mieszkańców w powiatach starogardzkim i kościerskim w porównaniu z </w:t>
      </w:r>
      <w:r w:rsidRPr="00056905">
        <w:rPr>
          <w:rFonts w:ascii="Times New Roman" w:eastAsia="Calibri" w:hAnsi="Times New Roman" w:cs="Times New Roman"/>
          <w:noProof/>
          <w:lang w:eastAsia="pl-PL"/>
        </w:rPr>
        <w:t xml:space="preserve">woj. </w:t>
      </w:r>
      <w:r w:rsidRPr="00056905">
        <w:rPr>
          <w:rFonts w:ascii="Times New Roman" w:eastAsia="Calibri" w:hAnsi="Times New Roman" w:cs="Times New Roman"/>
        </w:rPr>
        <w:t xml:space="preserve">pomorskim, większy jest odsetek ludności z wykształceniem podstawowym i zasadniczym zawodowym – łącznie 52% i 53%, przy odsetku dla wojew. – 42%, mniejszy natomiast jest udział ludności z wykształceniem średnim i policealnym oraz wyższym. </w:t>
      </w:r>
    </w:p>
    <w:p w14:paraId="21AEF49A" w14:textId="31739969" w:rsidR="00E329FA" w:rsidRPr="00056905" w:rsidRDefault="00E329FA" w:rsidP="00E329FA">
      <w:pPr>
        <w:spacing w:after="0" w:line="240" w:lineRule="auto"/>
        <w:jc w:val="both"/>
        <w:rPr>
          <w:rFonts w:ascii="Times New Roman" w:eastAsia="Calibri" w:hAnsi="Times New Roman" w:cs="Times New Roman"/>
          <w:b/>
        </w:rPr>
      </w:pPr>
      <w:r w:rsidRPr="00056905">
        <w:rPr>
          <w:rFonts w:ascii="Times New Roman" w:eastAsia="Calibri" w:hAnsi="Times New Roman" w:cs="Times New Roman"/>
          <w:i/>
        </w:rPr>
        <w:t xml:space="preserve">Jako podsumowanie kwestii społecznych należy wskazać opinie mieszkańców uzyskane podczas przeprowadzonych konsultacji społecznych. Mieszkańcy wskazali na mogące się pojawić w konsekwencji występujących problemów społecznych zagrożenia wśród lokalnych społeczności związane z patologiami, np. narkomanią, alkoholizmem; rosnącą przemocą w rodzinie, jednocześnie podkreślano duże znaczenie sfery społecznej dla przeciwdziałania </w:t>
      </w:r>
      <w:r w:rsidR="00197A09">
        <w:rPr>
          <w:rFonts w:ascii="Times New Roman" w:eastAsia="Calibri" w:hAnsi="Times New Roman" w:cs="Times New Roman"/>
          <w:i/>
        </w:rPr>
        <w:br/>
      </w:r>
      <w:r w:rsidRPr="00056905">
        <w:rPr>
          <w:rFonts w:ascii="Times New Roman" w:eastAsia="Calibri" w:hAnsi="Times New Roman" w:cs="Times New Roman"/>
          <w:i/>
        </w:rPr>
        <w:t xml:space="preserve">tym, negatywnym zjawiskom. Kwestię zagrożeń szerzej poruszano podczas konsultacji społecznych w odniesieniu </w:t>
      </w:r>
      <w:r w:rsidR="00197A09">
        <w:rPr>
          <w:rFonts w:ascii="Times New Roman" w:eastAsia="Calibri" w:hAnsi="Times New Roman" w:cs="Times New Roman"/>
          <w:i/>
        </w:rPr>
        <w:br/>
      </w:r>
      <w:r w:rsidRPr="00056905">
        <w:rPr>
          <w:rFonts w:ascii="Times New Roman" w:eastAsia="Calibri" w:hAnsi="Times New Roman" w:cs="Times New Roman"/>
          <w:i/>
        </w:rPr>
        <w:t xml:space="preserve">do zewnętrznych czynników jakie oddziałują na życie mieszkańców na terenie LGD. Przedstawiciele lokalnej społeczności – zwłaszcza osoby aktywnie działające społecznie – wskazały na szereg zagrożeń związanych ze zmianą stylu życia wskazując wprost zagrożenie – głównie dla ludzi młodych – związane z postępującą globalizacją także </w:t>
      </w:r>
      <w:r w:rsidR="00197A09">
        <w:rPr>
          <w:rFonts w:ascii="Times New Roman" w:eastAsia="Calibri" w:hAnsi="Times New Roman" w:cs="Times New Roman"/>
          <w:i/>
        </w:rPr>
        <w:br/>
      </w:r>
      <w:r w:rsidRPr="00056905">
        <w:rPr>
          <w:rFonts w:ascii="Times New Roman" w:eastAsia="Calibri" w:hAnsi="Times New Roman" w:cs="Times New Roman"/>
          <w:i/>
        </w:rPr>
        <w:t xml:space="preserve">w sferze społecznej, która prowadzi do opisanego spadku aktywności społecznej i postępujących, zanikających kontaktów międzyludzkich. Mieszkańcy wskazywali jako główne przejawy tej sytuacji alienację młodzieży </w:t>
      </w:r>
      <w:r w:rsidR="00197A09">
        <w:rPr>
          <w:rFonts w:ascii="Times New Roman" w:eastAsia="Calibri" w:hAnsi="Times New Roman" w:cs="Times New Roman"/>
          <w:i/>
        </w:rPr>
        <w:br/>
      </w:r>
      <w:r w:rsidRPr="00056905">
        <w:rPr>
          <w:rFonts w:ascii="Times New Roman" w:eastAsia="Calibri" w:hAnsi="Times New Roman" w:cs="Times New Roman"/>
          <w:i/>
        </w:rPr>
        <w:t xml:space="preserve">i jej koncentrację wokół kultury masowej przy jednoczesnym braku zainteresowania np. działalnością społeczną </w:t>
      </w:r>
      <w:r w:rsidR="00197A09">
        <w:rPr>
          <w:rFonts w:ascii="Times New Roman" w:eastAsia="Calibri" w:hAnsi="Times New Roman" w:cs="Times New Roman"/>
          <w:i/>
        </w:rPr>
        <w:br/>
      </w:r>
      <w:r w:rsidRPr="00056905">
        <w:rPr>
          <w:rFonts w:ascii="Times New Roman" w:eastAsia="Calibri" w:hAnsi="Times New Roman" w:cs="Times New Roman"/>
          <w:i/>
        </w:rPr>
        <w:t>czy lokalną kulturą – potęgowanie tej sytuacji jest – zdaniem mieszkańców – jednym z głównych zagrożeń dla rozwoju społecznego w przyszłości.</w:t>
      </w:r>
    </w:p>
    <w:p w14:paraId="4FEA87BE" w14:textId="77777777" w:rsidR="00E329FA" w:rsidRPr="00056905" w:rsidRDefault="00E329FA" w:rsidP="00E329FA">
      <w:pPr>
        <w:spacing w:after="0" w:line="240" w:lineRule="auto"/>
        <w:contextualSpacing/>
        <w:jc w:val="both"/>
        <w:rPr>
          <w:rFonts w:ascii="Times New Roman" w:eastAsia="Calibri" w:hAnsi="Times New Roman" w:cs="Times New Roman"/>
          <w:b/>
        </w:rPr>
      </w:pPr>
      <w:bookmarkStart w:id="20" w:name="_Toc436907441"/>
      <w:r w:rsidRPr="00056905">
        <w:rPr>
          <w:rFonts w:ascii="Times New Roman" w:eastAsia="Calibri" w:hAnsi="Times New Roman" w:cs="Times New Roman"/>
          <w:color w:val="2E74B5"/>
        </w:rPr>
        <w:t>7. Charakterystyka obszarów atrakcyjnych turystycznie oraz opis potencjału dla rozwoju turystyki.</w:t>
      </w:r>
      <w:bookmarkEnd w:id="20"/>
    </w:p>
    <w:p w14:paraId="73666F05" w14:textId="77777777" w:rsidR="00E329FA" w:rsidRPr="00056905" w:rsidRDefault="00E329FA" w:rsidP="00E329FA">
      <w:pPr>
        <w:spacing w:after="0" w:line="240" w:lineRule="auto"/>
        <w:contextualSpacing/>
        <w:jc w:val="both"/>
        <w:rPr>
          <w:rFonts w:ascii="Times New Roman" w:eastAsia="Calibri" w:hAnsi="Times New Roman" w:cs="Times New Roman"/>
          <w:b/>
        </w:rPr>
      </w:pPr>
      <w:r w:rsidRPr="00056905">
        <w:rPr>
          <w:rFonts w:ascii="Times New Roman" w:eastAsia="Calibri" w:hAnsi="Times New Roman" w:cs="Times New Roman"/>
          <w:b/>
        </w:rPr>
        <w:t xml:space="preserve">7.1. Potencjał turystyczny. </w:t>
      </w:r>
      <w:r w:rsidRPr="00056905">
        <w:rPr>
          <w:rFonts w:ascii="Times New Roman" w:eastAsia="Calibri" w:hAnsi="Times New Roman" w:cs="Times New Roman"/>
        </w:rPr>
        <w:t xml:space="preserve">Najważniejszym potencjałem obszaru LGD dla rozwoju turystyki są przede wszystkim posiadane wybitne walory środowiska przyrodniczego. Ukształtowanie powierzchni Kociewia jest efektem zlodowacenia bałtyckiego. Lądolód skandynawski pozostawił tu olbrzymie masy skalnego gruzu, żwiru i gliny, a także głazy narzutowe. Po lodowcu zostały liczne piękne jeziora, głównie rynnowe (Pojezierze Starogardzkie). </w:t>
      </w:r>
      <w:r w:rsidRPr="00056905">
        <w:rPr>
          <w:rFonts w:ascii="Times New Roman" w:eastAsia="Calibri" w:hAnsi="Times New Roman" w:cs="Times New Roman"/>
          <w:bCs/>
        </w:rPr>
        <w:t>Pd część wysoczyzny morenowej</w:t>
      </w:r>
      <w:r w:rsidRPr="00056905">
        <w:rPr>
          <w:rFonts w:ascii="Times New Roman" w:eastAsia="Calibri" w:hAnsi="Times New Roman" w:cs="Times New Roman"/>
        </w:rPr>
        <w:t xml:space="preserve"> obejmuje płaską, sandrową Równinę Borów Tucholskich, powstałą na przedpolu lodowca.</w:t>
      </w:r>
    </w:p>
    <w:p w14:paraId="3BBDFB58" w14:textId="77777777" w:rsidR="00E329FA" w:rsidRPr="00056905" w:rsidRDefault="00E329FA" w:rsidP="00E329FA">
      <w:pPr>
        <w:spacing w:after="0" w:line="240" w:lineRule="auto"/>
        <w:contextualSpacing/>
        <w:jc w:val="both"/>
        <w:rPr>
          <w:rFonts w:ascii="Times New Roman" w:eastAsia="Calibri" w:hAnsi="Times New Roman" w:cs="Times New Roman"/>
          <w:b/>
        </w:rPr>
      </w:pPr>
      <w:r w:rsidRPr="00056905">
        <w:rPr>
          <w:rFonts w:ascii="Times New Roman" w:eastAsia="Calibri" w:hAnsi="Times New Roman" w:cs="Times New Roman"/>
        </w:rPr>
        <w:t xml:space="preserve">Pod względem fizycznogeograficznym na terenie Kociewia wyróżnić należy dwa podregiony - mniejszy, lewobrzeżnej Doliny Dolnej Wisły, oraz większy, centralny: wysoczyzny </w:t>
      </w:r>
      <w:proofErr w:type="spellStart"/>
      <w:r w:rsidRPr="00056905">
        <w:rPr>
          <w:rFonts w:ascii="Times New Roman" w:eastAsia="Calibri" w:hAnsi="Times New Roman" w:cs="Times New Roman"/>
        </w:rPr>
        <w:t>denno</w:t>
      </w:r>
      <w:proofErr w:type="spellEnd"/>
      <w:r w:rsidRPr="00056905">
        <w:rPr>
          <w:rFonts w:ascii="Times New Roman" w:eastAsia="Calibri" w:hAnsi="Times New Roman" w:cs="Times New Roman"/>
        </w:rPr>
        <w:t xml:space="preserve"> morenowej, w skład której wchodzą Pojezierze Starogardzkie oraz przyległa część Borów Tucholskich. To tereny objęte diagnozą. </w:t>
      </w:r>
    </w:p>
    <w:p w14:paraId="0260216F" w14:textId="06EEA3BF" w:rsidR="00E329FA" w:rsidRPr="00056905" w:rsidRDefault="00E329FA" w:rsidP="00E329FA">
      <w:pPr>
        <w:spacing w:after="0" w:line="240" w:lineRule="auto"/>
        <w:jc w:val="both"/>
        <w:rPr>
          <w:rFonts w:ascii="Times New Roman" w:eastAsia="Calibri" w:hAnsi="Times New Roman" w:cs="Times New Roman"/>
          <w:shd w:val="clear" w:color="auto" w:fill="FFFFFF"/>
        </w:rPr>
      </w:pPr>
      <w:r w:rsidRPr="00056905">
        <w:rPr>
          <w:rFonts w:ascii="Times New Roman" w:eastAsia="Calibri" w:hAnsi="Times New Roman" w:cs="Times New Roman"/>
        </w:rPr>
        <w:t xml:space="preserve">Jeziora na Kociewiu są pozostałością zlodowacenia, stąd większość z nich leży w polodowcowych rynnach sandrowych, są również jeziora moreny dennej, o urozmaiconej linii brzegowej. Oprócz naturalnych jezior utworzono na Kociewiu kilka niewielkich, sztucznych zbiorników na rzece Wierzycy, Świeckiej Strudze i Szpęgawie. Jeziora </w:t>
      </w:r>
      <w:r w:rsidR="0052652B">
        <w:rPr>
          <w:rFonts w:ascii="Times New Roman" w:eastAsia="Calibri" w:hAnsi="Times New Roman" w:cs="Times New Roman"/>
        </w:rPr>
        <w:br/>
      </w:r>
      <w:r w:rsidRPr="00056905">
        <w:rPr>
          <w:rFonts w:ascii="Times New Roman" w:eastAsia="Calibri" w:hAnsi="Times New Roman" w:cs="Times New Roman"/>
        </w:rPr>
        <w:lastRenderedPageBreak/>
        <w:t>na Kociewiu poza tym, że są rezerwuarem czystej wody, mają znaczenie dla turystyki i rekreacji. Wiele jezior dobrze zagospodarowano, są tu plaże, kąpieliska, sprzęt wodny, co czyni ten region atrakcyjnym turystycznie.</w:t>
      </w:r>
      <w:r w:rsidR="00674C51">
        <w:rPr>
          <w:rFonts w:ascii="Times New Roman" w:eastAsia="Calibri" w:hAnsi="Times New Roman" w:cs="Times New Roman"/>
        </w:rPr>
        <w:t xml:space="preserve"> </w:t>
      </w:r>
      <w:r w:rsidRPr="00056905">
        <w:rPr>
          <w:rFonts w:ascii="Times New Roman" w:eastAsia="Calibri" w:hAnsi="Times New Roman" w:cs="Times New Roman"/>
          <w:shd w:val="clear" w:color="auto" w:fill="FFFFFF"/>
        </w:rPr>
        <w:t xml:space="preserve">Charakterystyczną cechą Pojezierza Starogardzkiego jest stosunkowo nieduża jak na pojezierze, </w:t>
      </w:r>
      <w:r w:rsidRPr="00056905">
        <w:rPr>
          <w:rFonts w:ascii="Times New Roman" w:eastAsia="Calibri" w:hAnsi="Times New Roman" w:cs="Times New Roman"/>
          <w:b/>
          <w:bCs/>
          <w:shd w:val="clear" w:color="auto" w:fill="FFFFFF"/>
        </w:rPr>
        <w:t>jeziorność, łącznie na Kociewiu jest około 200 jezior o powierzchni w sumie ok. 50 km2</w:t>
      </w:r>
      <w:r w:rsidRPr="00056905">
        <w:rPr>
          <w:rFonts w:ascii="Times New Roman" w:eastAsia="Calibri" w:hAnsi="Times New Roman" w:cs="Times New Roman"/>
          <w:shd w:val="clear" w:color="auto" w:fill="FFFFFF"/>
        </w:rPr>
        <w:t xml:space="preserve">. Skupienie kilku większych jezior (Godziszewskie, Damaszka, Duży </w:t>
      </w:r>
      <w:proofErr w:type="spellStart"/>
      <w:r w:rsidRPr="00056905">
        <w:rPr>
          <w:rFonts w:ascii="Times New Roman" w:eastAsia="Calibri" w:hAnsi="Times New Roman" w:cs="Times New Roman"/>
          <w:shd w:val="clear" w:color="auto" w:fill="FFFFFF"/>
        </w:rPr>
        <w:t>Mergiel</w:t>
      </w:r>
      <w:proofErr w:type="spellEnd"/>
      <w:r w:rsidRPr="00056905">
        <w:rPr>
          <w:rFonts w:ascii="Times New Roman" w:eastAsia="Calibri" w:hAnsi="Times New Roman" w:cs="Times New Roman"/>
          <w:shd w:val="clear" w:color="auto" w:fill="FFFFFF"/>
        </w:rPr>
        <w:t xml:space="preserve">, Zduńskie i in.) znajduje się na pn. od Starogardu Gd. Na pd.-zach. krańcu regionu, w strefie przejściowej z Borami Tucholskimi, występuje zespół jezior: Borzechowskie Wielkie, Sumińskie, Steklin i kilka mniejszych zbiorników. Ważnym potencjałem geograficznym obszaru LGD są liczne cieki wodne </w:t>
      </w:r>
      <w:r w:rsidR="00674C51">
        <w:rPr>
          <w:rFonts w:ascii="Times New Roman" w:eastAsia="Calibri" w:hAnsi="Times New Roman" w:cs="Times New Roman"/>
          <w:shd w:val="clear" w:color="auto" w:fill="FFFFFF"/>
        </w:rPr>
        <w:br/>
      </w:r>
      <w:r w:rsidRPr="00056905">
        <w:rPr>
          <w:rFonts w:ascii="Times New Roman" w:eastAsia="Calibri" w:hAnsi="Times New Roman" w:cs="Times New Roman"/>
          <w:shd w:val="clear" w:color="auto" w:fill="FFFFFF"/>
        </w:rPr>
        <w:t xml:space="preserve">z rzeką Wierzycą na czele, posiadającą duży potencjał do rozwoju funkcji turystycznej, który już obecnie jest wykorzystywany na potrzeby np. turystyki kajakowej. </w:t>
      </w:r>
    </w:p>
    <w:p w14:paraId="3CEF5739" w14:textId="5402C53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Głównym elementem kociewskiego krajobrazu są lasy z drugim co do wielkości obszarem leśnym w Polsce, Borami Tucholskimi, zajmującymi około 1170 km2 powierzchni, z czego 30% mieści się w granicach Kociewia. Ponad </w:t>
      </w:r>
      <w:r w:rsidR="00674C51">
        <w:rPr>
          <w:rFonts w:ascii="Times New Roman" w:eastAsia="Calibri" w:hAnsi="Times New Roman" w:cs="Times New Roman"/>
        </w:rPr>
        <w:br/>
      </w:r>
      <w:r w:rsidRPr="00056905">
        <w:rPr>
          <w:rFonts w:ascii="Times New Roman" w:eastAsia="Calibri" w:hAnsi="Times New Roman" w:cs="Times New Roman"/>
        </w:rPr>
        <w:t>80% drzewostanu Borów stanowią kultury sosnowe z domieszką brzozy, dębu, osiki. Rosną one na terenach piaszczystych. Na żyźniejszych glebach występują lasy mieszane, składające się z grabów, dębów, buków i świerków. Występuje także bogate poszycie leśne. W runie leśnym przeważają borówki oraz wiele gatunków grzybów jadalnych.</w:t>
      </w:r>
    </w:p>
    <w:p w14:paraId="44F1EC84"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Na terenie LGD lasy i grunty leśne stanowią łącznie 42% powierzchni, co przekracza średnią dla </w:t>
      </w:r>
      <w:r w:rsidRPr="00056905">
        <w:rPr>
          <w:rFonts w:ascii="Times New Roman" w:eastAsia="Calibri" w:hAnsi="Times New Roman" w:cs="Times New Roman"/>
          <w:noProof/>
          <w:lang w:eastAsia="pl-PL"/>
        </w:rPr>
        <w:t>woj.</w:t>
      </w:r>
      <w:r w:rsidRPr="00056905">
        <w:rPr>
          <w:rFonts w:ascii="Times New Roman" w:eastAsia="Calibri" w:hAnsi="Times New Roman" w:cs="Times New Roman"/>
        </w:rPr>
        <w:t xml:space="preserve"> pomorskiego (36 %). Na terenie poszczególnych gmin wskaźnik ten ma różną wysokość. Do gmin o największej lesistości należą: Osieczna, Osiek, Kaliska, Lubichowo i Czarna Woda. Najmniejsza lesistość jest w gminie Bobowo i mieście Skórcz. </w:t>
      </w:r>
    </w:p>
    <w:p w14:paraId="100B6763" w14:textId="0954A96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shd w:val="clear" w:color="auto" w:fill="FFFFFF"/>
        </w:rPr>
        <w:t xml:space="preserve">Na ziemi kociewskiej znajduje się 28 rezerwatów przyrody, w tym dziesięć leśnych, siedem florystycznych, </w:t>
      </w:r>
      <w:r w:rsidR="00674C51">
        <w:rPr>
          <w:rFonts w:ascii="Times New Roman" w:eastAsia="Calibri" w:hAnsi="Times New Roman" w:cs="Times New Roman"/>
          <w:shd w:val="clear" w:color="auto" w:fill="FFFFFF"/>
        </w:rPr>
        <w:br/>
      </w:r>
      <w:r w:rsidRPr="00056905">
        <w:rPr>
          <w:rFonts w:ascii="Times New Roman" w:eastAsia="Calibri" w:hAnsi="Times New Roman" w:cs="Times New Roman"/>
          <w:shd w:val="clear" w:color="auto" w:fill="FFFFFF"/>
        </w:rPr>
        <w:t>trzy krajobrazowe, cztery torfowiskowe i cztery faunistyczne.</w:t>
      </w:r>
    </w:p>
    <w:p w14:paraId="2089F5DE" w14:textId="2AD172E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shd w:val="clear" w:color="auto" w:fill="FFFFFF"/>
        </w:rPr>
        <w:t xml:space="preserve">W granicach Kociewia mieści się </w:t>
      </w:r>
      <w:proofErr w:type="spellStart"/>
      <w:r w:rsidRPr="00056905">
        <w:rPr>
          <w:rFonts w:ascii="Times New Roman" w:eastAsia="Calibri" w:hAnsi="Times New Roman" w:cs="Times New Roman"/>
          <w:shd w:val="clear" w:color="auto" w:fill="FFFFFF"/>
        </w:rPr>
        <w:t>Wdecki</w:t>
      </w:r>
      <w:proofErr w:type="spellEnd"/>
      <w:r w:rsidRPr="00056905">
        <w:rPr>
          <w:rFonts w:ascii="Times New Roman" w:eastAsia="Calibri" w:hAnsi="Times New Roman" w:cs="Times New Roman"/>
          <w:shd w:val="clear" w:color="auto" w:fill="FFFFFF"/>
        </w:rPr>
        <w:t xml:space="preserve"> Park Krajobrazowy, niewielki fragment wschodniej części Tucholskiego Parku Krajobrazowego oraz w strefie krawędziowej doliny Wisły, od okolic Nowego po Świecie - północna część Zespołu Parków Krajobrazowych Doliny Dolnej Wisły. W tychże granicach znajduje się ponad 300 pomników przyrody, w tym głównie sędziwe drzewa (dęby, buki, lipy, topole, klony, sosny i inne) oraz ponad 20 dużych głazów narzutowych. Najwięcej drzew pomnikowych jest w gminie Skarszewy (25), tam też występuje najwięcej głazów narzutowych (10) położonych w lasach pomiędzy Pogódkami a jeziorem Duży </w:t>
      </w:r>
      <w:proofErr w:type="spellStart"/>
      <w:r w:rsidRPr="00056905">
        <w:rPr>
          <w:rFonts w:ascii="Times New Roman" w:eastAsia="Calibri" w:hAnsi="Times New Roman" w:cs="Times New Roman"/>
          <w:shd w:val="clear" w:color="auto" w:fill="FFFFFF"/>
        </w:rPr>
        <w:t>Mergiel</w:t>
      </w:r>
      <w:proofErr w:type="spellEnd"/>
      <w:r w:rsidRPr="00056905">
        <w:rPr>
          <w:rFonts w:ascii="Times New Roman" w:eastAsia="Calibri" w:hAnsi="Times New Roman" w:cs="Times New Roman"/>
          <w:shd w:val="clear" w:color="auto" w:fill="FFFFFF"/>
        </w:rPr>
        <w:t xml:space="preserve">. Na Kociewiu wydzielone zostały też liczne obszary chronionego krajobrazu, m. in.: „Borów Tucholskich” (w obrębie gmin: Stara Kiszewa, Zblewo, Osieczna, Lubichowo, Osiek, Skórcz i Smętowo Gr.), „Doliny </w:t>
      </w:r>
      <w:proofErr w:type="spellStart"/>
      <w:r w:rsidRPr="00056905">
        <w:rPr>
          <w:rFonts w:ascii="Times New Roman" w:eastAsia="Calibri" w:hAnsi="Times New Roman" w:cs="Times New Roman"/>
          <w:shd w:val="clear" w:color="auto" w:fill="FFFFFF"/>
        </w:rPr>
        <w:t>Wietcisy</w:t>
      </w:r>
      <w:proofErr w:type="spellEnd"/>
      <w:r w:rsidRPr="00056905">
        <w:rPr>
          <w:rFonts w:ascii="Times New Roman" w:eastAsia="Calibri" w:hAnsi="Times New Roman" w:cs="Times New Roman"/>
          <w:shd w:val="clear" w:color="auto" w:fill="FFFFFF"/>
        </w:rPr>
        <w:t>”, „</w:t>
      </w:r>
      <w:proofErr w:type="spellStart"/>
      <w:r w:rsidRPr="00056905">
        <w:rPr>
          <w:rFonts w:ascii="Times New Roman" w:eastAsia="Calibri" w:hAnsi="Times New Roman" w:cs="Times New Roman"/>
          <w:shd w:val="clear" w:color="auto" w:fill="FFFFFF"/>
        </w:rPr>
        <w:t>Polaszkowski</w:t>
      </w:r>
      <w:proofErr w:type="spellEnd"/>
      <w:r w:rsidRPr="00056905">
        <w:rPr>
          <w:rFonts w:ascii="Times New Roman" w:eastAsia="Calibri" w:hAnsi="Times New Roman" w:cs="Times New Roman"/>
          <w:shd w:val="clear" w:color="auto" w:fill="FFFFFF"/>
        </w:rPr>
        <w:t xml:space="preserve">” (wokół Jezior </w:t>
      </w:r>
      <w:proofErr w:type="spellStart"/>
      <w:r w:rsidRPr="00056905">
        <w:rPr>
          <w:rFonts w:ascii="Times New Roman" w:eastAsia="Calibri" w:hAnsi="Times New Roman" w:cs="Times New Roman"/>
          <w:shd w:val="clear" w:color="auto" w:fill="FFFFFF"/>
        </w:rPr>
        <w:t>Polaszkowskich</w:t>
      </w:r>
      <w:proofErr w:type="spellEnd"/>
      <w:r w:rsidRPr="00056905">
        <w:rPr>
          <w:rFonts w:ascii="Times New Roman" w:eastAsia="Calibri" w:hAnsi="Times New Roman" w:cs="Times New Roman"/>
          <w:shd w:val="clear" w:color="auto" w:fill="FFFFFF"/>
        </w:rPr>
        <w:t xml:space="preserve">), „Doliny Wierzycy” (atrakcyjny krajobrazowo środkowy odcinek doliny), „Przywidzki” </w:t>
      </w:r>
      <w:r w:rsidR="00674C51">
        <w:rPr>
          <w:rFonts w:ascii="Times New Roman" w:eastAsia="Calibri" w:hAnsi="Times New Roman" w:cs="Times New Roman"/>
          <w:shd w:val="clear" w:color="auto" w:fill="FFFFFF"/>
        </w:rPr>
        <w:br/>
      </w:r>
      <w:r w:rsidRPr="00056905">
        <w:rPr>
          <w:rFonts w:ascii="Times New Roman" w:eastAsia="Calibri" w:hAnsi="Times New Roman" w:cs="Times New Roman"/>
          <w:shd w:val="clear" w:color="auto" w:fill="FFFFFF"/>
        </w:rPr>
        <w:t xml:space="preserve">(na pograniczu Kociewia i Kaszub), „Gniewski” ( w dolnym odcinku Wierzycy, w obrębie gmin: Gniew, Pelplin </w:t>
      </w:r>
      <w:r w:rsidR="00674C51">
        <w:rPr>
          <w:rFonts w:ascii="Times New Roman" w:eastAsia="Calibri" w:hAnsi="Times New Roman" w:cs="Times New Roman"/>
          <w:shd w:val="clear" w:color="auto" w:fill="FFFFFF"/>
        </w:rPr>
        <w:br/>
      </w:r>
      <w:r w:rsidRPr="00056905">
        <w:rPr>
          <w:rFonts w:ascii="Times New Roman" w:eastAsia="Calibri" w:hAnsi="Times New Roman" w:cs="Times New Roman"/>
          <w:shd w:val="clear" w:color="auto" w:fill="FFFFFF"/>
        </w:rPr>
        <w:t>i Morzeszczyn) oraz ”Nadwiślański” (w bogato rozciętej erozją strefie krawędziowej doliny Wisły). </w:t>
      </w:r>
    </w:p>
    <w:p w14:paraId="67AA0243" w14:textId="4031195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Na badanym terenie występują obecnie różnorodne formy prawnej ochrony przewidziane dla walorów naturalnych, które potwierdzają jakość środowiska przyrodniczego w regionie. Jest nimi objęte 45,5% powierzchni LGD </w:t>
      </w:r>
      <w:r w:rsidR="00674C51">
        <w:rPr>
          <w:rFonts w:ascii="Times New Roman" w:eastAsia="Calibri" w:hAnsi="Times New Roman" w:cs="Times New Roman"/>
        </w:rPr>
        <w:br/>
      </w:r>
      <w:r w:rsidRPr="00056905">
        <w:rPr>
          <w:rFonts w:ascii="Times New Roman" w:eastAsia="Calibri" w:hAnsi="Times New Roman" w:cs="Times New Roman"/>
        </w:rPr>
        <w:t xml:space="preserve">(w województwie 32,7 %). Najszerzej stosowaną formą ochrony przyrody na terenie LGD są obszary chronionego krajobrazu (98% obszarów chronionych), pozostałe formy to: rezerwaty przyrody, parki krajobrazowe oraz użytki ekologiczne. Część terenów LGD objęto ochroną w ramach programu „Natura 2000”, tworząc następujące jednostki: Bory Tucholskie (PLB220009), Dolina Wierzycy (PLH220094), Grądy nad Jeziorami Zduńskim i Szpęgawskim (PLH220067), Krzewiny (PLH040022), Sandr Wdy (PLH040017), Szczodrowo (PLH220101), Zielenina (PLH220065), Dolina Środkowej </w:t>
      </w:r>
      <w:proofErr w:type="spellStart"/>
      <w:r w:rsidRPr="00056905">
        <w:rPr>
          <w:rFonts w:ascii="Times New Roman" w:eastAsia="Calibri" w:hAnsi="Times New Roman" w:cs="Times New Roman"/>
        </w:rPr>
        <w:t>Wietcisy</w:t>
      </w:r>
      <w:proofErr w:type="spellEnd"/>
      <w:r w:rsidRPr="00056905">
        <w:rPr>
          <w:rFonts w:ascii="Times New Roman" w:eastAsia="Calibri" w:hAnsi="Times New Roman" w:cs="Times New Roman"/>
        </w:rPr>
        <w:t xml:space="preserve"> (PLH220009), Lubieszynek (</w:t>
      </w:r>
      <w:proofErr w:type="spellStart"/>
      <w:r w:rsidRPr="00056905">
        <w:rPr>
          <w:rFonts w:ascii="Times New Roman" w:eastAsia="Calibri" w:hAnsi="Times New Roman" w:cs="Times New Roman"/>
        </w:rPr>
        <w:t>PLH</w:t>
      </w:r>
      <w:proofErr w:type="spellEnd"/>
      <w:r w:rsidRPr="00056905">
        <w:rPr>
          <w:rFonts w:ascii="Times New Roman" w:eastAsia="Calibri" w:hAnsi="Times New Roman" w:cs="Times New Roman"/>
        </w:rPr>
        <w:t xml:space="preserve"> 220074), Jeziora Wdzydzkie (PLH220034), Jezioro Krąg (PLH220070), Stary Bukowiec (PLH220082), Wilcze Błota (PLH220093).</w:t>
      </w:r>
    </w:p>
    <w:p w14:paraId="0025C286" w14:textId="5AEFB919" w:rsidR="00E329FA"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Potwierdzeniem wysokich walorów środowiska przyrodniczego obszaru LGD są opinie mieszkańców w tym zakresie. Wyniki przeprowadzonych badań ankietowych wśród lokalnej społeczności wskazują, że największa liczba badanych (67%) wskazała atrakcyjne walory naturalne (lasy, rzeki, jeziora, czyste środowisko) jako główny atut i mocną stronę obszaru LGD. Na drugim miejscu w tym zestawieniu (49% odpowiedzi) znalazł się potencjał do rozwoju turystyki </w:t>
      </w:r>
      <w:r w:rsidR="00674C51">
        <w:rPr>
          <w:rFonts w:ascii="Times New Roman" w:eastAsia="Calibri" w:hAnsi="Times New Roman" w:cs="Times New Roman"/>
          <w:i/>
        </w:rPr>
        <w:br/>
      </w:r>
      <w:r w:rsidRPr="00056905">
        <w:rPr>
          <w:rFonts w:ascii="Times New Roman" w:eastAsia="Calibri" w:hAnsi="Times New Roman" w:cs="Times New Roman"/>
          <w:i/>
        </w:rPr>
        <w:t xml:space="preserve">i rekreacji na terenie LGD, oparty o posiadane zasoby. Jednocześnie mieszkańcy podczas konsultacji często zwracali uwagę na jakość posiadanych walorów naturalnych i czystość środowiska – decyduje o tym wg nich zarówno np. brak uciążliwego przemysłu, mogącego negatywnie oddziaływać na środowisko – co jako silną stronę regionu wskazało 28% ankietowanych osób jak i pojawiające się często podczas spotkań z mieszkańcami opinie dotyczące generalnej czystości powietrza, wód w rzekach i jeziorach i mało przekształconego antropogenicznie środowiska naturalnego – które zdaniem mieszkańców jest bardzo ważnym walorem regionu, odróżniającym go pozytywnie wśród innych regionów kraju o podobnych, aczkolwiek bardziej zdegradowanych walorach przyrodniczych. Mieszkańcy wskazali </w:t>
      </w:r>
      <w:r w:rsidR="00582EF3">
        <w:rPr>
          <w:rFonts w:ascii="Times New Roman" w:eastAsia="Calibri" w:hAnsi="Times New Roman" w:cs="Times New Roman"/>
          <w:i/>
        </w:rPr>
        <w:br/>
      </w:r>
      <w:r w:rsidRPr="00056905">
        <w:rPr>
          <w:rFonts w:ascii="Times New Roman" w:eastAsia="Calibri" w:hAnsi="Times New Roman" w:cs="Times New Roman"/>
          <w:i/>
        </w:rPr>
        <w:t xml:space="preserve">na pojawiające się odstępstwa od tej reguły związane z rosnącym ruchem turystycznym i wzrostem zagospodarowania turystycznego oraz rozwojem przedsiębiorczości. Część mieszkańców – zwłaszcza zamieszkująca atrakcyjne turystycznie miejscowości - wskazała na widoczną dużą i rosnącą presję turystyki na środowisko, w tym posiadane walory naturalne. W tym zakresie zwrócono uwagę, na wzmagający się ruch turystyczny, który poza swoimi pozytywnymi aspektami ekonomicznymi ma też negatywne następstwa w postaci rosnącej antropopresji będącej jego źródłem, czego efektem jest niszczenie fauny i flory, zanieczyszczenie wód, powietrza czy emisja nadmiernego hałasu </w:t>
      </w:r>
      <w:r w:rsidR="00674C51">
        <w:rPr>
          <w:rFonts w:ascii="Times New Roman" w:eastAsia="Calibri" w:hAnsi="Times New Roman" w:cs="Times New Roman"/>
          <w:i/>
        </w:rPr>
        <w:br/>
      </w:r>
      <w:r w:rsidRPr="00056905">
        <w:rPr>
          <w:rFonts w:ascii="Times New Roman" w:eastAsia="Calibri" w:hAnsi="Times New Roman" w:cs="Times New Roman"/>
          <w:i/>
        </w:rPr>
        <w:t xml:space="preserve">w sezonie turystycznym, to grozi stopniową degradacją posiadanych walorów i obniżeniem ich rangi. Jednocześnie mieszkańcy w trakcie spotkań przeprowadzonych w poszczególnych gminach zwrócili też uwagę na ogólną niską świadomość ekologiczną wśród lokalnych przedsiębiorców i słabą dbałość z ich strony o walory środowiskowe przejawiającą się np. małą liczbą stosowanych rozwiązań proekologicznych zwłaszcza w większych przedsiębiorstwach (np. w postaci </w:t>
      </w:r>
      <w:proofErr w:type="spellStart"/>
      <w:r w:rsidRPr="00056905">
        <w:rPr>
          <w:rFonts w:ascii="Times New Roman" w:eastAsia="Calibri" w:hAnsi="Times New Roman" w:cs="Times New Roman"/>
          <w:i/>
        </w:rPr>
        <w:t>OZE</w:t>
      </w:r>
      <w:proofErr w:type="spellEnd"/>
      <w:r w:rsidRPr="00056905">
        <w:rPr>
          <w:rFonts w:ascii="Times New Roman" w:eastAsia="Calibri" w:hAnsi="Times New Roman" w:cs="Times New Roman"/>
          <w:i/>
        </w:rPr>
        <w:t xml:space="preserve">). To w ujęciu długofalowym wpływa negatywnie na posiadane walory środowiskowe. </w:t>
      </w:r>
    </w:p>
    <w:p w14:paraId="21783C05" w14:textId="77777777" w:rsidR="00674C51" w:rsidRPr="00056905" w:rsidRDefault="00674C51" w:rsidP="00E329FA">
      <w:pPr>
        <w:spacing w:after="0" w:line="240" w:lineRule="auto"/>
        <w:jc w:val="both"/>
        <w:rPr>
          <w:rFonts w:ascii="Times New Roman" w:eastAsia="Calibri" w:hAnsi="Times New Roman" w:cs="Times New Roman"/>
          <w:i/>
        </w:rPr>
      </w:pPr>
    </w:p>
    <w:p w14:paraId="43A43DA9" w14:textId="1FC1DC2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rPr>
        <w:t xml:space="preserve">7.2. Opis dziedzictwa kulturowego/zabytków. </w:t>
      </w:r>
      <w:r w:rsidRPr="00056905">
        <w:rPr>
          <w:rFonts w:ascii="Times New Roman" w:eastAsia="Calibri" w:hAnsi="Times New Roman" w:cs="Times New Roman"/>
        </w:rPr>
        <w:t xml:space="preserve">Teren Kociewia, który w sensie etnicznym określa głównie gwara, jako najbardziej uchwytny element lokalnej kultury, zamieszkany jest przez grupę etniczną zwaną Kociewiakami. Grupę tę podzielono na 3 zasadnicze grupy: kociewską, kociewsko – borowiacką i nizin nadwiślańskich. Nazwa Kociewie zaczęła się upowszechniać w XIX wieku. Omawiając dziedzictwo kulturowe Kociewia uwzględnić należy jego zasadnicze elementy: tradycję, kulturę duchową i materialną. Świadectwem dawnej tradycji, kultury i sztuki ludowej Kociewia są zachowane do dziś zwyczaje i obrzędy, charakterystyczne elementy drewnianej zabudowy wsi, zachowane elementy twórczości ludowej, mające swój wyraz w malarstwie, rzeźbie, hafciarstwie, plecionkarstwie, garncarstwie, kowalstwie, architekturze. Dialekt kociewski w 3 swych odmianach (południowa, środkowa i północna), nie występuje obecnie w dawnej postaci, jednak wiele jego cech zachowało się w codziennej mowie Kociewiaków. Współczesną formą ożywienia kociewskiej gwary są liczne gadki oraz inne teksty w prasie lokalnej. Gwara kociewska jest dziś podstawą tożsamości regionalnej. Obyczaje i obrzędy związane są ściśle z tradycją chrześcijańską, pracą </w:t>
      </w:r>
      <w:r w:rsidR="00674C51">
        <w:rPr>
          <w:rFonts w:ascii="Times New Roman" w:eastAsia="Calibri" w:hAnsi="Times New Roman" w:cs="Times New Roman"/>
        </w:rPr>
        <w:br/>
      </w:r>
      <w:r w:rsidRPr="00056905">
        <w:rPr>
          <w:rFonts w:ascii="Times New Roman" w:eastAsia="Calibri" w:hAnsi="Times New Roman" w:cs="Times New Roman"/>
        </w:rPr>
        <w:t xml:space="preserve">na roli i obserwacją przyrody. Do kociewskich obrzędów obecnych do dziś w kulturze należą: pochody </w:t>
      </w:r>
      <w:proofErr w:type="spellStart"/>
      <w:r w:rsidRPr="00056905">
        <w:rPr>
          <w:rFonts w:ascii="Times New Roman" w:eastAsia="Calibri" w:hAnsi="Times New Roman" w:cs="Times New Roman"/>
        </w:rPr>
        <w:t>gwizduchów</w:t>
      </w:r>
      <w:proofErr w:type="spellEnd"/>
      <w:r w:rsidRPr="00056905">
        <w:rPr>
          <w:rFonts w:ascii="Times New Roman" w:eastAsia="Calibri" w:hAnsi="Times New Roman" w:cs="Times New Roman"/>
        </w:rPr>
        <w:t xml:space="preserve"> (odwiedziny kolędników w domowych zagrodach); łamanie się opłatkiem, a wcześniej podpłomykiem przy wigilijnym stole; żegnanie starego roku wróżbami i przepowiedniami na nadchodzący rok; sylwestrowe psoty; karnawał, będący tradycyjnie czasem wesel i zalotów; zapustny wtorek, zwany śledzikiem; noc świętojańska. </w:t>
      </w:r>
      <w:r w:rsidR="00674C51">
        <w:rPr>
          <w:rFonts w:ascii="Times New Roman" w:eastAsia="Calibri" w:hAnsi="Times New Roman" w:cs="Times New Roman"/>
        </w:rPr>
        <w:br/>
      </w:r>
      <w:r w:rsidRPr="00056905">
        <w:rPr>
          <w:rFonts w:ascii="Times New Roman" w:eastAsia="Calibri" w:hAnsi="Times New Roman" w:cs="Times New Roman"/>
        </w:rPr>
        <w:t xml:space="preserve">W celebrowaniu świąt i rozmaitych uroczystości ważną rolę odgrywa tradycyjna kuchnia. Kuchnia kociewska, podobnie jak w innych częściach Pomorza nie miała charakteru autonomicznego, gdyż powszechnie znane </w:t>
      </w:r>
      <w:r w:rsidR="00674C51">
        <w:rPr>
          <w:rFonts w:ascii="Times New Roman" w:eastAsia="Calibri" w:hAnsi="Times New Roman" w:cs="Times New Roman"/>
        </w:rPr>
        <w:br/>
      </w:r>
      <w:r w:rsidRPr="00056905">
        <w:rPr>
          <w:rFonts w:ascii="Times New Roman" w:eastAsia="Calibri" w:hAnsi="Times New Roman" w:cs="Times New Roman"/>
        </w:rPr>
        <w:t xml:space="preserve">na Kociewiu potrawy powstały w wyniku wymieszania się obyczajów kulinarnych i tradycji różnych kultur. </w:t>
      </w:r>
      <w:r w:rsidR="00674C51">
        <w:rPr>
          <w:rFonts w:ascii="Times New Roman" w:eastAsia="Calibri" w:hAnsi="Times New Roman" w:cs="Times New Roman"/>
        </w:rPr>
        <w:br/>
      </w:r>
      <w:r w:rsidRPr="00056905">
        <w:rPr>
          <w:rFonts w:ascii="Times New Roman" w:eastAsia="Calibri" w:hAnsi="Times New Roman" w:cs="Times New Roman"/>
        </w:rPr>
        <w:t xml:space="preserve">O wpływach obcej kuchni zadecydował w dużej mierze zabór pruski. Do tradycyjnych kociewskich potraw należały zupa z brukwi, krupnik, parzybroda, czarnina, okrasa z gęsiny. Bardzo popularne były na Kociewiu dania jednogarnkowe. Ważnym elementem dziedzictwa kulturowego Kociewia są zabytki architektury ludowej. Tradycyjna kociewska chałupa budowana w konstrukcji zrębowej, rozplanowana była na rzucie prostokąta, w środku mieścił </w:t>
      </w:r>
      <w:r w:rsidR="00674C51">
        <w:rPr>
          <w:rFonts w:ascii="Times New Roman" w:eastAsia="Calibri" w:hAnsi="Times New Roman" w:cs="Times New Roman"/>
        </w:rPr>
        <w:br/>
      </w:r>
      <w:r w:rsidRPr="00056905">
        <w:rPr>
          <w:rFonts w:ascii="Times New Roman" w:eastAsia="Calibri" w:hAnsi="Times New Roman" w:cs="Times New Roman"/>
        </w:rPr>
        <w:t xml:space="preserve">się charakterystyczny szeroki komin, wokół którego grupowały się izby. Całość kryto dwuspadowym dachem. Oprócz chałupy w zagrodzie znajdowały się stajnia z oborą, stodoła, szopa. Cała zagroda otoczona była najczęściej płotem sztachetowym, z bramą wjazdową. </w:t>
      </w:r>
    </w:p>
    <w:p w14:paraId="0EDE51F8" w14:textId="6B26FAA9"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Na obszarze LGD znajduje się wiele różnorodnych i wartych odwiedzenia zabytków architektury. W większości </w:t>
      </w:r>
      <w:r w:rsidR="00674C51">
        <w:rPr>
          <w:rFonts w:ascii="Times New Roman" w:eastAsia="Calibri" w:hAnsi="Times New Roman" w:cs="Times New Roman"/>
        </w:rPr>
        <w:br/>
      </w:r>
      <w:r w:rsidRPr="00056905">
        <w:rPr>
          <w:rFonts w:ascii="Times New Roman" w:eastAsia="Calibri" w:hAnsi="Times New Roman" w:cs="Times New Roman"/>
        </w:rPr>
        <w:t>są to kościoły, zespoły pałacowe i dworskie, domy, ale można tu zobaczyć również zabytkową kuźnię, dawny układ urbanistyczny i wiele innych interesujących obiektów, atrakcyjnych turystycznie.</w:t>
      </w:r>
    </w:p>
    <w:p w14:paraId="01FB433B" w14:textId="516B1E54"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Na szczególną uwagę wśród obiektów o znaczeniu kulturalnym i historycznym na terenie LGD zasługuje Grodzisko Owidz, które staje się najważniejszym produktem turystycznym regionu. Grodzisko położone jest w miejscowości Owidz (gmina Starogard Gd.) i należy do największych na tym terenie - stanowi ono pozostałość jednego </w:t>
      </w:r>
      <w:r w:rsidR="00674C51">
        <w:rPr>
          <w:rFonts w:ascii="Times New Roman" w:eastAsia="Calibri" w:hAnsi="Times New Roman" w:cs="Times New Roman"/>
        </w:rPr>
        <w:br/>
      </w:r>
      <w:r w:rsidRPr="00056905">
        <w:rPr>
          <w:rFonts w:ascii="Times New Roman" w:eastAsia="Calibri" w:hAnsi="Times New Roman" w:cs="Times New Roman"/>
        </w:rPr>
        <w:t xml:space="preserve">z ważniejszych grodów, jakie istniały na Kociewiu we wczesnym średniowieczu. Grodzisko zostało założone w XI w. i funkcjonowało do połowy XII w. Obecnie po dokonanej rekonstrukcji Grodzisko dysponuje rozbudowaną infrastrukturą, zapleczem gastronomicznym, noclegowym i sanitarnym i staje się główną atrakcją turystyczną regionu. </w:t>
      </w:r>
    </w:p>
    <w:p w14:paraId="1F4EE163" w14:textId="6861EFB3"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noProof/>
          <w:lang w:eastAsia="pl-PL"/>
        </w:rPr>
      </w:pPr>
      <w:r w:rsidRPr="00056905">
        <w:rPr>
          <w:rFonts w:ascii="Times New Roman" w:eastAsia="Calibri" w:hAnsi="Times New Roman" w:cs="Times New Roman"/>
          <w:b/>
        </w:rPr>
        <w:t xml:space="preserve">7.3. Opis produktów lokalnych, tradycyjnych i regionalnych. </w:t>
      </w:r>
      <w:r w:rsidRPr="00056905">
        <w:rPr>
          <w:rFonts w:ascii="Times New Roman" w:eastAsia="Calibri" w:hAnsi="Times New Roman" w:cs="Times New Roman"/>
        </w:rPr>
        <w:t xml:space="preserve">Elementem potwierdzającym bogate dziedzictwo kulturowe Kociewia, a tym samym przywiązanie mieszkańców regionu do tradycji jest bogata lista produktów tradycyjnych. Aby produkt trafił na tę listę jego jakość lub wyjątkowe cechy i właściwości muszą wynikać </w:t>
      </w:r>
      <w:r w:rsidR="00674C51">
        <w:rPr>
          <w:rFonts w:ascii="Times New Roman" w:eastAsia="Calibri" w:hAnsi="Times New Roman" w:cs="Times New Roman"/>
        </w:rPr>
        <w:br/>
      </w:r>
      <w:r w:rsidRPr="00056905">
        <w:rPr>
          <w:rFonts w:ascii="Times New Roman" w:eastAsia="Calibri" w:hAnsi="Times New Roman" w:cs="Times New Roman"/>
        </w:rPr>
        <w:t xml:space="preserve">ze stosowania tradycyjnych metod produkcji, wykorzystywanych od co najmniej 25 lat (okres ten odnosi </w:t>
      </w:r>
      <w:r w:rsidR="00674C51">
        <w:rPr>
          <w:rFonts w:ascii="Times New Roman" w:eastAsia="Calibri" w:hAnsi="Times New Roman" w:cs="Times New Roman"/>
        </w:rPr>
        <w:br/>
      </w:r>
      <w:r w:rsidRPr="00056905">
        <w:rPr>
          <w:rFonts w:ascii="Times New Roman" w:eastAsia="Calibri" w:hAnsi="Times New Roman" w:cs="Times New Roman"/>
        </w:rPr>
        <w:t>się do produktu) oraz produkt ten powinien stanowić element dziedzictwa kulturowego regio</w:t>
      </w:r>
      <w:r w:rsidRPr="00056905">
        <w:rPr>
          <w:rFonts w:ascii="Times New Roman" w:eastAsia="Calibri" w:hAnsi="Times New Roman" w:cs="Times New Roman"/>
        </w:rPr>
        <w:softHyphen/>
        <w:t xml:space="preserve">nu, w którym </w:t>
      </w:r>
      <w:r w:rsidR="00674C51">
        <w:rPr>
          <w:rFonts w:ascii="Times New Roman" w:eastAsia="Calibri" w:hAnsi="Times New Roman" w:cs="Times New Roman"/>
        </w:rPr>
        <w:br/>
      </w:r>
      <w:r w:rsidRPr="00056905">
        <w:rPr>
          <w:rFonts w:ascii="Times New Roman" w:eastAsia="Calibri" w:hAnsi="Times New Roman" w:cs="Times New Roman"/>
        </w:rPr>
        <w:t>jest wytwarzany i być elementem tożsamo</w:t>
      </w:r>
      <w:r w:rsidRPr="00056905">
        <w:rPr>
          <w:rFonts w:ascii="Times New Roman" w:eastAsia="Calibri" w:hAnsi="Times New Roman" w:cs="Times New Roman"/>
        </w:rPr>
        <w:softHyphen/>
        <w:t>ści społeczności lokalnej. Lista Produktów Tradycyjnych Województwa Pomorskiego zawiera łącznie 170 produktów, z czego 23 (13,5%) zarejestrowano na terenie LGD. Receptura produktu tradycyjnego nie jest przypisana jednemu producen</w:t>
      </w:r>
      <w:r w:rsidRPr="00056905">
        <w:rPr>
          <w:rFonts w:ascii="Times New Roman" w:eastAsia="Calibri" w:hAnsi="Times New Roman" w:cs="Times New Roman"/>
        </w:rPr>
        <w:softHyphen/>
        <w:t xml:space="preserve">towi, stanowi dziedzictwo kulinarne całego regionu. </w:t>
      </w:r>
    </w:p>
    <w:p w14:paraId="30295A3A" w14:textId="10359539"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bCs/>
          <w:shd w:val="clear" w:color="auto" w:fill="FFFFFF"/>
        </w:rPr>
        <w:t>Europejska Sieć Regionalnego Dziedzictwa Kulinarnego</w:t>
      </w:r>
      <w:r w:rsidRPr="00056905">
        <w:rPr>
          <w:rFonts w:ascii="Times New Roman" w:eastAsia="Calibri" w:hAnsi="Times New Roman" w:cs="Times New Roman"/>
          <w:shd w:val="clear" w:color="auto" w:fill="FFFFFF"/>
        </w:rPr>
        <w:t xml:space="preserve"> to zrzeszenie producentów, przetwórców i restauratorów </w:t>
      </w:r>
      <w:r w:rsidR="00674C51">
        <w:rPr>
          <w:rFonts w:ascii="Times New Roman" w:eastAsia="Calibri" w:hAnsi="Times New Roman" w:cs="Times New Roman"/>
          <w:shd w:val="clear" w:color="auto" w:fill="FFFFFF"/>
        </w:rPr>
        <w:br/>
      </w:r>
      <w:r w:rsidRPr="00056905">
        <w:rPr>
          <w:rFonts w:ascii="Times New Roman" w:eastAsia="Calibri" w:hAnsi="Times New Roman" w:cs="Times New Roman"/>
          <w:shd w:val="clear" w:color="auto" w:fill="FFFFFF"/>
        </w:rPr>
        <w:t xml:space="preserve">z poszczególnych regionów członkowskich Europy, mające na celu zachowanie i rozwój tradycji kulinarnych charakterystycznych dla danych regionów. Na obszarze LGD działają przedsiębiorstwa należące do tej sieci, a tym samym promujące lokalne tradycje kulinarne. Są to: Karczma „Pod Wygodą” (Sumin, gmina Starogard Gd.), </w:t>
      </w:r>
      <w:r w:rsidRPr="00056905">
        <w:rPr>
          <w:rFonts w:ascii="Times New Roman" w:eastAsia="Calibri" w:hAnsi="Times New Roman" w:cs="Times New Roman"/>
          <w:bCs/>
          <w:iCs/>
        </w:rPr>
        <w:t>Gospodarstwo agroturystyczne Kociewiak (Szteklin, gmina Lubichowo), Gospodarstwo agroturystyczne Winnica „Pod Orzechem” (Zblewo), Kwatera agroturystyczna „Pokoje u Dagmary” (</w:t>
      </w:r>
      <w:r w:rsidRPr="00056905">
        <w:rPr>
          <w:rFonts w:ascii="Times New Roman" w:eastAsia="Calibri" w:hAnsi="Times New Roman" w:cs="Times New Roman"/>
          <w:bCs/>
        </w:rPr>
        <w:t xml:space="preserve">Mermet, Lubichowo), </w:t>
      </w:r>
      <w:r w:rsidRPr="00056905">
        <w:rPr>
          <w:rFonts w:ascii="Times New Roman" w:eastAsia="Calibri" w:hAnsi="Times New Roman" w:cs="Times New Roman"/>
          <w:bCs/>
          <w:iCs/>
        </w:rPr>
        <w:t>Gospodarstwo rolne Marian Cieśliński (</w:t>
      </w:r>
      <w:r w:rsidRPr="00056905">
        <w:rPr>
          <w:rFonts w:ascii="Times New Roman" w:eastAsia="Calibri" w:hAnsi="Times New Roman" w:cs="Times New Roman"/>
          <w:bCs/>
        </w:rPr>
        <w:t xml:space="preserve">Więckowy, gmina Skarszewy), </w:t>
      </w:r>
      <w:r w:rsidRPr="00056905">
        <w:rPr>
          <w:rFonts w:ascii="Times New Roman" w:eastAsia="Calibri" w:hAnsi="Times New Roman" w:cs="Times New Roman"/>
          <w:bCs/>
          <w:iCs/>
        </w:rPr>
        <w:t xml:space="preserve">Spółdzielnia Mleczarska w Skarszewach, </w:t>
      </w:r>
      <w:r w:rsidRPr="00056905">
        <w:rPr>
          <w:rFonts w:ascii="Times New Roman" w:eastAsia="Calibri" w:hAnsi="Times New Roman" w:cs="Times New Roman"/>
        </w:rPr>
        <w:t>Przedsiębiorstwo Produkcyjno-Handlowe „Herold”.</w:t>
      </w:r>
    </w:p>
    <w:p w14:paraId="3D772396" w14:textId="77777777" w:rsidR="00E329FA" w:rsidRDefault="00E329FA" w:rsidP="00E329FA">
      <w:pPr>
        <w:autoSpaceDE w:val="0"/>
        <w:autoSpaceDN w:val="0"/>
        <w:adjustRightInd w:val="0"/>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Potwierdzeniem wysokich walorów środowiska kulturowego obszaru LGD są także wyniki konsultacji społecznych. Badania ankietowe wskazały, że bogate walory kulturowe w postaci kultury Kociewia stanowią jeden z głównych atutów tego obszaru i jego silnych stron. Mieszkańcy wskazywali w tym zakresie na fakt odmienności lokalnej kultury, zachowania i kultywowania jej tradycyjnych elementów do dnia dzisiejszego. Jednocześnie widoczna jest prawidłowość, iż zainteresowanie lokalną tradycją i kulturą przejawiają głównie ludzie starsi – seniorzy. Pozostałe grupy wiekowe, w tym zwłaszcza młodzież, wykazują się generalnie słabą znajomością tradycji i deklarują niskie utożsamianie się z Kociewiem. Zjawisko to jest bardzo niekorzystne i grozi w dłuższej perspektywie stopniowym zanikiem lokalnej tradycji, zwyczajów, obrzędów czy gwary. Mieszkańcy zwrócili uwagę na potrzebę podjęcia działań zmierzających do większego zainteresowania młodszych grup społecznych lokalną kulturą. </w:t>
      </w:r>
    </w:p>
    <w:p w14:paraId="1042BB05" w14:textId="77777777" w:rsidR="00674C51" w:rsidRDefault="00674C51" w:rsidP="00E329FA">
      <w:pPr>
        <w:autoSpaceDE w:val="0"/>
        <w:autoSpaceDN w:val="0"/>
        <w:adjustRightInd w:val="0"/>
        <w:spacing w:after="0" w:line="240" w:lineRule="auto"/>
        <w:jc w:val="both"/>
        <w:rPr>
          <w:rFonts w:ascii="Times New Roman" w:eastAsia="Calibri" w:hAnsi="Times New Roman" w:cs="Times New Roman"/>
          <w:i/>
        </w:rPr>
      </w:pPr>
    </w:p>
    <w:p w14:paraId="7E4988D7" w14:textId="77777777" w:rsidR="00674C51" w:rsidRPr="00056905" w:rsidRDefault="00674C51" w:rsidP="00E329FA">
      <w:pPr>
        <w:autoSpaceDE w:val="0"/>
        <w:autoSpaceDN w:val="0"/>
        <w:adjustRightInd w:val="0"/>
        <w:spacing w:after="0" w:line="240" w:lineRule="auto"/>
        <w:jc w:val="both"/>
        <w:rPr>
          <w:rFonts w:ascii="Times New Roman" w:eastAsia="Calibri" w:hAnsi="Times New Roman" w:cs="Times New Roman"/>
          <w:i/>
        </w:rPr>
      </w:pPr>
    </w:p>
    <w:p w14:paraId="1E9CF408" w14:textId="77777777" w:rsidR="00E329FA" w:rsidRPr="00056905" w:rsidRDefault="00E329FA" w:rsidP="00E329FA">
      <w:pPr>
        <w:spacing w:after="0" w:line="240" w:lineRule="auto"/>
        <w:jc w:val="both"/>
        <w:rPr>
          <w:rFonts w:ascii="Times New Roman" w:eastAsia="Calibri" w:hAnsi="Times New Roman" w:cs="Times New Roman"/>
        </w:rPr>
      </w:pPr>
      <w:bookmarkStart w:id="21" w:name="_Toc436907442"/>
      <w:r w:rsidRPr="00056905">
        <w:rPr>
          <w:rFonts w:ascii="Times New Roman" w:eastAsia="Calibri" w:hAnsi="Times New Roman" w:cs="Times New Roman"/>
          <w:color w:val="2E74B5"/>
        </w:rPr>
        <w:lastRenderedPageBreak/>
        <w:t>8. Wykazanie wewnętrznej spójności obszaru LSR (innej niż spójność przestrzenna).</w:t>
      </w:r>
      <w:bookmarkEnd w:id="21"/>
      <w:r w:rsidR="00106E12" w:rsidRPr="00056905">
        <w:rPr>
          <w:rFonts w:ascii="Times New Roman" w:eastAsia="Calibri" w:hAnsi="Times New Roman" w:cs="Times New Roman"/>
          <w:color w:val="2E74B5"/>
        </w:rPr>
        <w:t xml:space="preserve"> </w:t>
      </w:r>
      <w:r w:rsidRPr="00056905">
        <w:rPr>
          <w:rFonts w:ascii="Times New Roman" w:eastAsia="Calibri" w:hAnsi="Times New Roman" w:cs="Times New Roman"/>
        </w:rPr>
        <w:t>O wewnętrznej spójności obszaru LGD – poza samą spójnością przestrzenną świadczą dwa zasadnicze elementy: spójność środowiska przyrodniczego oraz kulturowa związana z kulturą kociewską. W tym zakresie przedstawiony powyżej opis świadczy o tym, że:</w:t>
      </w:r>
    </w:p>
    <w:p w14:paraId="064A95C6" w14:textId="280E121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 obszar LGD cechuje się bardzo podobnymi walorami naturalnymi i predyspozycjami do rozwoju na ich bazie funkcji turystycznej – czystość środowiska naturalnego, duża powierzchnia lasów, liczne zbiorniki i cieki wodne powodują, </w:t>
      </w:r>
      <w:r w:rsidR="00674C51">
        <w:rPr>
          <w:rFonts w:ascii="Times New Roman" w:eastAsia="Calibri" w:hAnsi="Times New Roman" w:cs="Times New Roman"/>
        </w:rPr>
        <w:br/>
      </w:r>
      <w:r w:rsidRPr="00056905">
        <w:rPr>
          <w:rFonts w:ascii="Times New Roman" w:eastAsia="Calibri" w:hAnsi="Times New Roman" w:cs="Times New Roman"/>
        </w:rPr>
        <w:t>że region ten jako całość predysponowany jest do rozwoju funkcji turystycznej i rekreacyjnej,</w:t>
      </w:r>
    </w:p>
    <w:p w14:paraId="76608F9D" w14:textId="3ED8E38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 teren LGD obejmuje zwarty i jednolity a jednocześnie odróżniający się na tle obszarów sąsiednich obszar tradycyjnej kultury i tradycji Kociewia – powyższa diagnoza wskazała na wyraźnie widoczne wyróżniki kultury Kociewia </w:t>
      </w:r>
      <w:r w:rsidR="00674C51">
        <w:rPr>
          <w:rFonts w:ascii="Times New Roman" w:eastAsia="Calibri" w:hAnsi="Times New Roman" w:cs="Times New Roman"/>
        </w:rPr>
        <w:br/>
      </w:r>
      <w:r w:rsidRPr="00056905">
        <w:rPr>
          <w:rFonts w:ascii="Times New Roman" w:eastAsia="Calibri" w:hAnsi="Times New Roman" w:cs="Times New Roman"/>
        </w:rPr>
        <w:t>na tle innych kultury uniwersalnej, które stanowią o tożsamości tego obszaru – a jednocześnie decydują, że są one ważnym potencjałem do wykorzystania w przyszłości.</w:t>
      </w:r>
    </w:p>
    <w:p w14:paraId="71726D32"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Ponadto należy wskazać na spójność gospodarczą obszaru LGD, który charakteryzuje się podobnymi uwarunkowaniami rozwoju przedsiębiorczości, rolnictwa czy rynku pracy i posiada jednocześnie podobne problemy – niski poziom rozwoju przedsiębiorczości czy wysokie bezrobocie, które cechują cały obszar LGD.</w:t>
      </w:r>
    </w:p>
    <w:p w14:paraId="4DD41E69"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bookmarkStart w:id="22" w:name="_Toc436907443"/>
      <w:r w:rsidRPr="00056905">
        <w:rPr>
          <w:rFonts w:ascii="Times New Roman" w:eastAsia="Times New Roman" w:hAnsi="Times New Roman" w:cs="Times New Roman"/>
          <w:color w:val="2E74B5"/>
        </w:rPr>
        <w:t xml:space="preserve">Rozdział IV. Analiza </w:t>
      </w:r>
      <w:proofErr w:type="spellStart"/>
      <w:r w:rsidRPr="00056905">
        <w:rPr>
          <w:rFonts w:ascii="Times New Roman" w:eastAsia="Times New Roman" w:hAnsi="Times New Roman" w:cs="Times New Roman"/>
          <w:color w:val="2E74B5"/>
        </w:rPr>
        <w:t>SWOT</w:t>
      </w:r>
      <w:bookmarkEnd w:id="22"/>
      <w:proofErr w:type="spellEnd"/>
    </w:p>
    <w:p w14:paraId="5D9F76BD" w14:textId="589F0B33"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Przedstawioną poniżej analizę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oparto o zamieszczony w Diagnozie opis obecnego stanu obszaru </w:t>
      </w:r>
      <w:r w:rsidR="00674C51">
        <w:rPr>
          <w:rFonts w:ascii="Times New Roman" w:eastAsia="Calibri" w:hAnsi="Times New Roman" w:cs="Times New Roman"/>
          <w:bCs/>
        </w:rPr>
        <w:br/>
      </w:r>
      <w:r w:rsidRPr="00056905">
        <w:rPr>
          <w:rFonts w:ascii="Times New Roman" w:eastAsia="Calibri" w:hAnsi="Times New Roman" w:cs="Times New Roman"/>
          <w:bCs/>
        </w:rPr>
        <w:t xml:space="preserve">LGD i charakterystyki elementów decydujących o jego spójności i odmienności od regionów sąsiednich. Wyniki przeprowadzonej analizy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przedstawia poniższa tabela, w której zamieszczono szczegółowe powiązanie analizy z diagnozą. Należy w tym zakresie zaznaczyć, iż poza danymi statystycznymi, </w:t>
      </w:r>
      <w:r w:rsidRPr="00056905">
        <w:rPr>
          <w:rFonts w:ascii="Times New Roman" w:eastAsia="Calibri" w:hAnsi="Times New Roman" w:cs="Times New Roman"/>
          <w:bCs/>
          <w:i/>
        </w:rPr>
        <w:t xml:space="preserve">bardzo ważnym źródłem wyników przedmiotowej analizy </w:t>
      </w:r>
      <w:proofErr w:type="spellStart"/>
      <w:r w:rsidRPr="00056905">
        <w:rPr>
          <w:rFonts w:ascii="Times New Roman" w:eastAsia="Calibri" w:hAnsi="Times New Roman" w:cs="Times New Roman"/>
          <w:bCs/>
          <w:i/>
        </w:rPr>
        <w:t>SWOT</w:t>
      </w:r>
      <w:proofErr w:type="spellEnd"/>
      <w:r w:rsidRPr="00056905">
        <w:rPr>
          <w:rFonts w:ascii="Times New Roman" w:eastAsia="Calibri" w:hAnsi="Times New Roman" w:cs="Times New Roman"/>
          <w:bCs/>
          <w:i/>
        </w:rPr>
        <w:t xml:space="preserve"> były wnioski z przeprowadzonych konsultacji społecznych, które zostały zamieszczone </w:t>
      </w:r>
      <w:r w:rsidR="00674C51">
        <w:rPr>
          <w:rFonts w:ascii="Times New Roman" w:eastAsia="Calibri" w:hAnsi="Times New Roman" w:cs="Times New Roman"/>
          <w:bCs/>
          <w:i/>
        </w:rPr>
        <w:br/>
      </w:r>
      <w:r w:rsidRPr="00056905">
        <w:rPr>
          <w:rFonts w:ascii="Times New Roman" w:eastAsia="Calibri" w:hAnsi="Times New Roman" w:cs="Times New Roman"/>
          <w:bCs/>
          <w:i/>
        </w:rPr>
        <w:t>w Diagnozie - dotyczące zarówno bada</w:t>
      </w:r>
      <w:r w:rsidR="00121A8D">
        <w:rPr>
          <w:rFonts w:ascii="Times New Roman" w:eastAsia="Calibri" w:hAnsi="Times New Roman" w:cs="Times New Roman"/>
          <w:bCs/>
          <w:i/>
        </w:rPr>
        <w:t>ń</w:t>
      </w:r>
      <w:r w:rsidRPr="00056905">
        <w:rPr>
          <w:rFonts w:ascii="Times New Roman" w:eastAsia="Calibri" w:hAnsi="Times New Roman" w:cs="Times New Roman"/>
          <w:bCs/>
          <w:i/>
        </w:rPr>
        <w:t xml:space="preserve"> ilościowych (ankietowych) jak i analiza badań jakościowych</w:t>
      </w:r>
      <w:r w:rsidRPr="00056905">
        <w:rPr>
          <w:rFonts w:ascii="Times New Roman" w:eastAsia="Calibri" w:hAnsi="Times New Roman" w:cs="Times New Roman"/>
          <w:bCs/>
        </w:rPr>
        <w:t xml:space="preserve">. </w:t>
      </w:r>
    </w:p>
    <w:p w14:paraId="499B0D45" w14:textId="59D1929D"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Przedstawiona analiza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obszaru LGD wskazuje, że do najważniejszych mocnych stron regionu należą jego walory naturalne oraz kulturowe. Diagnoza stanu obecnego regionu udowadnia duże znaczenie tych walorów – liczne rzeki (z Wierzycą na czele) oraz jeziora w połączeniu z dużymi powierzchniami leśnymi i urozmaiconym ukształtowaniem terenu stanowią o wysokiej atrakcyjności tych zasobów przyrodniczych. Szczególnie ważna jest </w:t>
      </w:r>
      <w:r w:rsidR="00F32DD3">
        <w:rPr>
          <w:rFonts w:ascii="Times New Roman" w:eastAsia="Calibri" w:hAnsi="Times New Roman" w:cs="Times New Roman"/>
          <w:bCs/>
        </w:rPr>
        <w:br/>
      </w:r>
      <w:r w:rsidRPr="00056905">
        <w:rPr>
          <w:rFonts w:ascii="Times New Roman" w:eastAsia="Calibri" w:hAnsi="Times New Roman" w:cs="Times New Roman"/>
          <w:bCs/>
        </w:rPr>
        <w:t xml:space="preserve">w tym zakresie wysoka jakość środowiska naturalnego. Mała gęstość zaludnienia i brak uciążliwego przemysły powodują, iż ważnym walorem obszaru LGD jest także czyste środowisko. Jakość środowiska wzmacnia występowanie szeregu form przyrody podlegających prawnej ochronie, w tym obszarów należących do sieci Natura 2000. W odniesieniu do walorów kulturowych widoczne są natomiast przede wszystkim walory wynikające z bogatej kultury kociewskiej, która jest dobrze zachowana i kultywowana od pokoleń – w tym zakresie widoczne są na całym obszarze LGD przejawy kultywowania tradycji kociewskiej w postaci np.: kuchni kociewskiej, rękodzieła, działalności twórców ludowych, gwary kociewskiej, tożsamości kulturowej, tradycji, itp. Poza tradycyjnymi formami lokalnej kultury i tradycji ważne są także formy nowe w postaci np. Grodziska Owidz, które stanowi nowy, wysokiej jakości produkt turystyczny w skali całego obszaru LGD. Mając na uwadze powyższe uwarunkowania analiza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wskazuje jednocześnie na potencjał regionu do rozwoju turystyki i rekreacji bazujących na wspomnianych walorach.</w:t>
      </w:r>
    </w:p>
    <w:p w14:paraId="5C58FD63" w14:textId="31702E9F"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Analizując mocne strony obszaru LGD należy wskazać także na dobrą sytuację demograficzną regionu wynikającą </w:t>
      </w:r>
      <w:r w:rsidR="00674C51">
        <w:rPr>
          <w:rFonts w:ascii="Times New Roman" w:eastAsia="Calibri" w:hAnsi="Times New Roman" w:cs="Times New Roman"/>
          <w:bCs/>
        </w:rPr>
        <w:br/>
      </w:r>
      <w:r w:rsidRPr="00056905">
        <w:rPr>
          <w:rFonts w:ascii="Times New Roman" w:eastAsia="Calibri" w:hAnsi="Times New Roman" w:cs="Times New Roman"/>
          <w:bCs/>
        </w:rPr>
        <w:t xml:space="preserve">z ogólnego, systematycznego wzrostu liczby mieszkańców obszaru, będącego wynikiem utrzymującego się dodatniego salda migracji i wysokiego dodatniego poziomu przyrostu naturalnego (należy jednak wskazać na znaczne zróżnicowanie tych parametrów między gminami wewnątrz LGD). Efektem tej sytuacji jest także młoda struktura wieku mieszkańców regionu – co jest korzystnym zjawiskiem w kontekście perspektyw co do rozwoju społecznego </w:t>
      </w:r>
      <w:r w:rsidR="00674C51">
        <w:rPr>
          <w:rFonts w:ascii="Times New Roman" w:eastAsia="Calibri" w:hAnsi="Times New Roman" w:cs="Times New Roman"/>
          <w:bCs/>
        </w:rPr>
        <w:br/>
      </w:r>
      <w:r w:rsidRPr="00056905">
        <w:rPr>
          <w:rFonts w:ascii="Times New Roman" w:eastAsia="Calibri" w:hAnsi="Times New Roman" w:cs="Times New Roman"/>
          <w:bCs/>
        </w:rPr>
        <w:t xml:space="preserve">i gospodarczego regionu w przyszłości. </w:t>
      </w:r>
    </w:p>
    <w:p w14:paraId="5CFD9954" w14:textId="37B969D2"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 kontekście najważniejszych dla rozwoju regionu mocnych stron należy wskazać także na dobre skomunikowanie obszaru LGD, tak wewnętrzne przez sieć dróg wojewódzkich, powiatowych i gminnych, jak i zewnętrzne, związane </w:t>
      </w:r>
      <w:r w:rsidR="00674C51">
        <w:rPr>
          <w:rFonts w:ascii="Times New Roman" w:eastAsia="Calibri" w:hAnsi="Times New Roman" w:cs="Times New Roman"/>
          <w:bCs/>
        </w:rPr>
        <w:br/>
      </w:r>
      <w:r w:rsidRPr="00056905">
        <w:rPr>
          <w:rFonts w:ascii="Times New Roman" w:eastAsia="Calibri" w:hAnsi="Times New Roman" w:cs="Times New Roman"/>
          <w:bCs/>
        </w:rPr>
        <w:t xml:space="preserve">z usytuowaniem wzdłuż autostrady A1, drogi krajowej nr 22 i dróg wojew. nr: 214, 222, 229, 224. </w:t>
      </w:r>
    </w:p>
    <w:p w14:paraId="07F0079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Podsumowując należy wskazać, że za najważniejsze mocne strony obszaru LGD należy uznać następujące kwestie:</w:t>
      </w:r>
    </w:p>
    <w:p w14:paraId="1E6081DA" w14:textId="77777777" w:rsidR="00E329FA" w:rsidRPr="00056905" w:rsidRDefault="00E329FA" w:rsidP="00FB51F0">
      <w:pPr>
        <w:numPr>
          <w:ilvl w:val="0"/>
          <w:numId w:val="9"/>
        </w:numPr>
        <w:spacing w:after="0" w:line="240" w:lineRule="auto"/>
        <w:ind w:left="284" w:hanging="284"/>
        <w:contextualSpacing/>
        <w:jc w:val="both"/>
        <w:rPr>
          <w:rFonts w:ascii="Times New Roman" w:eastAsia="Calibri" w:hAnsi="Times New Roman" w:cs="Times New Roman"/>
          <w:bCs/>
        </w:rPr>
      </w:pPr>
      <w:r w:rsidRPr="00056905">
        <w:rPr>
          <w:rFonts w:ascii="Times New Roman" w:eastAsia="Calibri" w:hAnsi="Times New Roman" w:cs="Times New Roman"/>
          <w:bCs/>
        </w:rPr>
        <w:t>Wysokie, atrakcyjne walory naturalne i kulturowe,</w:t>
      </w:r>
    </w:p>
    <w:p w14:paraId="7762590A" w14:textId="77777777" w:rsidR="00E329FA" w:rsidRPr="00056905" w:rsidRDefault="00E329FA" w:rsidP="00FB51F0">
      <w:pPr>
        <w:numPr>
          <w:ilvl w:val="0"/>
          <w:numId w:val="9"/>
        </w:numPr>
        <w:spacing w:after="0" w:line="240" w:lineRule="auto"/>
        <w:ind w:left="284" w:hanging="284"/>
        <w:contextualSpacing/>
        <w:jc w:val="both"/>
        <w:rPr>
          <w:rFonts w:ascii="Times New Roman" w:eastAsia="Calibri" w:hAnsi="Times New Roman" w:cs="Times New Roman"/>
          <w:bCs/>
        </w:rPr>
      </w:pPr>
      <w:r w:rsidRPr="00056905">
        <w:rPr>
          <w:rFonts w:ascii="Times New Roman" w:eastAsia="Calibri" w:hAnsi="Times New Roman" w:cs="Times New Roman"/>
          <w:bCs/>
        </w:rPr>
        <w:t>Dobra na tle województwa średnia sytuacja demograficzna,</w:t>
      </w:r>
    </w:p>
    <w:p w14:paraId="12FED477" w14:textId="77777777" w:rsidR="00E329FA" w:rsidRPr="00056905" w:rsidRDefault="00E329FA" w:rsidP="00FB51F0">
      <w:pPr>
        <w:numPr>
          <w:ilvl w:val="0"/>
          <w:numId w:val="9"/>
        </w:numPr>
        <w:spacing w:after="0" w:line="240" w:lineRule="auto"/>
        <w:ind w:left="284" w:hanging="284"/>
        <w:contextualSpacing/>
        <w:jc w:val="both"/>
        <w:rPr>
          <w:rFonts w:ascii="Times New Roman" w:eastAsia="Calibri" w:hAnsi="Times New Roman" w:cs="Times New Roman"/>
          <w:bCs/>
        </w:rPr>
      </w:pPr>
      <w:r w:rsidRPr="00056905">
        <w:rPr>
          <w:rFonts w:ascii="Times New Roman" w:eastAsia="Calibri" w:hAnsi="Times New Roman" w:cs="Times New Roman"/>
          <w:bCs/>
        </w:rPr>
        <w:t xml:space="preserve">Dogodne położenie komunikacyjne. </w:t>
      </w:r>
    </w:p>
    <w:p w14:paraId="5529883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Na tle opisanych mocnych stron regionu jawi się jednak także szereg jego słabych stron wynikających z diagnozy. Elementy te można podzielić na trzy zasadnicze kwestie. </w:t>
      </w:r>
    </w:p>
    <w:p w14:paraId="355B5530" w14:textId="24487E71"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Pierwsza z nich dotyczy niewystarczającej oferty turystycznej, rekreacyjnej oraz związanej z dziedzictwem kulturowym - zwłaszcza w porównaniu z posiadanymi możliwościami w tym zakresie. Słabe strony w tej kwestii odnoszą się zarówno do oferty komercyjnej jak i niekomercyjnej – ogólnodostępnej, są związane głównie </w:t>
      </w:r>
      <w:r w:rsidR="0081551E" w:rsidRPr="00056905">
        <w:rPr>
          <w:rFonts w:ascii="Times New Roman" w:eastAsia="Calibri" w:hAnsi="Times New Roman" w:cs="Times New Roman"/>
          <w:bCs/>
        </w:rPr>
        <w:br/>
      </w:r>
      <w:r w:rsidRPr="00056905">
        <w:rPr>
          <w:rFonts w:ascii="Times New Roman" w:eastAsia="Calibri" w:hAnsi="Times New Roman" w:cs="Times New Roman"/>
          <w:bCs/>
        </w:rPr>
        <w:t xml:space="preserve">z niewykorzystaniem istniejących w regionie walorów naturalnych i kulturowych do rozwoju oferty turystycznej. Widoczne jest w tym zakresie zbyt mało usług turystycznych wysokiej jakości świadczonych na terenie LGD, w tym usług innowacyjnych – odpowiadających potrzebom turystów. W zakresie usług komercyjnych daje się zauważyć głównie mała liczba i niedostateczny standard obiektów noclegowych oraz koncentracja oferty głównie w sezonie letnim, co przekłada się na niski udział turystyki w lokalnej gospodarce i generowaniu nowych miejsc pracy. </w:t>
      </w:r>
      <w:r w:rsidR="00674C51">
        <w:rPr>
          <w:rFonts w:ascii="Times New Roman" w:eastAsia="Calibri" w:hAnsi="Times New Roman" w:cs="Times New Roman"/>
          <w:bCs/>
        </w:rPr>
        <w:br/>
      </w:r>
      <w:r w:rsidRPr="00056905">
        <w:rPr>
          <w:rFonts w:ascii="Times New Roman" w:eastAsia="Calibri" w:hAnsi="Times New Roman" w:cs="Times New Roman"/>
          <w:bCs/>
        </w:rPr>
        <w:t xml:space="preserve">W odniesieniu do usług niekomercyjnych, w tym względzie daje się zauważyć, zarówno brak niezbędnej infrastruktury turystycznej jak i rekreacyjnej - skierowanej na potrzeby zagospodarowania wolnego czasu </w:t>
      </w:r>
      <w:r w:rsidR="00674C51">
        <w:rPr>
          <w:rFonts w:ascii="Times New Roman" w:eastAsia="Calibri" w:hAnsi="Times New Roman" w:cs="Times New Roman"/>
          <w:bCs/>
        </w:rPr>
        <w:br/>
      </w:r>
      <w:r w:rsidRPr="00056905">
        <w:rPr>
          <w:rFonts w:ascii="Times New Roman" w:eastAsia="Calibri" w:hAnsi="Times New Roman" w:cs="Times New Roman"/>
          <w:bCs/>
        </w:rPr>
        <w:t xml:space="preserve">dla mieszkańców regionu. Jednocześnie widoczny jest problem słabej promocji regionu Kociewia, jako marki turystycznej i generalnie słabej znajomości regionu wśród turystów. Potęguje to wciąż zbyt mała liczba działań </w:t>
      </w:r>
      <w:r w:rsidRPr="00056905">
        <w:rPr>
          <w:rFonts w:ascii="Times New Roman" w:eastAsia="Calibri" w:hAnsi="Times New Roman" w:cs="Times New Roman"/>
          <w:bCs/>
        </w:rPr>
        <w:lastRenderedPageBreak/>
        <w:t xml:space="preserve">związanych ze współpracą międzyregionalną i wymianą doświadczeń z innymi podobnymi obszarami w kraju </w:t>
      </w:r>
      <w:r w:rsidR="00674C51">
        <w:rPr>
          <w:rFonts w:ascii="Times New Roman" w:eastAsia="Calibri" w:hAnsi="Times New Roman" w:cs="Times New Roman"/>
          <w:bCs/>
        </w:rPr>
        <w:br/>
      </w:r>
      <w:r w:rsidRPr="00056905">
        <w:rPr>
          <w:rFonts w:ascii="Times New Roman" w:eastAsia="Calibri" w:hAnsi="Times New Roman" w:cs="Times New Roman"/>
          <w:bCs/>
        </w:rPr>
        <w:t xml:space="preserve">i za granicą. </w:t>
      </w:r>
    </w:p>
    <w:p w14:paraId="0BDFD68D"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 drugim aspekcie słabe strony obszaru LGD odnoszą się do kwestii gospodarki regionu i są związane z widocznym - w porównaniu ze średnią dla województwa - niskim poziomem rozwoju przedsiębiorczości mierzonym liczbą działających firm przypadających na 1000 mieszkańców oraz – szczególnie podkreślanym przez mieszkańców – wysokim poziomem bezrobocia i niedostatku ofert pracy wśród lokalnych przedsiębiorców. Zjawiska te potęgowane są przez dającą się zauważyć niedostateczną wiedzę lokalnych przedsiębiorców dotyczącą rozwoju przedsiębiorczości, której skutki widać np. w postaci niskiej innowacyjności lokalnych firm i dbałości o walory środowiska naturalnego. </w:t>
      </w:r>
    </w:p>
    <w:p w14:paraId="253696F9" w14:textId="1C972F1B"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Ostatnia grupa słabych stron zidentyfikowanych na etapie diagnozy dotyczy kwestii aktywności społecznej i ma swoje odzwierciedlenie zarówno w niskiej aktywności i generalnej słabości lokalnych organizacji – zarówno formalnie działających </w:t>
      </w:r>
      <w:proofErr w:type="spellStart"/>
      <w:r w:rsidRPr="00056905">
        <w:rPr>
          <w:rFonts w:ascii="Times New Roman" w:eastAsia="Calibri" w:hAnsi="Times New Roman" w:cs="Times New Roman"/>
          <w:bCs/>
        </w:rPr>
        <w:t>NGO</w:t>
      </w:r>
      <w:proofErr w:type="spellEnd"/>
      <w:r w:rsidRPr="00056905">
        <w:rPr>
          <w:rFonts w:ascii="Times New Roman" w:eastAsia="Calibri" w:hAnsi="Times New Roman" w:cs="Times New Roman"/>
          <w:bCs/>
        </w:rPr>
        <w:t xml:space="preserve"> jak i grup nieformalnych – ale odnosi się także do niskiej aktywności lokalnej społeczności. </w:t>
      </w:r>
      <w:r w:rsidR="00674C51">
        <w:rPr>
          <w:rFonts w:ascii="Times New Roman" w:eastAsia="Calibri" w:hAnsi="Times New Roman" w:cs="Times New Roman"/>
          <w:bCs/>
        </w:rPr>
        <w:br/>
      </w:r>
      <w:r w:rsidRPr="00056905">
        <w:rPr>
          <w:rFonts w:ascii="Times New Roman" w:eastAsia="Calibri" w:hAnsi="Times New Roman" w:cs="Times New Roman"/>
          <w:bCs/>
        </w:rPr>
        <w:t xml:space="preserve">W zakresie działalności organizacji pozarządowych widoczna jest przede wszystkim niewielka ich liczba </w:t>
      </w:r>
      <w:r w:rsidR="00674C51">
        <w:rPr>
          <w:rFonts w:ascii="Times New Roman" w:eastAsia="Calibri" w:hAnsi="Times New Roman" w:cs="Times New Roman"/>
          <w:bCs/>
        </w:rPr>
        <w:br/>
      </w:r>
      <w:r w:rsidRPr="00056905">
        <w:rPr>
          <w:rFonts w:ascii="Times New Roman" w:eastAsia="Calibri" w:hAnsi="Times New Roman" w:cs="Times New Roman"/>
          <w:bCs/>
        </w:rPr>
        <w:t xml:space="preserve">na tle średniej dla województwa oraz niskie zaangażowanie mieszkańców w działalność tego typu organizacji przy jednoczesnym braku zorganizowanego systemu wsparcia dla tych instytucji. Ponadto widoczne jest małe zainteresowanie ze strony mieszańców działalnością społeczną w postaci takich zjawisk jak: niskie zaangażowanie </w:t>
      </w:r>
      <w:r w:rsidR="00674C51">
        <w:rPr>
          <w:rFonts w:ascii="Times New Roman" w:eastAsia="Calibri" w:hAnsi="Times New Roman" w:cs="Times New Roman"/>
          <w:bCs/>
        </w:rPr>
        <w:br/>
      </w:r>
      <w:r w:rsidRPr="00056905">
        <w:rPr>
          <w:rFonts w:ascii="Times New Roman" w:eastAsia="Calibri" w:hAnsi="Times New Roman" w:cs="Times New Roman"/>
          <w:bCs/>
        </w:rPr>
        <w:t>w działalność samej LGD, czy samorządów, niskie zaangażowanie w wolontariat</w:t>
      </w:r>
      <w:r w:rsidR="00121A8D">
        <w:rPr>
          <w:rFonts w:ascii="Times New Roman" w:eastAsia="Calibri" w:hAnsi="Times New Roman" w:cs="Times New Roman"/>
          <w:bCs/>
        </w:rPr>
        <w:t>,</w:t>
      </w:r>
      <w:r w:rsidRPr="00056905">
        <w:rPr>
          <w:rFonts w:ascii="Times New Roman" w:eastAsia="Calibri" w:hAnsi="Times New Roman" w:cs="Times New Roman"/>
          <w:bCs/>
        </w:rPr>
        <w:t xml:space="preserve"> czy generalne negatywne nastawienie do wspólnego działania i współpracy. Szczególnie ważna w tym zakresie jest słaba znajomości tradycji Kociewia i utożsamiania się z nim przez młodzież oraz migracje tej części społeczeństwa poza obszar LGD w celach edukacyjnych lub zarobkowych. </w:t>
      </w:r>
    </w:p>
    <w:p w14:paraId="3A4A8754"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Podsumowując kwestie słabych stron należy zwrócić uwagę na jej trzy zasadnicze aspekty:</w:t>
      </w:r>
    </w:p>
    <w:p w14:paraId="5836762F" w14:textId="77777777" w:rsidR="00E329FA" w:rsidRPr="00056905" w:rsidRDefault="00E329FA" w:rsidP="00E329FA">
      <w:pPr>
        <w:numPr>
          <w:ilvl w:val="0"/>
          <w:numId w:val="10"/>
        </w:numPr>
        <w:spacing w:after="0" w:line="240" w:lineRule="auto"/>
        <w:ind w:left="426"/>
        <w:contextualSpacing/>
        <w:jc w:val="both"/>
        <w:rPr>
          <w:rFonts w:ascii="Times New Roman" w:eastAsia="Calibri" w:hAnsi="Times New Roman" w:cs="Times New Roman"/>
          <w:bCs/>
        </w:rPr>
      </w:pPr>
      <w:r w:rsidRPr="00056905">
        <w:rPr>
          <w:rFonts w:ascii="Times New Roman" w:eastAsia="Calibri" w:hAnsi="Times New Roman" w:cs="Times New Roman"/>
          <w:bCs/>
        </w:rPr>
        <w:t xml:space="preserve">niewystarczająco atrakcyjna komercyjna oferta turystyczna i rekreacyjna w tym niewykorzystane zasoby naturalne dla jej rozwoju, </w:t>
      </w:r>
    </w:p>
    <w:p w14:paraId="3C60CCA8" w14:textId="77777777" w:rsidR="00E329FA" w:rsidRPr="00056905" w:rsidRDefault="00E329FA" w:rsidP="00E329FA">
      <w:pPr>
        <w:numPr>
          <w:ilvl w:val="0"/>
          <w:numId w:val="10"/>
        </w:numPr>
        <w:spacing w:after="0" w:line="240" w:lineRule="auto"/>
        <w:ind w:left="426"/>
        <w:contextualSpacing/>
        <w:jc w:val="both"/>
        <w:rPr>
          <w:rFonts w:ascii="Times New Roman" w:eastAsia="Calibri" w:hAnsi="Times New Roman" w:cs="Times New Roman"/>
          <w:bCs/>
        </w:rPr>
      </w:pPr>
      <w:r w:rsidRPr="00056905">
        <w:rPr>
          <w:rFonts w:ascii="Times New Roman" w:eastAsia="Calibri" w:hAnsi="Times New Roman" w:cs="Times New Roman"/>
          <w:bCs/>
        </w:rPr>
        <w:t>niski poziom rozwoju przedsiębiorczości, wysokie bezrobocie, niski poziom wiedzy z zakresu przedsiębiorczości,</w:t>
      </w:r>
    </w:p>
    <w:p w14:paraId="68980BDD" w14:textId="77777777" w:rsidR="00E329FA" w:rsidRPr="00056905" w:rsidRDefault="00E329FA" w:rsidP="00E329FA">
      <w:pPr>
        <w:numPr>
          <w:ilvl w:val="0"/>
          <w:numId w:val="10"/>
        </w:numPr>
        <w:spacing w:after="0" w:line="240" w:lineRule="auto"/>
        <w:ind w:left="426"/>
        <w:contextualSpacing/>
        <w:jc w:val="both"/>
        <w:rPr>
          <w:rFonts w:ascii="Times New Roman" w:eastAsia="Calibri" w:hAnsi="Times New Roman" w:cs="Times New Roman"/>
          <w:bCs/>
        </w:rPr>
      </w:pPr>
      <w:r w:rsidRPr="00056905">
        <w:rPr>
          <w:rFonts w:ascii="Times New Roman" w:eastAsia="Calibri" w:hAnsi="Times New Roman" w:cs="Times New Roman"/>
          <w:bCs/>
        </w:rPr>
        <w:t xml:space="preserve">niska aktywność społeczna mieszkańców. </w:t>
      </w:r>
    </w:p>
    <w:p w14:paraId="2C0C1E63" w14:textId="5C28B27B"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 zakresie szans dla rozwoju społecznego i gospodarczego LGD diagnoza stanu obecnego wskazuje głównie </w:t>
      </w:r>
      <w:r w:rsidR="00674C51">
        <w:rPr>
          <w:rFonts w:ascii="Times New Roman" w:eastAsia="Calibri" w:hAnsi="Times New Roman" w:cs="Times New Roman"/>
          <w:bCs/>
        </w:rPr>
        <w:br/>
      </w:r>
      <w:r w:rsidRPr="00056905">
        <w:rPr>
          <w:rFonts w:ascii="Times New Roman" w:eastAsia="Calibri" w:hAnsi="Times New Roman" w:cs="Times New Roman"/>
          <w:bCs/>
        </w:rPr>
        <w:t xml:space="preserve">na kwestie związane z dobrym położeniem komunikacyjnym oraz administracyjnym regionu – bliskość autostrady </w:t>
      </w:r>
      <w:r w:rsidR="00674C51">
        <w:rPr>
          <w:rFonts w:ascii="Times New Roman" w:eastAsia="Calibri" w:hAnsi="Times New Roman" w:cs="Times New Roman"/>
          <w:bCs/>
        </w:rPr>
        <w:br/>
      </w:r>
      <w:r w:rsidRPr="00056905">
        <w:rPr>
          <w:rFonts w:ascii="Times New Roman" w:eastAsia="Calibri" w:hAnsi="Times New Roman" w:cs="Times New Roman"/>
          <w:bCs/>
        </w:rPr>
        <w:t>A1 i 2 zjazdy na terenie LGD powodują łatwą dostępność tego obszaru dla osób z zewnątrz np. turystów. Jednocześnie bardzo ważna jest bliskość Trójmiasta i dobre skomunikowanie z aglomeracją zwłaszcza w kontekście dużego rynku zbytu dla usług z terenu LGD np. usług turystycznych i rekreacyjnych –zdaniem mieszkańców te uwarunkowania wykorzystane w przyszłości dają szansę na rozwój regionu. Drugim ważnym aspektem szans na rozwój są kwestie związane z atrakcyjności turystyczną i kulturalną obszaru LGD –widoczne w skali nie tylko kraju</w:t>
      </w:r>
      <w:r w:rsidR="00121A8D">
        <w:rPr>
          <w:rFonts w:ascii="Times New Roman" w:eastAsia="Calibri" w:hAnsi="Times New Roman" w:cs="Times New Roman"/>
          <w:bCs/>
        </w:rPr>
        <w:t>,</w:t>
      </w:r>
      <w:r w:rsidRPr="00056905">
        <w:rPr>
          <w:rFonts w:ascii="Times New Roman" w:eastAsia="Calibri" w:hAnsi="Times New Roman" w:cs="Times New Roman"/>
          <w:bCs/>
        </w:rPr>
        <w:t xml:space="preserve"> ale całej Europy tendencje w turystyce związane ze stale rosnącym zapotrzebowaniem na wypoczynek na wsi w połączeniu z modą </w:t>
      </w:r>
      <w:r w:rsidR="00674C51">
        <w:rPr>
          <w:rFonts w:ascii="Times New Roman" w:eastAsia="Calibri" w:hAnsi="Times New Roman" w:cs="Times New Roman"/>
          <w:bCs/>
        </w:rPr>
        <w:br/>
      </w:r>
      <w:r w:rsidRPr="00056905">
        <w:rPr>
          <w:rFonts w:ascii="Times New Roman" w:eastAsia="Calibri" w:hAnsi="Times New Roman" w:cs="Times New Roman"/>
          <w:bCs/>
        </w:rPr>
        <w:t xml:space="preserve">na regionalizm oraz rozwojem usług IT w zakresie przepływu informacji dają szansę dla rozwoju regionu Kociewia. W tym zakresie posiadany stricte wiejski charakter większości gmin w regionie w połączeniu z niepowtarzalną kulturą i tradycją Kociewia uwidaczniają duży potencjał do wykorzystania tych walorów w przyszłości. Podczas konsultacji społecznych mieszkańcy obszaru LGD wskazywali także na duże szanse na rozwój regionu w postaci zacieśnienia współpracy międzysektorowej i międzygminnej dla realizacji wspólnych działań prorozwojowych, w których szczególną rolę odgrywać może LGD. Jednocześnie dostępne do wykorzystania środki UE w tym środki inicjatywy Leader do roku 2022 dają szansę na pobudzenia rozwoju regionu. </w:t>
      </w:r>
    </w:p>
    <w:p w14:paraId="67F69487" w14:textId="2F7CFD8B" w:rsidR="00E329FA" w:rsidRPr="00056905" w:rsidRDefault="00E329FA" w:rsidP="00E329FA">
      <w:pPr>
        <w:spacing w:after="0" w:line="240" w:lineRule="auto"/>
        <w:jc w:val="both"/>
        <w:rPr>
          <w:rFonts w:ascii="Times New Roman" w:eastAsia="Calibri" w:hAnsi="Times New Roman" w:cs="Times New Roman"/>
          <w:bCs/>
        </w:rPr>
        <w:sectPr w:rsidR="00E329FA" w:rsidRPr="00056905" w:rsidSect="005A668A">
          <w:footerReference w:type="default" r:id="rId15"/>
          <w:pgSz w:w="11906" w:h="16838"/>
          <w:pgMar w:top="567" w:right="707" w:bottom="567" w:left="709" w:header="708" w:footer="0" w:gutter="0"/>
          <w:cols w:space="708"/>
          <w:titlePg/>
          <w:docGrid w:linePitch="360"/>
        </w:sectPr>
      </w:pPr>
      <w:r w:rsidRPr="00056905">
        <w:rPr>
          <w:rFonts w:ascii="Times New Roman" w:eastAsia="Calibri" w:hAnsi="Times New Roman" w:cs="Times New Roman"/>
          <w:bCs/>
        </w:rPr>
        <w:t xml:space="preserve">Wśród zidentyfikowanych na etapie tworzenia analizy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głównych zagrożeń dla rozwoju obszaru </w:t>
      </w:r>
      <w:r w:rsidR="00674C51">
        <w:rPr>
          <w:rFonts w:ascii="Times New Roman" w:eastAsia="Calibri" w:hAnsi="Times New Roman" w:cs="Times New Roman"/>
          <w:bCs/>
        </w:rPr>
        <w:br/>
      </w:r>
      <w:r w:rsidRPr="00056905">
        <w:rPr>
          <w:rFonts w:ascii="Times New Roman" w:eastAsia="Calibri" w:hAnsi="Times New Roman" w:cs="Times New Roman"/>
          <w:bCs/>
        </w:rPr>
        <w:t xml:space="preserve">LGD mieszkańcy solidarnie wskazywali na dużą i rosnącą konkurencję w zakresie rozwoju usług turystycznych, rekreacyjnych i kulturowych ze strony regionów sąsiednich, w tym przede wszystkim Kaszub. Wyrobiona marka regionu, dobre zagospodarowanie turystyczne i posiadane wybitne walory przyrodnicze powodują, że Kaszuby stanowią obecnie region konkurencyjny dla Kociewia zwłaszcza w kontekście rywalizacji o turystów z Trójmiasta – widoczna jest w tym zakresie obawa o wzrost tej konkurencji i rosnącą marginalizację obszaru LGD w tym zakresie. Drugim ważnym typem zagrożeń uwidocznionych na etapie analizy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są zagrożenia związane </w:t>
      </w:r>
      <w:r w:rsidR="00674C51">
        <w:rPr>
          <w:rFonts w:ascii="Times New Roman" w:eastAsia="Calibri" w:hAnsi="Times New Roman" w:cs="Times New Roman"/>
          <w:bCs/>
        </w:rPr>
        <w:br/>
      </w:r>
      <w:r w:rsidRPr="00056905">
        <w:rPr>
          <w:rFonts w:ascii="Times New Roman" w:eastAsia="Calibri" w:hAnsi="Times New Roman" w:cs="Times New Roman"/>
          <w:bCs/>
        </w:rPr>
        <w:t xml:space="preserve">z uwarunkowaniami społecznymi – takie zjawiska jak: alienacja młodzieży, zanikające kontakty międzyludzkie </w:t>
      </w:r>
      <w:r w:rsidR="00674C51">
        <w:rPr>
          <w:rFonts w:ascii="Times New Roman" w:eastAsia="Calibri" w:hAnsi="Times New Roman" w:cs="Times New Roman"/>
          <w:bCs/>
        </w:rPr>
        <w:br/>
      </w:r>
      <w:r w:rsidRPr="00056905">
        <w:rPr>
          <w:rFonts w:ascii="Times New Roman" w:eastAsia="Calibri" w:hAnsi="Times New Roman" w:cs="Times New Roman"/>
          <w:bCs/>
        </w:rPr>
        <w:t xml:space="preserve">w połączeniu z rosnącą globalizacją wpływają negatywnie na rozwój sfery społecznej regionu widoczny w ogólnie słabym zaangażowaniu mieszkańców w życie społeczne. Skutkiem tego stanu rzeczy jest występujące na terenie </w:t>
      </w:r>
      <w:r w:rsidR="00674C51">
        <w:rPr>
          <w:rFonts w:ascii="Times New Roman" w:eastAsia="Calibri" w:hAnsi="Times New Roman" w:cs="Times New Roman"/>
          <w:bCs/>
        </w:rPr>
        <w:br/>
      </w:r>
      <w:r w:rsidRPr="00056905">
        <w:rPr>
          <w:rFonts w:ascii="Times New Roman" w:eastAsia="Calibri" w:hAnsi="Times New Roman" w:cs="Times New Roman"/>
          <w:bCs/>
        </w:rPr>
        <w:t xml:space="preserve">LGD negatywne zjawisko związane z migracją mieszkańców w tym głównie ludzi młodych w inne regiony kraju </w:t>
      </w:r>
      <w:r w:rsidR="00674C51">
        <w:rPr>
          <w:rFonts w:ascii="Times New Roman" w:eastAsia="Calibri" w:hAnsi="Times New Roman" w:cs="Times New Roman"/>
          <w:bCs/>
        </w:rPr>
        <w:br/>
      </w:r>
      <w:r w:rsidRPr="00056905">
        <w:rPr>
          <w:rFonts w:ascii="Times New Roman" w:eastAsia="Calibri" w:hAnsi="Times New Roman" w:cs="Times New Roman"/>
          <w:bCs/>
        </w:rPr>
        <w:t xml:space="preserve">i zagranicy o lepszej dostępności do dobrze płatnych miejsc pracy. Diagnoza wskazuje także na ważne zagrożenie </w:t>
      </w:r>
      <w:r w:rsidR="00674C51">
        <w:rPr>
          <w:rFonts w:ascii="Times New Roman" w:eastAsia="Calibri" w:hAnsi="Times New Roman" w:cs="Times New Roman"/>
          <w:bCs/>
        </w:rPr>
        <w:br/>
      </w:r>
      <w:r w:rsidRPr="00056905">
        <w:rPr>
          <w:rFonts w:ascii="Times New Roman" w:eastAsia="Calibri" w:hAnsi="Times New Roman" w:cs="Times New Roman"/>
          <w:bCs/>
        </w:rPr>
        <w:t>dla rozwoju regionu związane z niestabilnością działań władz różnych szczebli i ciągle zmieniającymi się przepisami prawa, które </w:t>
      </w:r>
      <w:r w:rsidRPr="00056905">
        <w:rPr>
          <w:rFonts w:ascii="Times New Roman" w:eastAsia="Calibri" w:hAnsi="Times New Roman" w:cs="Times New Roman"/>
        </w:rPr>
        <w:t>utrudniają i </w:t>
      </w:r>
      <w:r w:rsidRPr="00056905">
        <w:rPr>
          <w:rFonts w:ascii="Times New Roman" w:eastAsia="Calibri" w:hAnsi="Times New Roman" w:cs="Times New Roman"/>
          <w:bCs/>
        </w:rPr>
        <w:t xml:space="preserve">zniechęcają ludzi do działania. </w:t>
      </w:r>
    </w:p>
    <w:tbl>
      <w:tblPr>
        <w:tblW w:w="471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055"/>
        <w:gridCol w:w="7017"/>
        <w:gridCol w:w="2551"/>
      </w:tblGrid>
      <w:tr w:rsidR="00E329FA" w:rsidRPr="00056905" w14:paraId="03E45B41" w14:textId="77777777" w:rsidTr="005A668A">
        <w:tc>
          <w:tcPr>
            <w:tcW w:w="1132" w:type="pct"/>
            <w:shd w:val="clear" w:color="auto" w:fill="92D050"/>
            <w:vAlign w:val="center"/>
          </w:tcPr>
          <w:p w14:paraId="79ACF3B4"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Cs/>
                <w:sz w:val="24"/>
                <w:szCs w:val="24"/>
              </w:rPr>
              <w:lastRenderedPageBreak/>
              <w:t>(S</w:t>
            </w:r>
            <w:r w:rsidRPr="00056905">
              <w:rPr>
                <w:rFonts w:ascii="Times New Roman" w:eastAsia="Calibri" w:hAnsi="Times New Roman" w:cs="Times New Roman"/>
                <w:b/>
                <w:bCs/>
              </w:rPr>
              <w:t>) Mocne strony</w:t>
            </w:r>
          </w:p>
        </w:tc>
        <w:tc>
          <w:tcPr>
            <w:tcW w:w="684" w:type="pct"/>
            <w:shd w:val="clear" w:color="auto" w:fill="92D050"/>
            <w:vAlign w:val="center"/>
          </w:tcPr>
          <w:p w14:paraId="7B0E3979"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„Diagnoza” w LSR</w:t>
            </w:r>
          </w:p>
        </w:tc>
        <w:tc>
          <w:tcPr>
            <w:tcW w:w="2335" w:type="pct"/>
            <w:shd w:val="clear" w:color="auto" w:fill="92D050"/>
            <w:vAlign w:val="center"/>
          </w:tcPr>
          <w:p w14:paraId="6BBFC52D"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(W) Słabe strony</w:t>
            </w:r>
          </w:p>
        </w:tc>
        <w:tc>
          <w:tcPr>
            <w:tcW w:w="849" w:type="pct"/>
            <w:shd w:val="clear" w:color="auto" w:fill="92D050"/>
            <w:vAlign w:val="center"/>
          </w:tcPr>
          <w:p w14:paraId="36FC30AE"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 xml:space="preserve">„Diagnoza” w LSR </w:t>
            </w:r>
          </w:p>
        </w:tc>
      </w:tr>
      <w:tr w:rsidR="00E329FA" w:rsidRPr="00056905" w14:paraId="36291E38" w14:textId="77777777" w:rsidTr="005A668A">
        <w:tc>
          <w:tcPr>
            <w:tcW w:w="1132" w:type="pct"/>
            <w:vAlign w:val="center"/>
          </w:tcPr>
          <w:p w14:paraId="6A8D907F" w14:textId="77777777" w:rsidR="00E329FA" w:rsidRPr="00056905" w:rsidRDefault="00E329FA" w:rsidP="00E329FA">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walory naturalne: rzeki, jeziora, położenie, czyste środowisko, lasy, obszary chronione (Natura 2000, rezerwaty itp.)</w:t>
            </w:r>
          </w:p>
          <w:p w14:paraId="53ED47B4" w14:textId="77777777" w:rsidR="00E329FA" w:rsidRPr="00056905"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potencjał do rozwoju turystyki i rekreacji,</w:t>
            </w:r>
          </w:p>
          <w:p w14:paraId="50E4AFFD" w14:textId="77777777" w:rsidR="00E329FA" w:rsidRPr="00056905"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czyste środowisko naturalne,</w:t>
            </w:r>
          </w:p>
          <w:p w14:paraId="70405074" w14:textId="77777777" w:rsidR="00E329FA" w:rsidRPr="00056905"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brak uciążliwego przemysłu</w:t>
            </w:r>
          </w:p>
        </w:tc>
        <w:tc>
          <w:tcPr>
            <w:tcW w:w="684" w:type="pct"/>
            <w:vAlign w:val="center"/>
          </w:tcPr>
          <w:p w14:paraId="6E5B604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Charakterystyka obszarów atrakcyjnych turystycznie oraz wskazanie potencjału dla rozwoju turystyki (działy 7, 8)</w:t>
            </w:r>
          </w:p>
        </w:tc>
        <w:tc>
          <w:tcPr>
            <w:tcW w:w="2335" w:type="pct"/>
          </w:tcPr>
          <w:p w14:paraId="4289AAF5"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bCs/>
              </w:rPr>
              <w:t>mała liczba oraz niski standard działających obiektów noclegowych</w:t>
            </w:r>
            <w:r w:rsidRPr="00056905">
              <w:rPr>
                <w:rFonts w:ascii="Times New Roman" w:eastAsia="Calibri" w:hAnsi="Times New Roman" w:cs="Times New Roman"/>
              </w:rPr>
              <w:t>,</w:t>
            </w:r>
          </w:p>
          <w:p w14:paraId="36705C23" w14:textId="77777777" w:rsidR="00E329FA" w:rsidRPr="00056905" w:rsidRDefault="00E329FA" w:rsidP="00E329FA">
            <w:pPr>
              <w:numPr>
                <w:ilvl w:val="0"/>
                <w:numId w:val="12"/>
              </w:numPr>
              <w:suppressAutoHyphens/>
              <w:autoSpaceDN w:val="0"/>
              <w:spacing w:after="0" w:line="240" w:lineRule="auto"/>
              <w:ind w:left="313" w:hanging="265"/>
              <w:jc w:val="both"/>
              <w:textAlignment w:val="baseline"/>
              <w:rPr>
                <w:rFonts w:ascii="Times New Roman" w:eastAsia="Calibri" w:hAnsi="Times New Roman" w:cs="Times New Roman"/>
              </w:rPr>
            </w:pPr>
            <w:r w:rsidRPr="00056905">
              <w:rPr>
                <w:rFonts w:ascii="Times New Roman" w:eastAsia="Calibri" w:hAnsi="Times New Roman" w:cs="Times New Roman"/>
              </w:rPr>
              <w:t>słaba oferta turystyczna i rekreacyjna dla seniorów,</w:t>
            </w:r>
          </w:p>
          <w:p w14:paraId="0F8B6A1C" w14:textId="77777777" w:rsidR="00E329FA" w:rsidRPr="00056905"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dostępna oferta turystyczna nie stanowi kompleksowego, spójnego produktu (np. brak powiązań między istniejącymi szlakami turystycznymi – brak sieciowania),</w:t>
            </w:r>
          </w:p>
          <w:p w14:paraId="72725AE8" w14:textId="77777777" w:rsidR="00E329FA" w:rsidRPr="00056905" w:rsidRDefault="00E329FA" w:rsidP="00E329FA">
            <w:pPr>
              <w:numPr>
                <w:ilvl w:val="0"/>
                <w:numId w:val="12"/>
              </w:numPr>
              <w:suppressAutoHyphens/>
              <w:autoSpaceDN w:val="0"/>
              <w:spacing w:after="0" w:line="240" w:lineRule="auto"/>
              <w:ind w:left="313" w:hanging="265"/>
              <w:jc w:val="both"/>
              <w:textAlignment w:val="baseline"/>
              <w:rPr>
                <w:rFonts w:ascii="Times New Roman" w:eastAsia="Calibri" w:hAnsi="Times New Roman" w:cs="Times New Roman"/>
              </w:rPr>
            </w:pPr>
            <w:r w:rsidRPr="00056905">
              <w:rPr>
                <w:rFonts w:ascii="Times New Roman" w:eastAsia="Calibri" w:hAnsi="Times New Roman" w:cs="Times New Roman"/>
              </w:rPr>
              <w:t>niewystarczająca całoroczna oferta turystyczna,</w:t>
            </w:r>
          </w:p>
          <w:p w14:paraId="281672F7" w14:textId="77777777" w:rsidR="00E329FA" w:rsidRPr="00056905"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deficyt usług turystycznych wysokiej jakości,</w:t>
            </w:r>
          </w:p>
          <w:p w14:paraId="00452ACD" w14:textId="77777777" w:rsidR="00E329FA" w:rsidRPr="00056905"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niewykorzystanie posiadanych walorów naturalnych dla rozwoju turystyki,</w:t>
            </w:r>
          </w:p>
          <w:p w14:paraId="7887AF5E" w14:textId="77777777" w:rsidR="00E329FA" w:rsidRPr="00056905"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brak innowacyjnych form oferty turystycznej/innowacyjnego wykorzystania lokalnych zasobów dla rozwoju turystyki,</w:t>
            </w:r>
          </w:p>
          <w:p w14:paraId="085FB27F" w14:textId="77777777" w:rsidR="00E329FA" w:rsidRPr="00056905"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niski udział turystyki w lokalnej gospodarce i generowaniu miejsc pracy,</w:t>
            </w:r>
          </w:p>
          <w:p w14:paraId="5A4F720D" w14:textId="77777777" w:rsidR="00E329FA" w:rsidRPr="00056905"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słabo wypromowana marka Kociewia; brak zgodnego wspólnego pomysłu na promowanie zasobów Kociewia; brak wspólnej promocji regionu (brak koordynacji),]</w:t>
            </w:r>
          </w:p>
          <w:p w14:paraId="34D7343D" w14:textId="77777777" w:rsidR="00E329FA" w:rsidRPr="00056905" w:rsidRDefault="00E329FA" w:rsidP="00E329FA">
            <w:pPr>
              <w:numPr>
                <w:ilvl w:val="0"/>
                <w:numId w:val="12"/>
              </w:numPr>
              <w:suppressAutoHyphens/>
              <w:autoSpaceDN w:val="0"/>
              <w:spacing w:after="0" w:line="240" w:lineRule="auto"/>
              <w:ind w:left="389" w:hanging="341"/>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 xml:space="preserve">brak wypełnienia infrastruktury </w:t>
            </w:r>
            <w:proofErr w:type="spellStart"/>
            <w:r w:rsidRPr="00056905">
              <w:rPr>
                <w:rFonts w:ascii="Times New Roman" w:eastAsia="Calibri" w:hAnsi="Times New Roman" w:cs="Times New Roman"/>
              </w:rPr>
              <w:t>rekreacyjno</w:t>
            </w:r>
            <w:proofErr w:type="spellEnd"/>
            <w:r w:rsidRPr="00056905">
              <w:rPr>
                <w:rFonts w:ascii="Times New Roman" w:eastAsia="Calibri" w:hAnsi="Times New Roman" w:cs="Times New Roman"/>
              </w:rPr>
              <w:t xml:space="preserve"> – kulturalnej treścią w tym przede wszystkim infrastruktury powstałej w ramach PROW,</w:t>
            </w:r>
          </w:p>
          <w:p w14:paraId="3EFBE7FE" w14:textId="77777777" w:rsidR="00E329FA" w:rsidRPr="00056905" w:rsidRDefault="00E329FA" w:rsidP="00E329FA">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brak ofert spędzania czasu dla młodych; niewykorzystanie świetlic, boisk,</w:t>
            </w:r>
          </w:p>
          <w:p w14:paraId="60FFE153" w14:textId="77777777" w:rsidR="00E329FA" w:rsidRPr="00056905" w:rsidRDefault="00E329FA" w:rsidP="00E329FA">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brak wzajemnie połączonych ścieżek rowerowych (ciągów pieszo – jezdnych),</w:t>
            </w:r>
          </w:p>
          <w:p w14:paraId="53741620" w14:textId="77777777" w:rsidR="00E329FA" w:rsidRPr="00056905" w:rsidRDefault="00E329FA" w:rsidP="00E329FA">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słaba współpraca międzyregionalna w zakresie promocji posiad. walorów</w:t>
            </w:r>
          </w:p>
        </w:tc>
        <w:tc>
          <w:tcPr>
            <w:tcW w:w="849" w:type="pct"/>
            <w:vAlign w:val="center"/>
          </w:tcPr>
          <w:p w14:paraId="2781B5D3" w14:textId="0C3D3184"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Charakterystyka gospodarki/przedsiębiorczości – turystyka </w:t>
            </w:r>
            <w:r w:rsidR="00B923B1">
              <w:rPr>
                <w:rFonts w:ascii="Times New Roman" w:eastAsia="Calibri" w:hAnsi="Times New Roman" w:cs="Times New Roman"/>
                <w:bCs/>
              </w:rPr>
              <w:br/>
            </w:r>
            <w:r w:rsidRPr="00056905">
              <w:rPr>
                <w:rFonts w:ascii="Times New Roman" w:eastAsia="Calibri" w:hAnsi="Times New Roman" w:cs="Times New Roman"/>
                <w:bCs/>
              </w:rPr>
              <w:t>(dział 3.2)</w:t>
            </w:r>
          </w:p>
        </w:tc>
      </w:tr>
      <w:tr w:rsidR="00E329FA" w:rsidRPr="00056905" w14:paraId="61317E41" w14:textId="77777777" w:rsidTr="005A668A">
        <w:tc>
          <w:tcPr>
            <w:tcW w:w="1132" w:type="pct"/>
            <w:vAlign w:val="center"/>
          </w:tcPr>
          <w:p w14:paraId="62791785" w14:textId="77777777" w:rsidR="00E329FA" w:rsidRPr="00056905" w:rsidRDefault="00E329FA" w:rsidP="00E329FA">
            <w:pPr>
              <w:numPr>
                <w:ilvl w:val="0"/>
                <w:numId w:val="11"/>
              </w:numPr>
              <w:suppressAutoHyphens/>
              <w:autoSpaceDN w:val="0"/>
              <w:spacing w:after="0" w:line="240" w:lineRule="auto"/>
              <w:ind w:left="147" w:hanging="246"/>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walory kulturowe: kuchnia, </w:t>
            </w:r>
          </w:p>
          <w:p w14:paraId="5A88269A" w14:textId="77777777" w:rsidR="00E329FA" w:rsidRPr="00056905" w:rsidRDefault="00E329FA" w:rsidP="00E329FA">
            <w:pPr>
              <w:suppressAutoHyphens/>
              <w:autoSpaceDN w:val="0"/>
              <w:spacing w:after="0" w:line="240" w:lineRule="auto"/>
              <w:ind w:left="147"/>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rękodzieło, twórcy ludowi, gwara kociewska, tożsamość kulturowa, tradycja; rozbudzone poczucie tożsamości i identyfikacji z Kociewiem</w:t>
            </w:r>
          </w:p>
          <w:p w14:paraId="343DC141" w14:textId="77777777" w:rsidR="00E329FA" w:rsidRPr="00056905"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Grodzisko Owidz,</w:t>
            </w:r>
          </w:p>
        </w:tc>
        <w:tc>
          <w:tcPr>
            <w:tcW w:w="684" w:type="pct"/>
            <w:vAlign w:val="center"/>
          </w:tcPr>
          <w:p w14:paraId="402BB640"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Opis dziedzictwa kulturowego/zabytków (dział 7.2)</w:t>
            </w:r>
          </w:p>
        </w:tc>
        <w:tc>
          <w:tcPr>
            <w:tcW w:w="2335" w:type="pct"/>
          </w:tcPr>
          <w:p w14:paraId="67FB94B5" w14:textId="77777777" w:rsidR="00E329FA" w:rsidRPr="00056905" w:rsidRDefault="00E329FA" w:rsidP="00E329FA">
            <w:pPr>
              <w:numPr>
                <w:ilvl w:val="0"/>
                <w:numId w:val="12"/>
              </w:numPr>
              <w:suppressAutoHyphens/>
              <w:autoSpaceDN w:val="0"/>
              <w:spacing w:after="0" w:line="240" w:lineRule="auto"/>
              <w:ind w:left="316"/>
              <w:contextualSpacing/>
              <w:jc w:val="both"/>
              <w:textAlignment w:val="baseline"/>
              <w:rPr>
                <w:rFonts w:ascii="Times New Roman" w:eastAsia="Calibri" w:hAnsi="Times New Roman" w:cs="Times New Roman"/>
                <w:bCs/>
              </w:rPr>
            </w:pPr>
            <w:r w:rsidRPr="00056905">
              <w:rPr>
                <w:rFonts w:ascii="Times New Roman" w:eastAsia="Calibri" w:hAnsi="Times New Roman" w:cs="Times New Roman"/>
              </w:rPr>
              <w:t>duża i rosnąca presja turystyki na środowisko w tym posiadane walory naturalne,</w:t>
            </w:r>
          </w:p>
          <w:p w14:paraId="3984CD54" w14:textId="77777777" w:rsidR="00E329FA" w:rsidRPr="00056905" w:rsidRDefault="00E329FA" w:rsidP="00E329FA">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bCs/>
              </w:rPr>
            </w:pPr>
            <w:r w:rsidRPr="00056905">
              <w:rPr>
                <w:rFonts w:ascii="Times New Roman" w:eastAsia="Calibri" w:hAnsi="Times New Roman" w:cs="Times New Roman"/>
              </w:rPr>
              <w:t>niska dbałość przedsiębiorców o walory środowiskowe – mała liczba stosowanych rozwiązań proekologicznych,</w:t>
            </w:r>
          </w:p>
        </w:tc>
        <w:tc>
          <w:tcPr>
            <w:tcW w:w="849" w:type="pct"/>
            <w:vAlign w:val="center"/>
          </w:tcPr>
          <w:p w14:paraId="36C5E6BC" w14:textId="22A146A2"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Charakterystyka obszarów atrakcyjnych turystycznie oraz wskazanie potencjału dla rozwoju turystyki</w:t>
            </w:r>
            <w:r w:rsidR="00B923B1">
              <w:rPr>
                <w:rFonts w:ascii="Times New Roman" w:eastAsia="Calibri" w:hAnsi="Times New Roman" w:cs="Times New Roman"/>
                <w:bCs/>
              </w:rPr>
              <w:br/>
            </w:r>
            <w:r w:rsidRPr="00056905">
              <w:rPr>
                <w:rFonts w:ascii="Times New Roman" w:eastAsia="Calibri" w:hAnsi="Times New Roman" w:cs="Times New Roman"/>
                <w:bCs/>
              </w:rPr>
              <w:t>(działy 7, 8)</w:t>
            </w:r>
          </w:p>
        </w:tc>
      </w:tr>
      <w:tr w:rsidR="00E329FA" w:rsidRPr="00056905" w14:paraId="1C9D4DA0" w14:textId="77777777" w:rsidTr="005A668A">
        <w:tc>
          <w:tcPr>
            <w:tcW w:w="1132" w:type="pct"/>
          </w:tcPr>
          <w:p w14:paraId="42C57A26" w14:textId="77777777" w:rsidR="00E329FA" w:rsidRPr="00056905" w:rsidRDefault="00E329FA" w:rsidP="00E329FA">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dobre skomunikowanie obszaru LGD: drogi wojewódzkie, autostrada, drogi powiatowe i lokalne; dobry układ komunikacyjny: autostrada A1, droga krajowa nr 22, drogi wojewódzkie: 214, 222, 229, 224,</w:t>
            </w:r>
          </w:p>
        </w:tc>
        <w:tc>
          <w:tcPr>
            <w:tcW w:w="684" w:type="pct"/>
            <w:vAlign w:val="center"/>
          </w:tcPr>
          <w:p w14:paraId="2CEBEB4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Opis zagospodarowania przestrzennego/układu osadniczego (dział 2)</w:t>
            </w:r>
          </w:p>
        </w:tc>
        <w:tc>
          <w:tcPr>
            <w:tcW w:w="2335" w:type="pct"/>
          </w:tcPr>
          <w:p w14:paraId="71ADFD13" w14:textId="77777777" w:rsidR="00E329FA" w:rsidRPr="00056905" w:rsidRDefault="00E329FA" w:rsidP="00E329FA">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rPr>
            </w:pPr>
            <w:r w:rsidRPr="00056905">
              <w:rPr>
                <w:rFonts w:ascii="Times New Roman" w:eastAsia="Calibri" w:hAnsi="Times New Roman" w:cs="Times New Roman"/>
                <w:bCs/>
              </w:rPr>
              <w:t xml:space="preserve">wysoki na tle województwa poziom bezrobocia na terenie LGD; </w:t>
            </w:r>
            <w:r w:rsidRPr="00056905">
              <w:rPr>
                <w:rFonts w:ascii="Times New Roman" w:eastAsia="Calibri" w:hAnsi="Times New Roman" w:cs="Times New Roman"/>
              </w:rPr>
              <w:t>brak ofert pracy,</w:t>
            </w:r>
          </w:p>
          <w:p w14:paraId="3F317CCD" w14:textId="20184330" w:rsidR="00E329FA" w:rsidRPr="00B923B1" w:rsidRDefault="00E329FA" w:rsidP="00B923B1">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rPr>
            </w:pPr>
            <w:r w:rsidRPr="00056905">
              <w:rPr>
                <w:rFonts w:ascii="Times New Roman" w:eastAsia="Calibri" w:hAnsi="Times New Roman" w:cs="Times New Roman"/>
              </w:rPr>
              <w:t>niska mobilność zawodowa,</w:t>
            </w:r>
          </w:p>
        </w:tc>
        <w:tc>
          <w:tcPr>
            <w:tcW w:w="849" w:type="pct"/>
            <w:vAlign w:val="center"/>
          </w:tcPr>
          <w:p w14:paraId="688DA26E"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Opis rynku pracy (dział 4)</w:t>
            </w:r>
          </w:p>
        </w:tc>
      </w:tr>
      <w:tr w:rsidR="00E329FA" w:rsidRPr="00056905" w14:paraId="7DACE059" w14:textId="77777777" w:rsidTr="005A668A">
        <w:tc>
          <w:tcPr>
            <w:tcW w:w="1132" w:type="pct"/>
            <w:vMerge w:val="restart"/>
            <w:vAlign w:val="center"/>
          </w:tcPr>
          <w:p w14:paraId="59B7A9AC" w14:textId="77777777" w:rsidR="00E329FA" w:rsidRPr="00056905"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rosnąca liczba przedsiębiorstw,</w:t>
            </w:r>
          </w:p>
        </w:tc>
        <w:tc>
          <w:tcPr>
            <w:tcW w:w="684" w:type="pct"/>
            <w:vMerge w:val="restart"/>
            <w:vAlign w:val="center"/>
          </w:tcPr>
          <w:p w14:paraId="0F6C10E3" w14:textId="77777777" w:rsidR="00B923B1" w:rsidRDefault="00B923B1" w:rsidP="00E329FA">
            <w:pPr>
              <w:spacing w:after="0" w:line="240" w:lineRule="auto"/>
              <w:jc w:val="center"/>
              <w:rPr>
                <w:rFonts w:ascii="Times New Roman" w:eastAsia="Calibri" w:hAnsi="Times New Roman" w:cs="Times New Roman"/>
                <w:bCs/>
              </w:rPr>
            </w:pPr>
          </w:p>
          <w:p w14:paraId="3D0A8516" w14:textId="77777777" w:rsidR="00B923B1" w:rsidRDefault="00B923B1" w:rsidP="00E329FA">
            <w:pPr>
              <w:spacing w:after="0" w:line="240" w:lineRule="auto"/>
              <w:jc w:val="center"/>
              <w:rPr>
                <w:rFonts w:ascii="Times New Roman" w:eastAsia="Calibri" w:hAnsi="Times New Roman" w:cs="Times New Roman"/>
                <w:bCs/>
              </w:rPr>
            </w:pPr>
          </w:p>
          <w:p w14:paraId="420CDA46" w14:textId="77777777" w:rsidR="00B923B1" w:rsidRDefault="00B923B1" w:rsidP="00E329FA">
            <w:pPr>
              <w:spacing w:after="0" w:line="240" w:lineRule="auto"/>
              <w:jc w:val="center"/>
              <w:rPr>
                <w:rFonts w:ascii="Times New Roman" w:eastAsia="Calibri" w:hAnsi="Times New Roman" w:cs="Times New Roman"/>
                <w:bCs/>
              </w:rPr>
            </w:pPr>
          </w:p>
          <w:p w14:paraId="6A7ED6FA" w14:textId="77777777" w:rsidR="00B923B1" w:rsidRDefault="00B923B1" w:rsidP="00E329FA">
            <w:pPr>
              <w:spacing w:after="0" w:line="240" w:lineRule="auto"/>
              <w:jc w:val="center"/>
              <w:rPr>
                <w:rFonts w:ascii="Times New Roman" w:eastAsia="Calibri" w:hAnsi="Times New Roman" w:cs="Times New Roman"/>
                <w:bCs/>
              </w:rPr>
            </w:pPr>
          </w:p>
          <w:p w14:paraId="605A0CA3" w14:textId="77777777" w:rsidR="00B923B1" w:rsidRDefault="00B923B1" w:rsidP="00E329FA">
            <w:pPr>
              <w:spacing w:after="0" w:line="240" w:lineRule="auto"/>
              <w:jc w:val="center"/>
              <w:rPr>
                <w:rFonts w:ascii="Times New Roman" w:eastAsia="Calibri" w:hAnsi="Times New Roman" w:cs="Times New Roman"/>
                <w:bCs/>
              </w:rPr>
            </w:pPr>
          </w:p>
          <w:p w14:paraId="1714B1DB" w14:textId="77777777" w:rsidR="00B923B1" w:rsidRDefault="00B923B1" w:rsidP="00E329FA">
            <w:pPr>
              <w:spacing w:after="0" w:line="240" w:lineRule="auto"/>
              <w:jc w:val="center"/>
              <w:rPr>
                <w:rFonts w:ascii="Times New Roman" w:eastAsia="Calibri" w:hAnsi="Times New Roman" w:cs="Times New Roman"/>
                <w:bCs/>
              </w:rPr>
            </w:pPr>
          </w:p>
          <w:p w14:paraId="2FF9C3B0" w14:textId="77777777" w:rsidR="00B923B1" w:rsidRDefault="00B923B1" w:rsidP="00E329FA">
            <w:pPr>
              <w:spacing w:after="0" w:line="240" w:lineRule="auto"/>
              <w:jc w:val="center"/>
              <w:rPr>
                <w:rFonts w:ascii="Times New Roman" w:eastAsia="Calibri" w:hAnsi="Times New Roman" w:cs="Times New Roman"/>
                <w:bCs/>
              </w:rPr>
            </w:pPr>
          </w:p>
          <w:p w14:paraId="7F57EB15" w14:textId="09287EFC" w:rsidR="00B923B1" w:rsidRDefault="00E329FA" w:rsidP="00B923B1">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Charakterystyka gospodarki/</w:t>
            </w:r>
            <w:r w:rsidR="00B923B1">
              <w:rPr>
                <w:rFonts w:ascii="Times New Roman" w:eastAsia="Calibri" w:hAnsi="Times New Roman" w:cs="Times New Roman"/>
                <w:bCs/>
              </w:rPr>
              <w:t xml:space="preserve"> </w:t>
            </w:r>
            <w:r w:rsidRPr="00056905">
              <w:rPr>
                <w:rFonts w:ascii="Times New Roman" w:eastAsia="Calibri" w:hAnsi="Times New Roman" w:cs="Times New Roman"/>
                <w:bCs/>
              </w:rPr>
              <w:t>przedsiębiorczości</w:t>
            </w:r>
          </w:p>
          <w:p w14:paraId="75F50E50" w14:textId="111D4985" w:rsidR="00E329FA" w:rsidRPr="00056905" w:rsidRDefault="00E329FA" w:rsidP="00B923B1">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(dział 3.1.)</w:t>
            </w:r>
          </w:p>
        </w:tc>
        <w:tc>
          <w:tcPr>
            <w:tcW w:w="2335" w:type="pct"/>
          </w:tcPr>
          <w:p w14:paraId="5533034E"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lastRenderedPageBreak/>
              <w:t>niski poziom przedsiębiorczości, zwłaszcza na niektórych terenach w regionie,</w:t>
            </w:r>
          </w:p>
          <w:p w14:paraId="2112A513"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brak spółdzielni socjalnych i przedsiębiorstw społecznych,</w:t>
            </w:r>
          </w:p>
          <w:p w14:paraId="6353864B"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lastRenderedPageBreak/>
              <w:t>niska świadomość społeczeństwa nt. innowacyjnych rozwiązań,</w:t>
            </w:r>
          </w:p>
          <w:p w14:paraId="1653D486"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niewystarczająca oferta edukacji praktycznej z zakresu przedsiębiorczości</w:t>
            </w:r>
          </w:p>
          <w:p w14:paraId="290CD406"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 xml:space="preserve">niewystarczająca wiedza lokalnych przedsiębiorców dotycząca rozwoju przedsiębiorczości, </w:t>
            </w:r>
          </w:p>
          <w:p w14:paraId="6C2EBE9F"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niski poziom (lub brak) przetwórstwa rolno – spożywczego szczególnie ekologicznego,</w:t>
            </w:r>
          </w:p>
          <w:p w14:paraId="5853CECC"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deficyt usług wysokiej jakości,</w:t>
            </w:r>
          </w:p>
          <w:p w14:paraId="22315DD3"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 xml:space="preserve">mała liczba działań innowacyjnych podejmowanych przez przedsiębiorców, </w:t>
            </w:r>
          </w:p>
          <w:p w14:paraId="5AE928D7"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niedostateczna wiedza mieszkańców dotycząca możliwości aplikowania o środki LGD,</w:t>
            </w:r>
          </w:p>
          <w:p w14:paraId="3DD09AFE"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brak wiedzy mieszkańców nt. przygotowania i realizacji operacji w ramach LGD,</w:t>
            </w:r>
          </w:p>
        </w:tc>
        <w:tc>
          <w:tcPr>
            <w:tcW w:w="849" w:type="pct"/>
            <w:vAlign w:val="center"/>
          </w:tcPr>
          <w:p w14:paraId="06D6E8C7" w14:textId="201F78BD"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lastRenderedPageBreak/>
              <w:t xml:space="preserve">Charakterystyka gospodarki/przedsiębiorczości - gospodarka </w:t>
            </w:r>
            <w:r w:rsidR="00B923B1">
              <w:rPr>
                <w:rFonts w:ascii="Times New Roman" w:eastAsia="Calibri" w:hAnsi="Times New Roman" w:cs="Times New Roman"/>
                <w:bCs/>
              </w:rPr>
              <w:br/>
            </w:r>
            <w:r w:rsidRPr="00056905">
              <w:rPr>
                <w:rFonts w:ascii="Times New Roman" w:eastAsia="Calibri" w:hAnsi="Times New Roman" w:cs="Times New Roman"/>
                <w:bCs/>
              </w:rPr>
              <w:lastRenderedPageBreak/>
              <w:t>i przedsiębiorczość- charakterystyka (działy 3.1; 3.3)</w:t>
            </w:r>
          </w:p>
        </w:tc>
      </w:tr>
      <w:tr w:rsidR="00E329FA" w:rsidRPr="00056905" w14:paraId="3AB9BBAE" w14:textId="77777777" w:rsidTr="005A668A">
        <w:trPr>
          <w:trHeight w:val="944"/>
        </w:trPr>
        <w:tc>
          <w:tcPr>
            <w:tcW w:w="1132" w:type="pct"/>
            <w:vMerge/>
            <w:vAlign w:val="center"/>
          </w:tcPr>
          <w:p w14:paraId="6C27B02A" w14:textId="77777777" w:rsidR="00E329FA" w:rsidRPr="00056905" w:rsidRDefault="00E329FA" w:rsidP="00E329FA">
            <w:pPr>
              <w:suppressAutoHyphens/>
              <w:autoSpaceDN w:val="0"/>
              <w:spacing w:after="0" w:line="240" w:lineRule="auto"/>
              <w:ind w:left="169"/>
              <w:contextualSpacing/>
              <w:jc w:val="both"/>
              <w:textAlignment w:val="baseline"/>
              <w:rPr>
                <w:rFonts w:ascii="Times New Roman" w:eastAsia="Calibri" w:hAnsi="Times New Roman" w:cs="Times New Roman"/>
              </w:rPr>
            </w:pPr>
          </w:p>
        </w:tc>
        <w:tc>
          <w:tcPr>
            <w:tcW w:w="684" w:type="pct"/>
            <w:vMerge/>
            <w:vAlign w:val="center"/>
          </w:tcPr>
          <w:p w14:paraId="499E2295"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335" w:type="pct"/>
          </w:tcPr>
          <w:p w14:paraId="52A19A8D"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zagrożenie patologiami, np. narkomanią, alkoholizmem; rosnąca przemoc w rodzinie,</w:t>
            </w:r>
          </w:p>
          <w:p w14:paraId="1CB2E6B2"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duży odsetek ludności korzystającej z pomocy społecznej,</w:t>
            </w:r>
          </w:p>
          <w:p w14:paraId="1648FB7B" w14:textId="77777777" w:rsidR="00E329FA" w:rsidRPr="00056905"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niski poziom wykształcenia mieszkańców obszaru</w:t>
            </w:r>
          </w:p>
        </w:tc>
        <w:tc>
          <w:tcPr>
            <w:tcW w:w="849" w:type="pct"/>
            <w:vAlign w:val="center"/>
          </w:tcPr>
          <w:p w14:paraId="08E455B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Wskazanie problemów społecznych (dział 6)</w:t>
            </w:r>
          </w:p>
        </w:tc>
      </w:tr>
      <w:tr w:rsidR="00E329FA" w:rsidRPr="00056905" w14:paraId="69746E1F" w14:textId="77777777" w:rsidTr="005A668A">
        <w:tc>
          <w:tcPr>
            <w:tcW w:w="1132" w:type="pct"/>
            <w:vAlign w:val="center"/>
          </w:tcPr>
          <w:p w14:paraId="0261C666" w14:textId="77777777" w:rsidR="00E329FA" w:rsidRPr="00056905"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rosnąca liczba mieszkańców obszaru</w:t>
            </w:r>
          </w:p>
          <w:p w14:paraId="7C04F5C4" w14:textId="77777777" w:rsidR="00E329FA" w:rsidRPr="00056905" w:rsidRDefault="00E329FA" w:rsidP="00E329FA">
            <w:pPr>
              <w:numPr>
                <w:ilvl w:val="0"/>
                <w:numId w:val="11"/>
              </w:numPr>
              <w:suppressAutoHyphens/>
              <w:autoSpaceDN w:val="0"/>
              <w:spacing w:after="0" w:line="240" w:lineRule="auto"/>
              <w:ind w:left="169" w:hanging="306"/>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dodatnie średnie saldo migracji na terenie LGD</w:t>
            </w:r>
          </w:p>
          <w:p w14:paraId="655561AE" w14:textId="77777777" w:rsidR="00E329FA" w:rsidRPr="00056905" w:rsidRDefault="00E329FA" w:rsidP="00E329FA">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wysoki dodatni średni poziom przyrostu naturalnego</w:t>
            </w:r>
          </w:p>
          <w:p w14:paraId="17913C56" w14:textId="77777777" w:rsidR="00E329FA" w:rsidRPr="00056905" w:rsidRDefault="00E329FA" w:rsidP="00E329FA">
            <w:pPr>
              <w:numPr>
                <w:ilvl w:val="0"/>
                <w:numId w:val="11"/>
              </w:numPr>
              <w:spacing w:after="0" w:line="240" w:lineRule="auto"/>
              <w:ind w:left="169" w:hanging="306"/>
              <w:contextualSpacing/>
              <w:jc w:val="both"/>
              <w:rPr>
                <w:rFonts w:ascii="Times New Roman" w:eastAsia="Calibri" w:hAnsi="Times New Roman" w:cs="Times New Roman"/>
                <w:bCs/>
              </w:rPr>
            </w:pPr>
            <w:r w:rsidRPr="00056905">
              <w:rPr>
                <w:rFonts w:ascii="Times New Roman" w:eastAsia="Calibri" w:hAnsi="Times New Roman" w:cs="Times New Roman"/>
              </w:rPr>
              <w:t>młoda struktura wieku mieszkańców,</w:t>
            </w:r>
          </w:p>
        </w:tc>
        <w:tc>
          <w:tcPr>
            <w:tcW w:w="684" w:type="pct"/>
            <w:vAlign w:val="center"/>
          </w:tcPr>
          <w:p w14:paraId="39C466D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Przedstawienie działalności sektora społecznego, w tym integracja/rozwój społeczeństwa obywatelskiego. (dział 5)</w:t>
            </w:r>
          </w:p>
        </w:tc>
        <w:tc>
          <w:tcPr>
            <w:tcW w:w="2335" w:type="pct"/>
          </w:tcPr>
          <w:p w14:paraId="3EAA1767"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 xml:space="preserve">słaba współpraca między sektorami (brak zaufania, inna filozofia myślenia, brak narzędzi ), </w:t>
            </w:r>
          </w:p>
          <w:p w14:paraId="1E50A755"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bCs/>
              </w:rPr>
              <w:t>mała na tle województwa liczba działających organizacji pozarządowych</w:t>
            </w:r>
            <w:r w:rsidRPr="00056905">
              <w:rPr>
                <w:rFonts w:ascii="Times New Roman" w:eastAsia="Calibri" w:hAnsi="Times New Roman" w:cs="Times New Roman"/>
              </w:rPr>
              <w:t xml:space="preserve"> oraz mała liczba i aktywność grup nieformalnych, </w:t>
            </w:r>
          </w:p>
          <w:p w14:paraId="17302459"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słabe organizacje pozarządowe,</w:t>
            </w:r>
          </w:p>
          <w:p w14:paraId="2CEF3436"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brak systemu wsparcia dla organizacji pozarządowych w tym brak miejsc/instytucji wspierania organizacji społecznych,,</w:t>
            </w:r>
          </w:p>
          <w:p w14:paraId="6FB2D933"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słaba oferta społeczna i rekreacyjna dla seniorów,</w:t>
            </w:r>
          </w:p>
          <w:p w14:paraId="3B4374B6"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niskie zainteresowanie młodzieży aktywnością społeczną w tym wolontariatem,</w:t>
            </w:r>
          </w:p>
          <w:p w14:paraId="25E13546"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zbyt słabe umocowanie liderów lokalnych,</w:t>
            </w:r>
          </w:p>
          <w:p w14:paraId="4BC57906"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małe zainteresowanie mieszkańców działalnością LGD i samorządów,</w:t>
            </w:r>
          </w:p>
          <w:p w14:paraId="71C0B6AA"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bCs/>
              </w:rPr>
              <w:t>niska aktywność mieszkańców mierzona poziomem frekwencji wyborczej</w:t>
            </w:r>
          </w:p>
          <w:p w14:paraId="092C8FA6"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negatywne nastawienie mieszkańców - mentalność; brak odpowiedzialności społecznej,</w:t>
            </w:r>
          </w:p>
          <w:p w14:paraId="0D8F7866"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 xml:space="preserve">brak podejmowanych innowacyjnych działań związanych z aktywizacją społeczną, </w:t>
            </w:r>
          </w:p>
          <w:p w14:paraId="540A9128"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brak społecznych form zatrudnienia</w:t>
            </w:r>
          </w:p>
          <w:p w14:paraId="346F9CE6" w14:textId="77777777" w:rsidR="00E329FA" w:rsidRPr="00056905"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niska świadomość ekologiczna mieszkańców w odniesieniu do wdrażaniem rozwiązań proekologicznych, w zakresie ochrony środowiska,</w:t>
            </w:r>
          </w:p>
          <w:p w14:paraId="38E2F693" w14:textId="77777777" w:rsidR="0081551E" w:rsidRPr="00056905" w:rsidRDefault="0081551E" w:rsidP="0081551E">
            <w:pPr>
              <w:suppressAutoHyphens/>
              <w:autoSpaceDN w:val="0"/>
              <w:spacing w:after="0" w:line="240" w:lineRule="auto"/>
              <w:contextualSpacing/>
              <w:jc w:val="both"/>
              <w:textAlignment w:val="baseline"/>
              <w:rPr>
                <w:rFonts w:ascii="Times New Roman" w:eastAsia="Calibri" w:hAnsi="Times New Roman" w:cs="Times New Roman"/>
              </w:rPr>
            </w:pPr>
          </w:p>
        </w:tc>
        <w:tc>
          <w:tcPr>
            <w:tcW w:w="849" w:type="pct"/>
            <w:vAlign w:val="center"/>
          </w:tcPr>
          <w:p w14:paraId="761A4921" w14:textId="235D96C4"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Przedstawienie działalności sektora społecznego, w tym integracja/rozwój społeczeństwa obywatelskiego</w:t>
            </w:r>
            <w:r w:rsidR="00B923B1">
              <w:rPr>
                <w:rFonts w:ascii="Times New Roman" w:eastAsia="Calibri" w:hAnsi="Times New Roman" w:cs="Times New Roman"/>
                <w:bCs/>
              </w:rPr>
              <w:br/>
            </w:r>
            <w:r w:rsidRPr="00056905">
              <w:rPr>
                <w:rFonts w:ascii="Times New Roman" w:eastAsia="Calibri" w:hAnsi="Times New Roman" w:cs="Times New Roman"/>
                <w:bCs/>
              </w:rPr>
              <w:t>(dział 5.2.)</w:t>
            </w:r>
          </w:p>
        </w:tc>
      </w:tr>
      <w:tr w:rsidR="00E329FA" w:rsidRPr="00056905" w14:paraId="757D2F27" w14:textId="77777777" w:rsidTr="005A668A">
        <w:tc>
          <w:tcPr>
            <w:tcW w:w="1132" w:type="pct"/>
            <w:vAlign w:val="center"/>
          </w:tcPr>
          <w:p w14:paraId="32B19446" w14:textId="77777777" w:rsidR="00E329FA" w:rsidRPr="00056905" w:rsidRDefault="00E329FA" w:rsidP="00E329FA">
            <w:pPr>
              <w:numPr>
                <w:ilvl w:val="0"/>
                <w:numId w:val="11"/>
              </w:numPr>
              <w:spacing w:after="0" w:line="240" w:lineRule="auto"/>
              <w:ind w:left="147" w:hanging="284"/>
              <w:contextualSpacing/>
              <w:jc w:val="both"/>
              <w:rPr>
                <w:rFonts w:ascii="Times New Roman" w:eastAsia="Calibri" w:hAnsi="Times New Roman" w:cs="Times New Roman"/>
                <w:bCs/>
              </w:rPr>
            </w:pPr>
            <w:r w:rsidRPr="00056905">
              <w:rPr>
                <w:rFonts w:ascii="Times New Roman" w:eastAsia="Calibri" w:hAnsi="Times New Roman" w:cs="Times New Roman"/>
                <w:bCs/>
              </w:rPr>
              <w:lastRenderedPageBreak/>
              <w:t xml:space="preserve">chęć do zaangażowania się mieszkańców w różne przedsięwzięcia w miejscach życia i zmiany warunków na wsi i w małych miastach, </w:t>
            </w:r>
          </w:p>
        </w:tc>
        <w:tc>
          <w:tcPr>
            <w:tcW w:w="684" w:type="pct"/>
            <w:vAlign w:val="center"/>
          </w:tcPr>
          <w:p w14:paraId="6192025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Przedstawienie działalności sektora społecznego, w tym integracja/rozwój społeczeństwa obywatelskiego. (dział 5.2.)</w:t>
            </w:r>
          </w:p>
        </w:tc>
        <w:tc>
          <w:tcPr>
            <w:tcW w:w="2335" w:type="pct"/>
            <w:vAlign w:val="center"/>
          </w:tcPr>
          <w:p w14:paraId="396FC2CE" w14:textId="77777777" w:rsidR="00E329FA" w:rsidRPr="00056905" w:rsidRDefault="00E329FA" w:rsidP="00E329FA">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056905">
              <w:rPr>
                <w:rFonts w:ascii="Times New Roman" w:eastAsia="Calibri" w:hAnsi="Times New Roman" w:cs="Times New Roman"/>
              </w:rPr>
              <w:t>dominująca niska znajomości tradycji kociewskiej i utożsamiania się z Kociewiem,</w:t>
            </w:r>
          </w:p>
        </w:tc>
        <w:tc>
          <w:tcPr>
            <w:tcW w:w="849" w:type="pct"/>
            <w:vAlign w:val="center"/>
          </w:tcPr>
          <w:p w14:paraId="0F912976" w14:textId="77777777" w:rsidR="00E329FA" w:rsidRPr="00056905" w:rsidRDefault="00E329FA" w:rsidP="00E329FA">
            <w:pPr>
              <w:spacing w:after="0" w:line="240" w:lineRule="auto"/>
              <w:jc w:val="center"/>
              <w:rPr>
                <w:rFonts w:ascii="Times New Roman" w:eastAsia="Calibri" w:hAnsi="Times New Roman" w:cs="Times New Roman"/>
                <w:bCs/>
              </w:rPr>
            </w:pPr>
          </w:p>
          <w:p w14:paraId="4EF0586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Opis dziedzictwa kulturowego/zabytków (dział 7.2.)</w:t>
            </w:r>
          </w:p>
        </w:tc>
      </w:tr>
      <w:tr w:rsidR="00E329FA" w:rsidRPr="00056905" w14:paraId="1E43E956" w14:textId="77777777" w:rsidTr="005A668A">
        <w:tc>
          <w:tcPr>
            <w:tcW w:w="1132" w:type="pct"/>
            <w:vAlign w:val="center"/>
          </w:tcPr>
          <w:p w14:paraId="5E86D80A" w14:textId="7EE209F4" w:rsidR="00E329FA" w:rsidRPr="00056905" w:rsidRDefault="00E329FA" w:rsidP="00E329FA">
            <w:pPr>
              <w:numPr>
                <w:ilvl w:val="0"/>
                <w:numId w:val="11"/>
              </w:numPr>
              <w:suppressAutoHyphens/>
              <w:autoSpaceDN w:val="0"/>
              <w:spacing w:after="0" w:line="240" w:lineRule="auto"/>
              <w:ind w:left="289" w:hanging="388"/>
              <w:contextualSpacing/>
              <w:jc w:val="both"/>
              <w:textAlignment w:val="baseline"/>
              <w:rPr>
                <w:rFonts w:ascii="Times New Roman" w:eastAsia="Calibri" w:hAnsi="Times New Roman" w:cs="Times New Roman"/>
              </w:rPr>
            </w:pPr>
            <w:r w:rsidRPr="00056905">
              <w:rPr>
                <w:rFonts w:ascii="Times New Roman" w:eastAsia="Calibri" w:hAnsi="Times New Roman" w:cs="Times New Roman"/>
                <w:bCs/>
              </w:rPr>
              <w:t>rozwijająca się baza</w:t>
            </w:r>
            <w:r w:rsidR="00B923B1">
              <w:rPr>
                <w:rFonts w:ascii="Times New Roman" w:eastAsia="Calibri" w:hAnsi="Times New Roman" w:cs="Times New Roman"/>
                <w:bCs/>
              </w:rPr>
              <w:t xml:space="preserve"> </w:t>
            </w:r>
            <w:r w:rsidRPr="00056905">
              <w:rPr>
                <w:rFonts w:ascii="Times New Roman" w:eastAsia="Calibri" w:hAnsi="Times New Roman" w:cs="Times New Roman"/>
                <w:bCs/>
              </w:rPr>
              <w:t>turystyczna: mała gastronomia, kwatery agroturystyczne</w:t>
            </w:r>
          </w:p>
        </w:tc>
        <w:tc>
          <w:tcPr>
            <w:tcW w:w="684" w:type="pct"/>
            <w:vAlign w:val="center"/>
          </w:tcPr>
          <w:p w14:paraId="761ACE9F"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Charakterystyka gospodarki/przedsiębiorczości – turystyka (dział 3.2)</w:t>
            </w:r>
          </w:p>
        </w:tc>
        <w:tc>
          <w:tcPr>
            <w:tcW w:w="2335" w:type="pct"/>
            <w:vAlign w:val="center"/>
          </w:tcPr>
          <w:p w14:paraId="7D75A58A" w14:textId="77777777" w:rsidR="00E329FA" w:rsidRPr="00056905" w:rsidRDefault="00E329FA" w:rsidP="00E329FA">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056905">
              <w:rPr>
                <w:rFonts w:ascii="Times New Roman" w:eastAsia="Calibri" w:hAnsi="Times New Roman" w:cs="Times New Roman"/>
                <w:bCs/>
              </w:rPr>
              <w:t>ujemne saldo migracji w części gmin regionu</w:t>
            </w:r>
          </w:p>
          <w:p w14:paraId="255CA209" w14:textId="77777777" w:rsidR="00E329FA" w:rsidRPr="00056905" w:rsidRDefault="00E329FA" w:rsidP="00E329FA">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056905">
              <w:rPr>
                <w:rFonts w:ascii="Times New Roman" w:eastAsia="Calibri" w:hAnsi="Times New Roman" w:cs="Times New Roman"/>
                <w:bCs/>
              </w:rPr>
              <w:t>emigracja młodzieży</w:t>
            </w:r>
          </w:p>
        </w:tc>
        <w:tc>
          <w:tcPr>
            <w:tcW w:w="849" w:type="pct"/>
            <w:vAlign w:val="center"/>
          </w:tcPr>
          <w:p w14:paraId="6DC0F355" w14:textId="586DA908"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Przedstawienie działalności sektora społecznego, w tym integracja/rozwój społeczeństwa obywatelskiego </w:t>
            </w:r>
            <w:r w:rsidR="00B923B1">
              <w:rPr>
                <w:rFonts w:ascii="Times New Roman" w:eastAsia="Calibri" w:hAnsi="Times New Roman" w:cs="Times New Roman"/>
                <w:bCs/>
              </w:rPr>
              <w:br/>
            </w:r>
            <w:r w:rsidRPr="00056905">
              <w:rPr>
                <w:rFonts w:ascii="Times New Roman" w:eastAsia="Calibri" w:hAnsi="Times New Roman" w:cs="Times New Roman"/>
                <w:bCs/>
              </w:rPr>
              <w:t>(dział 5.1)</w:t>
            </w:r>
          </w:p>
        </w:tc>
      </w:tr>
      <w:tr w:rsidR="00E329FA" w:rsidRPr="00056905" w14:paraId="07426976" w14:textId="77777777" w:rsidTr="005A668A">
        <w:tc>
          <w:tcPr>
            <w:tcW w:w="1132" w:type="pct"/>
            <w:shd w:val="clear" w:color="auto" w:fill="92D050"/>
            <w:vAlign w:val="center"/>
          </w:tcPr>
          <w:p w14:paraId="2E5B399F"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(O) Szanse</w:t>
            </w:r>
          </w:p>
        </w:tc>
        <w:tc>
          <w:tcPr>
            <w:tcW w:w="684" w:type="pct"/>
            <w:shd w:val="clear" w:color="auto" w:fill="92D050"/>
            <w:vAlign w:val="center"/>
          </w:tcPr>
          <w:p w14:paraId="7CBE572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 xml:space="preserve"> „Diagnoza” w LSR</w:t>
            </w:r>
          </w:p>
        </w:tc>
        <w:tc>
          <w:tcPr>
            <w:tcW w:w="2335" w:type="pct"/>
            <w:shd w:val="clear" w:color="auto" w:fill="92D050"/>
            <w:vAlign w:val="center"/>
          </w:tcPr>
          <w:p w14:paraId="2D21B368"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(T) Zagrożenia</w:t>
            </w:r>
          </w:p>
        </w:tc>
        <w:tc>
          <w:tcPr>
            <w:tcW w:w="849" w:type="pct"/>
            <w:shd w:val="clear" w:color="auto" w:fill="92D050"/>
            <w:vAlign w:val="center"/>
          </w:tcPr>
          <w:p w14:paraId="00EC6098"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 xml:space="preserve"> „Diagnoza” w LSR</w:t>
            </w:r>
          </w:p>
        </w:tc>
      </w:tr>
      <w:tr w:rsidR="00E329FA" w:rsidRPr="00056905" w14:paraId="4352475D" w14:textId="77777777" w:rsidTr="005A668A">
        <w:tc>
          <w:tcPr>
            <w:tcW w:w="1132" w:type="pct"/>
            <w:vAlign w:val="center"/>
          </w:tcPr>
          <w:p w14:paraId="19D476DD" w14:textId="77777777" w:rsidR="00E329FA" w:rsidRPr="00056905" w:rsidRDefault="00E329FA" w:rsidP="00E329FA">
            <w:pPr>
              <w:numPr>
                <w:ilvl w:val="0"/>
                <w:numId w:val="13"/>
              </w:numPr>
              <w:suppressAutoHyphens/>
              <w:autoSpaceDN w:val="0"/>
              <w:spacing w:after="0" w:line="240" w:lineRule="auto"/>
              <w:ind w:left="142" w:hanging="279"/>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bliskość do autostrady A1 (2 zjazdy),</w:t>
            </w:r>
          </w:p>
          <w:p w14:paraId="06E0B499" w14:textId="77777777" w:rsidR="00E329FA" w:rsidRPr="00056905" w:rsidRDefault="00E329FA" w:rsidP="00E329FA">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bliskość Trójmiasta (rynek zbytu),</w:t>
            </w:r>
          </w:p>
        </w:tc>
        <w:tc>
          <w:tcPr>
            <w:tcW w:w="684" w:type="pct"/>
            <w:vAlign w:val="center"/>
          </w:tcPr>
          <w:p w14:paraId="757D052B"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Opis zagospodarowania przestrzennego/</w:t>
            </w:r>
          </w:p>
          <w:p w14:paraId="583C31E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układu osadniczego (dział 2)</w:t>
            </w:r>
          </w:p>
        </w:tc>
        <w:tc>
          <w:tcPr>
            <w:tcW w:w="2335" w:type="pct"/>
            <w:vAlign w:val="center"/>
          </w:tcPr>
          <w:p w14:paraId="18543787" w14:textId="77777777" w:rsidR="00E329FA" w:rsidRPr="00056905" w:rsidRDefault="00E329FA" w:rsidP="00E329FA">
            <w:pPr>
              <w:numPr>
                <w:ilvl w:val="0"/>
                <w:numId w:val="14"/>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 xml:space="preserve">skomplikowane, niesprzyjające przepisy dotyczące działalności </w:t>
            </w:r>
            <w:proofErr w:type="spellStart"/>
            <w:r w:rsidRPr="00056905">
              <w:rPr>
                <w:rFonts w:ascii="Times New Roman" w:eastAsia="Calibri" w:hAnsi="Times New Roman" w:cs="Times New Roman"/>
              </w:rPr>
              <w:t>gospod</w:t>
            </w:r>
            <w:proofErr w:type="spellEnd"/>
            <w:r w:rsidRPr="00056905">
              <w:rPr>
                <w:rFonts w:ascii="Times New Roman" w:eastAsia="Calibri" w:hAnsi="Times New Roman" w:cs="Times New Roman"/>
              </w:rPr>
              <w:t>.,</w:t>
            </w:r>
          </w:p>
          <w:p w14:paraId="71E2F521" w14:textId="77777777" w:rsidR="00E329FA" w:rsidRPr="00056905" w:rsidRDefault="00E329FA" w:rsidP="00E329FA">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056905">
              <w:rPr>
                <w:rFonts w:ascii="Times New Roman" w:eastAsia="Calibri" w:hAnsi="Times New Roman" w:cs="Times New Roman"/>
              </w:rPr>
              <w:t>ciągle zmieniające się przepisy prawne i zasady wdrażania LSR w życie,</w:t>
            </w:r>
          </w:p>
          <w:p w14:paraId="2AE2F0F2" w14:textId="77777777" w:rsidR="00E329FA" w:rsidRPr="00056905"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zmiana polityki władz wiążąca się z całkowitą zmianą zasad i stylu zarządzania krajem i samorządem, co wprowadza brak poczucia stabilizacji,</w:t>
            </w:r>
          </w:p>
          <w:p w14:paraId="5F42346D" w14:textId="77777777" w:rsidR="00E329FA" w:rsidRPr="00056905"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marginalizacja obszarów wiejskich w strategiach rozwoju regionu,</w:t>
            </w:r>
          </w:p>
        </w:tc>
        <w:tc>
          <w:tcPr>
            <w:tcW w:w="849" w:type="pct"/>
            <w:vAlign w:val="center"/>
          </w:tcPr>
          <w:p w14:paraId="09E22280" w14:textId="40A4D0E6"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Charakterystyka gospodarki/przedsiębiorczości - gospodarka i przedsiębiorczość- charakterystyka </w:t>
            </w:r>
            <w:r w:rsidR="00B923B1">
              <w:rPr>
                <w:rFonts w:ascii="Times New Roman" w:eastAsia="Calibri" w:hAnsi="Times New Roman" w:cs="Times New Roman"/>
                <w:bCs/>
              </w:rPr>
              <w:br/>
            </w:r>
            <w:r w:rsidRPr="00056905">
              <w:rPr>
                <w:rFonts w:ascii="Times New Roman" w:eastAsia="Calibri" w:hAnsi="Times New Roman" w:cs="Times New Roman"/>
                <w:bCs/>
              </w:rPr>
              <w:t>(działy 3.1, 3.3)</w:t>
            </w:r>
          </w:p>
        </w:tc>
      </w:tr>
      <w:tr w:rsidR="00E329FA" w:rsidRPr="00056905" w14:paraId="083C6573" w14:textId="77777777" w:rsidTr="005A668A">
        <w:tc>
          <w:tcPr>
            <w:tcW w:w="1132" w:type="pct"/>
            <w:vAlign w:val="center"/>
          </w:tcPr>
          <w:p w14:paraId="4688A3D6" w14:textId="77777777" w:rsidR="00E329FA" w:rsidRPr="00056905" w:rsidRDefault="00E329FA" w:rsidP="00E329FA">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056905">
              <w:rPr>
                <w:rFonts w:ascii="Times New Roman" w:eastAsia="Calibri" w:hAnsi="Times New Roman" w:cs="Times New Roman"/>
              </w:rPr>
              <w:t>środki z UE (w tym LEADER), przynależność do LGD i realizacja LSR,</w:t>
            </w:r>
          </w:p>
        </w:tc>
        <w:tc>
          <w:tcPr>
            <w:tcW w:w="684" w:type="pct"/>
            <w:vAlign w:val="center"/>
          </w:tcPr>
          <w:p w14:paraId="0302158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Charakterystyka gospodarki/przedsiębiorczości - gospodarka i przedsiębiorczość- charakterystyka (rozdział 3)</w:t>
            </w:r>
          </w:p>
        </w:tc>
        <w:tc>
          <w:tcPr>
            <w:tcW w:w="2335" w:type="pct"/>
            <w:vAlign w:val="center"/>
          </w:tcPr>
          <w:p w14:paraId="0201564F" w14:textId="77777777" w:rsidR="00E329FA" w:rsidRPr="00056905" w:rsidRDefault="00E329FA" w:rsidP="00E329FA">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056905">
              <w:rPr>
                <w:rFonts w:ascii="Times New Roman" w:eastAsia="Calibri" w:hAnsi="Times New Roman" w:cs="Times New Roman"/>
              </w:rPr>
              <w:t>nowe, lepsze miejsca pracy za granicą i w innych regionach kraju,</w:t>
            </w:r>
          </w:p>
          <w:p w14:paraId="0858BBE5" w14:textId="77777777" w:rsidR="00E329FA" w:rsidRPr="00056905"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ciągłe migracje ludności; łatwość w decyzji o emigracji,</w:t>
            </w:r>
          </w:p>
        </w:tc>
        <w:tc>
          <w:tcPr>
            <w:tcW w:w="849" w:type="pct"/>
            <w:vAlign w:val="center"/>
          </w:tcPr>
          <w:p w14:paraId="4F2CE43A" w14:textId="0DEEF0AF"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Przedstawienie działalności sektora społecznego, w tym integracja/rozwój społeczeństwa obywatelskiego </w:t>
            </w:r>
            <w:r w:rsidR="00B923B1">
              <w:rPr>
                <w:rFonts w:ascii="Times New Roman" w:eastAsia="Calibri" w:hAnsi="Times New Roman" w:cs="Times New Roman"/>
                <w:bCs/>
              </w:rPr>
              <w:br/>
            </w:r>
            <w:r w:rsidRPr="00056905">
              <w:rPr>
                <w:rFonts w:ascii="Times New Roman" w:eastAsia="Calibri" w:hAnsi="Times New Roman" w:cs="Times New Roman"/>
                <w:bCs/>
              </w:rPr>
              <w:t>(dział 5.2, 4)</w:t>
            </w:r>
          </w:p>
        </w:tc>
      </w:tr>
      <w:tr w:rsidR="00E329FA" w:rsidRPr="00056905" w14:paraId="6049C3CA" w14:textId="77777777" w:rsidTr="005A668A">
        <w:tc>
          <w:tcPr>
            <w:tcW w:w="1132" w:type="pct"/>
            <w:vAlign w:val="center"/>
          </w:tcPr>
          <w:p w14:paraId="100CAF04" w14:textId="77777777" w:rsidR="00E329FA" w:rsidRPr="00056905" w:rsidRDefault="00E329FA" w:rsidP="00E329FA">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056905">
              <w:rPr>
                <w:rFonts w:ascii="Times New Roman" w:eastAsia="Calibri" w:hAnsi="Times New Roman" w:cs="Times New Roman"/>
              </w:rPr>
              <w:t>napływ ludzi spoza Kociewia i obszarów miejskich którzy chcą angażować się w życie wsi,</w:t>
            </w:r>
          </w:p>
          <w:p w14:paraId="51A2F5CF" w14:textId="77777777" w:rsidR="00E329FA" w:rsidRPr="00056905" w:rsidRDefault="00E329FA" w:rsidP="00E329FA">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współpraca trójsektorowa przez LGD,</w:t>
            </w:r>
          </w:p>
        </w:tc>
        <w:tc>
          <w:tcPr>
            <w:tcW w:w="684" w:type="pct"/>
            <w:vAlign w:val="center"/>
          </w:tcPr>
          <w:p w14:paraId="73BCD95E"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Przedstawienie działalności sektora społecznego, w tym integracja/rozwój społeczeństwa obywatelskiego (dział 5)</w:t>
            </w:r>
          </w:p>
        </w:tc>
        <w:tc>
          <w:tcPr>
            <w:tcW w:w="2335" w:type="pct"/>
            <w:vAlign w:val="center"/>
          </w:tcPr>
          <w:p w14:paraId="2EEBDCD1" w14:textId="77777777" w:rsidR="00E329FA" w:rsidRPr="00056905" w:rsidRDefault="00E329FA" w:rsidP="00E329FA">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056905">
              <w:rPr>
                <w:rFonts w:ascii="Times New Roman" w:eastAsia="Calibri" w:hAnsi="Times New Roman" w:cs="Times New Roman"/>
              </w:rPr>
              <w:t>globalizacja,</w:t>
            </w:r>
          </w:p>
          <w:p w14:paraId="29830688" w14:textId="77777777" w:rsidR="00E329FA" w:rsidRPr="00056905"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alienacja młodzieży,</w:t>
            </w:r>
          </w:p>
          <w:p w14:paraId="229E699F" w14:textId="77777777" w:rsidR="00E329FA" w:rsidRPr="00056905"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zanikające kontakty międzyludzkie,</w:t>
            </w:r>
          </w:p>
        </w:tc>
        <w:tc>
          <w:tcPr>
            <w:tcW w:w="849" w:type="pct"/>
            <w:vAlign w:val="center"/>
          </w:tcPr>
          <w:p w14:paraId="3246C6E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Wskazanie problemów społecznych (dział 5.1., 6)</w:t>
            </w:r>
          </w:p>
        </w:tc>
      </w:tr>
      <w:tr w:rsidR="00E329FA" w:rsidRPr="00056905" w14:paraId="3E8CD714" w14:textId="77777777" w:rsidTr="005A668A">
        <w:tc>
          <w:tcPr>
            <w:tcW w:w="1132" w:type="pct"/>
            <w:vAlign w:val="center"/>
          </w:tcPr>
          <w:p w14:paraId="08E912D9" w14:textId="77777777" w:rsidR="00E329FA" w:rsidRPr="00056905" w:rsidRDefault="00E329FA" w:rsidP="00E329FA">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056905">
              <w:rPr>
                <w:rFonts w:ascii="Times New Roman" w:eastAsia="Calibri" w:hAnsi="Times New Roman" w:cs="Times New Roman"/>
              </w:rPr>
              <w:t>zapotrzebowanie na wypoczynek na wsi,</w:t>
            </w:r>
          </w:p>
          <w:p w14:paraId="7084C8F9" w14:textId="77777777" w:rsidR="00E329FA" w:rsidRPr="00056905" w:rsidRDefault="00E329FA" w:rsidP="00E329FA">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łatwy przepływ informacji (rozwój IT),</w:t>
            </w:r>
          </w:p>
          <w:p w14:paraId="311EF6DD" w14:textId="77777777" w:rsidR="00E329FA" w:rsidRPr="00056905" w:rsidRDefault="00E329FA" w:rsidP="00E329FA">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056905">
              <w:rPr>
                <w:rFonts w:ascii="Times New Roman" w:eastAsia="Calibri" w:hAnsi="Times New Roman" w:cs="Times New Roman"/>
              </w:rPr>
              <w:t>moda na regionalizm,</w:t>
            </w:r>
          </w:p>
        </w:tc>
        <w:tc>
          <w:tcPr>
            <w:tcW w:w="684" w:type="pct"/>
            <w:vAlign w:val="center"/>
          </w:tcPr>
          <w:p w14:paraId="0BF14040"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Charakterystyka gospodarki/</w:t>
            </w:r>
          </w:p>
          <w:p w14:paraId="413A810F"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przedsiębiorczości – turystyka (dział 7)</w:t>
            </w:r>
          </w:p>
        </w:tc>
        <w:tc>
          <w:tcPr>
            <w:tcW w:w="2335" w:type="pct"/>
            <w:vAlign w:val="center"/>
          </w:tcPr>
          <w:p w14:paraId="7C7603EC" w14:textId="77777777" w:rsidR="00E329FA" w:rsidRPr="00056905" w:rsidRDefault="00E329FA" w:rsidP="00E329FA">
            <w:pPr>
              <w:numPr>
                <w:ilvl w:val="0"/>
                <w:numId w:val="14"/>
              </w:numPr>
              <w:suppressAutoHyphens/>
              <w:autoSpaceDN w:val="0"/>
              <w:spacing w:after="0" w:line="240" w:lineRule="auto"/>
              <w:ind w:left="389" w:hanging="334"/>
              <w:jc w:val="both"/>
              <w:textAlignment w:val="baseline"/>
              <w:rPr>
                <w:rFonts w:ascii="Times New Roman" w:eastAsia="Calibri" w:hAnsi="Times New Roman" w:cs="Times New Roman"/>
              </w:rPr>
            </w:pPr>
            <w:r w:rsidRPr="00056905">
              <w:rPr>
                <w:rFonts w:ascii="Times New Roman" w:eastAsia="Calibri" w:hAnsi="Times New Roman" w:cs="Times New Roman"/>
              </w:rPr>
              <w:t>rosnąca konkurencja ze strony regionów sąsiednich w tym przede wszystkim Kaszub,</w:t>
            </w:r>
          </w:p>
        </w:tc>
        <w:tc>
          <w:tcPr>
            <w:tcW w:w="849" w:type="pct"/>
            <w:vAlign w:val="center"/>
          </w:tcPr>
          <w:p w14:paraId="56816F04" w14:textId="229416FC"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Charakterystyka gospodarki/przedsiębiorczości – turystyka </w:t>
            </w:r>
            <w:r w:rsidR="00B923B1">
              <w:rPr>
                <w:rFonts w:ascii="Times New Roman" w:eastAsia="Calibri" w:hAnsi="Times New Roman" w:cs="Times New Roman"/>
                <w:bCs/>
              </w:rPr>
              <w:br/>
            </w:r>
            <w:r w:rsidRPr="00056905">
              <w:rPr>
                <w:rFonts w:ascii="Times New Roman" w:eastAsia="Calibri" w:hAnsi="Times New Roman" w:cs="Times New Roman"/>
                <w:bCs/>
              </w:rPr>
              <w:t>(dział 3.2)</w:t>
            </w:r>
          </w:p>
        </w:tc>
      </w:tr>
    </w:tbl>
    <w:p w14:paraId="3C23DFF3"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sectPr w:rsidR="00E329FA" w:rsidRPr="00056905" w:rsidSect="005A668A">
          <w:pgSz w:w="16838" w:h="11906" w:orient="landscape"/>
          <w:pgMar w:top="709" w:right="567" w:bottom="707" w:left="567" w:header="568" w:footer="0" w:gutter="0"/>
          <w:cols w:space="708"/>
          <w:docGrid w:linePitch="360"/>
        </w:sectPr>
      </w:pPr>
    </w:p>
    <w:p w14:paraId="47534445"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bookmarkStart w:id="23" w:name="_Toc436907444"/>
      <w:r w:rsidRPr="00056905">
        <w:rPr>
          <w:rFonts w:ascii="Times New Roman" w:eastAsia="Times New Roman" w:hAnsi="Times New Roman" w:cs="Times New Roman"/>
          <w:color w:val="2E74B5"/>
        </w:rPr>
        <w:lastRenderedPageBreak/>
        <w:t>Rozdział V. Cele i wskaźniki</w:t>
      </w:r>
      <w:bookmarkEnd w:id="23"/>
    </w:p>
    <w:p w14:paraId="606EE07C" w14:textId="77777777" w:rsidR="00E329FA" w:rsidRPr="00056905" w:rsidRDefault="00E329FA" w:rsidP="00E329FA">
      <w:pPr>
        <w:keepNext/>
        <w:keepLines/>
        <w:numPr>
          <w:ilvl w:val="0"/>
          <w:numId w:val="8"/>
        </w:numPr>
        <w:spacing w:after="0" w:line="240" w:lineRule="auto"/>
        <w:ind w:left="284"/>
        <w:outlineLvl w:val="1"/>
        <w:rPr>
          <w:rFonts w:ascii="Times New Roman" w:eastAsia="Times New Roman" w:hAnsi="Times New Roman" w:cs="Times New Roman"/>
          <w:color w:val="2E74B5"/>
        </w:rPr>
      </w:pPr>
      <w:bookmarkStart w:id="24" w:name="_Toc436907445"/>
      <w:r w:rsidRPr="00056905">
        <w:rPr>
          <w:rFonts w:ascii="Times New Roman" w:eastAsia="Times New Roman" w:hAnsi="Times New Roman" w:cs="Times New Roman"/>
          <w:color w:val="2E74B5"/>
        </w:rPr>
        <w:t>Proces formułowania celów i przedsięwzięć – logika LSR.</w:t>
      </w:r>
      <w:bookmarkEnd w:id="24"/>
    </w:p>
    <w:p w14:paraId="18A6D196" w14:textId="12047CF5"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Cele i przedsięwzięcia w ramach LSR sporządzono w oparciu o diagnozę stanu obecnego obszaru LGD oraz przygotowaną na jej podstawie analizę </w:t>
      </w:r>
      <w:proofErr w:type="spellStart"/>
      <w:r w:rsidRPr="00056905">
        <w:rPr>
          <w:rFonts w:ascii="Times New Roman" w:eastAsia="Calibri" w:hAnsi="Times New Roman" w:cs="Times New Roman"/>
          <w:bCs/>
          <w:szCs w:val="24"/>
        </w:rPr>
        <w:t>SWOT</w:t>
      </w:r>
      <w:proofErr w:type="spellEnd"/>
      <w:r w:rsidRPr="00056905">
        <w:rPr>
          <w:rFonts w:ascii="Times New Roman" w:eastAsia="Calibri" w:hAnsi="Times New Roman" w:cs="Times New Roman"/>
          <w:bCs/>
          <w:szCs w:val="24"/>
        </w:rPr>
        <w:t xml:space="preserve">. </w:t>
      </w:r>
      <w:r w:rsidRPr="00056905">
        <w:rPr>
          <w:rFonts w:ascii="Times New Roman" w:eastAsia="Calibri" w:hAnsi="Times New Roman" w:cs="Times New Roman"/>
          <w:bCs/>
          <w:i/>
          <w:szCs w:val="24"/>
        </w:rPr>
        <w:t xml:space="preserve">Na potrzeby diagnozy, analizy </w:t>
      </w:r>
      <w:proofErr w:type="spellStart"/>
      <w:r w:rsidRPr="00056905">
        <w:rPr>
          <w:rFonts w:ascii="Times New Roman" w:eastAsia="Calibri" w:hAnsi="Times New Roman" w:cs="Times New Roman"/>
          <w:bCs/>
          <w:i/>
          <w:szCs w:val="24"/>
        </w:rPr>
        <w:t>SWOT</w:t>
      </w:r>
      <w:proofErr w:type="spellEnd"/>
      <w:r w:rsidRPr="00056905">
        <w:rPr>
          <w:rFonts w:ascii="Times New Roman" w:eastAsia="Calibri" w:hAnsi="Times New Roman" w:cs="Times New Roman"/>
          <w:bCs/>
          <w:i/>
          <w:szCs w:val="24"/>
        </w:rPr>
        <w:t xml:space="preserve"> oraz definiowania celów </w:t>
      </w:r>
      <w:r w:rsidR="0099384F">
        <w:rPr>
          <w:rFonts w:ascii="Times New Roman" w:eastAsia="Calibri" w:hAnsi="Times New Roman" w:cs="Times New Roman"/>
          <w:bCs/>
          <w:i/>
          <w:szCs w:val="24"/>
        </w:rPr>
        <w:br/>
      </w:r>
      <w:r w:rsidRPr="00056905">
        <w:rPr>
          <w:rFonts w:ascii="Times New Roman" w:eastAsia="Calibri" w:hAnsi="Times New Roman" w:cs="Times New Roman"/>
          <w:bCs/>
          <w:i/>
          <w:szCs w:val="24"/>
        </w:rPr>
        <w:t xml:space="preserve">i wskaźników prowadzono szerokie konsultacje społeczne wśród społeczności lokalnej obszaru LGD, pracę zespołu warsztatowego i grupy roboczej. Na bazie tych materiałów strukturę logiczną LSR opracowano na podstawie zalecanej „metody problemowej”. </w:t>
      </w:r>
    </w:p>
    <w:p w14:paraId="52C3277B" w14:textId="77777777"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I etap tego procesu to identyfikacja głównych problemów dotykających mieszkańców obszaru LGD i jakości ich życia wynikających z braków w zasobach. Sformułowano 6 głównych obszarów problemowych dla rozwoju LGD. Zestawienie tych obszarów wraz z wynikami analizy </w:t>
      </w:r>
      <w:proofErr w:type="spellStart"/>
      <w:r w:rsidRPr="00056905">
        <w:rPr>
          <w:rFonts w:ascii="Times New Roman" w:eastAsia="Calibri" w:hAnsi="Times New Roman" w:cs="Times New Roman"/>
          <w:bCs/>
          <w:szCs w:val="24"/>
        </w:rPr>
        <w:t>SWOT</w:t>
      </w:r>
      <w:proofErr w:type="spellEnd"/>
      <w:r w:rsidRPr="00056905">
        <w:rPr>
          <w:rFonts w:ascii="Times New Roman" w:eastAsia="Calibri" w:hAnsi="Times New Roman" w:cs="Times New Roman"/>
          <w:bCs/>
          <w:szCs w:val="24"/>
        </w:rPr>
        <w:t>, z których te problemy wynikają przedstawiono w tabeli nr 1. Zidentyfikowane problemy to:</w:t>
      </w:r>
    </w:p>
    <w:p w14:paraId="23CE782C" w14:textId="77777777" w:rsidR="00E329FA" w:rsidRPr="00056905" w:rsidRDefault="00E329FA" w:rsidP="00E329FA">
      <w:pPr>
        <w:spacing w:after="0" w:line="240" w:lineRule="auto"/>
        <w:jc w:val="both"/>
        <w:rPr>
          <w:rFonts w:ascii="Times New Roman" w:eastAsia="Calibri" w:hAnsi="Times New Roman" w:cs="Times New Roman"/>
          <w:bCs/>
          <w:i/>
          <w:szCs w:val="24"/>
        </w:rPr>
      </w:pPr>
      <w:r w:rsidRPr="00056905">
        <w:rPr>
          <w:rFonts w:ascii="Times New Roman" w:eastAsia="Calibri" w:hAnsi="Times New Roman" w:cs="Times New Roman"/>
          <w:bCs/>
          <w:i/>
          <w:szCs w:val="24"/>
        </w:rPr>
        <w:t xml:space="preserve">Tabela 1. Zależność między wynikami analizy </w:t>
      </w:r>
      <w:proofErr w:type="spellStart"/>
      <w:r w:rsidRPr="00056905">
        <w:rPr>
          <w:rFonts w:ascii="Times New Roman" w:eastAsia="Calibri" w:hAnsi="Times New Roman" w:cs="Times New Roman"/>
          <w:bCs/>
          <w:i/>
          <w:szCs w:val="24"/>
        </w:rPr>
        <w:t>SWOT</w:t>
      </w:r>
      <w:proofErr w:type="spellEnd"/>
      <w:r w:rsidRPr="00056905">
        <w:rPr>
          <w:rFonts w:ascii="Times New Roman" w:eastAsia="Calibri" w:hAnsi="Times New Roman" w:cs="Times New Roman"/>
          <w:bCs/>
          <w:i/>
          <w:szCs w:val="24"/>
        </w:rPr>
        <w:t xml:space="preserve"> a zidentyfikowanymi gł. obszarami problemowymi, nr przypisane poszczególnym danym z tabeli analizy </w:t>
      </w:r>
      <w:proofErr w:type="spellStart"/>
      <w:r w:rsidRPr="00056905">
        <w:rPr>
          <w:rFonts w:ascii="Times New Roman" w:eastAsia="Calibri" w:hAnsi="Times New Roman" w:cs="Times New Roman"/>
          <w:bCs/>
          <w:i/>
          <w:szCs w:val="24"/>
        </w:rPr>
        <w:t>SWOT</w:t>
      </w:r>
      <w:proofErr w:type="spellEnd"/>
      <w:r w:rsidRPr="00056905">
        <w:rPr>
          <w:rFonts w:ascii="Times New Roman" w:eastAsia="Calibri" w:hAnsi="Times New Roman" w:cs="Times New Roman"/>
          <w:bCs/>
          <w:i/>
          <w:szCs w:val="24"/>
        </w:rPr>
        <w:t xml:space="preserve">.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4423"/>
      </w:tblGrid>
      <w:tr w:rsidR="00E329FA" w:rsidRPr="00056905" w14:paraId="1F6399CB" w14:textId="77777777" w:rsidTr="008115B7">
        <w:tc>
          <w:tcPr>
            <w:tcW w:w="2889" w:type="pct"/>
            <w:shd w:val="clear" w:color="auto" w:fill="8B998F"/>
            <w:vAlign w:val="center"/>
          </w:tcPr>
          <w:p w14:paraId="42E4E555"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 xml:space="preserve">Obszar problemowy </w:t>
            </w:r>
          </w:p>
        </w:tc>
        <w:tc>
          <w:tcPr>
            <w:tcW w:w="2111" w:type="pct"/>
            <w:shd w:val="clear" w:color="auto" w:fill="8B998F"/>
          </w:tcPr>
          <w:p w14:paraId="623ED44E"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 xml:space="preserve">Odniesienie do analizy </w:t>
            </w:r>
            <w:proofErr w:type="spellStart"/>
            <w:r w:rsidRPr="00056905">
              <w:rPr>
                <w:rFonts w:ascii="Times New Roman" w:eastAsia="Calibri" w:hAnsi="Times New Roman" w:cs="Times New Roman"/>
                <w:b/>
              </w:rPr>
              <w:t>SWOT</w:t>
            </w:r>
            <w:proofErr w:type="spellEnd"/>
          </w:p>
        </w:tc>
      </w:tr>
      <w:tr w:rsidR="00E329FA" w:rsidRPr="00056905" w14:paraId="047DB9E9" w14:textId="77777777" w:rsidTr="005A668A">
        <w:tc>
          <w:tcPr>
            <w:tcW w:w="2889" w:type="pct"/>
            <w:vAlign w:val="center"/>
          </w:tcPr>
          <w:p w14:paraId="4B0FB1F9"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Niewykorzystane zasoby naturalne, niewystarczająco atrakcyjna komercyjna oferta turystyczna i rekreacyjna </w:t>
            </w:r>
          </w:p>
        </w:tc>
        <w:tc>
          <w:tcPr>
            <w:tcW w:w="2111" w:type="pct"/>
          </w:tcPr>
          <w:p w14:paraId="342B8442" w14:textId="77777777" w:rsidR="00E329FA" w:rsidRPr="00056905"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056905">
              <w:rPr>
                <w:rFonts w:ascii="Times New Roman" w:eastAsia="Calibri" w:hAnsi="Times New Roman" w:cs="Times New Roman"/>
                <w:b/>
              </w:rPr>
              <w:t>S</w:t>
            </w:r>
            <w:r w:rsidRPr="00056905">
              <w:rPr>
                <w:rFonts w:ascii="Times New Roman" w:eastAsia="Calibri" w:hAnsi="Times New Roman" w:cs="Times New Roman"/>
              </w:rPr>
              <w:t xml:space="preserve">(1, 2, 3, 4, 6); </w:t>
            </w:r>
            <w:r w:rsidRPr="00056905">
              <w:rPr>
                <w:rFonts w:ascii="Times New Roman" w:eastAsia="Calibri" w:hAnsi="Times New Roman" w:cs="Times New Roman"/>
                <w:b/>
              </w:rPr>
              <w:t>W</w:t>
            </w:r>
            <w:r w:rsidRPr="00056905">
              <w:rPr>
                <w:rFonts w:ascii="Times New Roman" w:eastAsia="Calibri" w:hAnsi="Times New Roman" w:cs="Times New Roman"/>
              </w:rPr>
              <w:t xml:space="preserve"> (1, 2, 3, 4, 5, 6, 7, 8, 10, 14) </w:t>
            </w:r>
            <w:r w:rsidRPr="00056905">
              <w:rPr>
                <w:rFonts w:ascii="Times New Roman" w:eastAsia="Calibri" w:hAnsi="Times New Roman" w:cs="Times New Roman"/>
                <w:b/>
              </w:rPr>
              <w:t xml:space="preserve">O </w:t>
            </w:r>
            <w:r w:rsidRPr="00056905">
              <w:rPr>
                <w:rFonts w:ascii="Times New Roman" w:eastAsia="Calibri" w:hAnsi="Times New Roman" w:cs="Times New Roman"/>
              </w:rPr>
              <w:t xml:space="preserve">(1, 2, 6, 7, 8) </w:t>
            </w:r>
            <w:r w:rsidRPr="00056905">
              <w:rPr>
                <w:rFonts w:ascii="Times New Roman" w:eastAsia="Calibri" w:hAnsi="Times New Roman" w:cs="Times New Roman"/>
                <w:b/>
              </w:rPr>
              <w:t>T</w:t>
            </w:r>
            <w:r w:rsidRPr="00056905">
              <w:rPr>
                <w:rFonts w:ascii="Times New Roman" w:eastAsia="Calibri" w:hAnsi="Times New Roman" w:cs="Times New Roman"/>
              </w:rPr>
              <w:t xml:space="preserve"> (10) </w:t>
            </w:r>
          </w:p>
        </w:tc>
      </w:tr>
      <w:tr w:rsidR="00E329FA" w:rsidRPr="00056905" w14:paraId="5F01D294" w14:textId="77777777" w:rsidTr="005A668A">
        <w:tc>
          <w:tcPr>
            <w:tcW w:w="2889" w:type="pct"/>
            <w:vAlign w:val="center"/>
          </w:tcPr>
          <w:p w14:paraId="6651E2A1"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Niewykorzystane zasoby naturalne, niewystarczająco atrakcyjna niekomercyjna oferta turystyczna i rekreacyjna oraz słabo wypromowana marka Kociewia.</w:t>
            </w:r>
          </w:p>
        </w:tc>
        <w:tc>
          <w:tcPr>
            <w:tcW w:w="2111" w:type="pct"/>
          </w:tcPr>
          <w:p w14:paraId="6E702329" w14:textId="77777777" w:rsidR="00E329FA" w:rsidRPr="00056905"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056905">
              <w:rPr>
                <w:rFonts w:ascii="Times New Roman" w:eastAsia="Calibri" w:hAnsi="Times New Roman" w:cs="Times New Roman"/>
                <w:b/>
              </w:rPr>
              <w:t>S</w:t>
            </w:r>
            <w:r w:rsidRPr="00056905">
              <w:rPr>
                <w:rFonts w:ascii="Times New Roman" w:eastAsia="Calibri" w:hAnsi="Times New Roman" w:cs="Times New Roman"/>
              </w:rPr>
              <w:t xml:space="preserve"> (1, 2, 3, 4, 5, 6), </w:t>
            </w:r>
            <w:r w:rsidRPr="00056905">
              <w:rPr>
                <w:rFonts w:ascii="Times New Roman" w:eastAsia="Calibri" w:hAnsi="Times New Roman" w:cs="Times New Roman"/>
                <w:b/>
              </w:rPr>
              <w:t xml:space="preserve">W </w:t>
            </w:r>
            <w:r w:rsidRPr="00056905">
              <w:rPr>
                <w:rFonts w:ascii="Times New Roman" w:eastAsia="Calibri" w:hAnsi="Times New Roman" w:cs="Times New Roman"/>
              </w:rPr>
              <w:t xml:space="preserve">(3, 5, 6, 7, 9, 10, 11, 12, 13, 14, 44), </w:t>
            </w:r>
            <w:r w:rsidRPr="00056905">
              <w:rPr>
                <w:rFonts w:ascii="Times New Roman" w:eastAsia="Calibri" w:hAnsi="Times New Roman" w:cs="Times New Roman"/>
                <w:b/>
              </w:rPr>
              <w:t>O</w:t>
            </w:r>
            <w:r w:rsidRPr="00056905">
              <w:rPr>
                <w:rFonts w:ascii="Times New Roman" w:eastAsia="Calibri" w:hAnsi="Times New Roman" w:cs="Times New Roman"/>
              </w:rPr>
              <w:t xml:space="preserve"> (1, 2, 3)</w:t>
            </w:r>
            <w:r w:rsidRPr="00056905">
              <w:rPr>
                <w:rFonts w:ascii="Times New Roman" w:eastAsia="Calibri" w:hAnsi="Times New Roman" w:cs="Times New Roman"/>
                <w:b/>
              </w:rPr>
              <w:t xml:space="preserve"> T</w:t>
            </w:r>
            <w:r w:rsidRPr="00056905">
              <w:rPr>
                <w:rFonts w:ascii="Times New Roman" w:eastAsia="Calibri" w:hAnsi="Times New Roman" w:cs="Times New Roman"/>
              </w:rPr>
              <w:t xml:space="preserve"> (10)</w:t>
            </w:r>
          </w:p>
        </w:tc>
      </w:tr>
      <w:tr w:rsidR="00E329FA" w:rsidRPr="00056905" w14:paraId="16E94657" w14:textId="77777777" w:rsidTr="005A668A">
        <w:tc>
          <w:tcPr>
            <w:tcW w:w="2889" w:type="pct"/>
            <w:vAlign w:val="center"/>
          </w:tcPr>
          <w:p w14:paraId="63F86D2D"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Niski poziom przedsiębiorczości, wysokie bezrobocie oraz niski poziom edukacji i praktyki z zakresu przedsiębiorczości</w:t>
            </w:r>
          </w:p>
        </w:tc>
        <w:tc>
          <w:tcPr>
            <w:tcW w:w="2111" w:type="pct"/>
          </w:tcPr>
          <w:p w14:paraId="4C814963" w14:textId="77777777" w:rsidR="00E329FA" w:rsidRPr="00056905"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056905">
              <w:rPr>
                <w:rFonts w:ascii="Times New Roman" w:eastAsia="Calibri" w:hAnsi="Times New Roman" w:cs="Times New Roman"/>
                <w:b/>
              </w:rPr>
              <w:t>S</w:t>
            </w:r>
            <w:r w:rsidRPr="00056905">
              <w:rPr>
                <w:rFonts w:ascii="Times New Roman" w:eastAsia="Calibri" w:hAnsi="Times New Roman" w:cs="Times New Roman"/>
              </w:rPr>
              <w:t xml:space="preserve">(7), </w:t>
            </w:r>
            <w:r w:rsidRPr="00056905">
              <w:rPr>
                <w:rFonts w:ascii="Times New Roman" w:eastAsia="Calibri" w:hAnsi="Times New Roman" w:cs="Times New Roman"/>
                <w:b/>
              </w:rPr>
              <w:t xml:space="preserve">W </w:t>
            </w:r>
            <w:r w:rsidRPr="00056905">
              <w:rPr>
                <w:rFonts w:ascii="Times New Roman" w:eastAsia="Calibri" w:hAnsi="Times New Roman" w:cs="Times New Roman"/>
              </w:rPr>
              <w:t xml:space="preserve">(15, 16, 17, 18, 19, 20, 21, 22, 23, 24, 25, 44), </w:t>
            </w:r>
            <w:r w:rsidRPr="00056905">
              <w:rPr>
                <w:rFonts w:ascii="Times New Roman" w:eastAsia="Calibri" w:hAnsi="Times New Roman" w:cs="Times New Roman"/>
                <w:b/>
              </w:rPr>
              <w:t>O</w:t>
            </w:r>
            <w:r w:rsidRPr="00056905">
              <w:rPr>
                <w:rFonts w:ascii="Times New Roman" w:eastAsia="Calibri" w:hAnsi="Times New Roman" w:cs="Times New Roman"/>
              </w:rPr>
              <w:t xml:space="preserve"> (1, 2, 3)</w:t>
            </w:r>
            <w:r w:rsidRPr="00056905">
              <w:rPr>
                <w:rFonts w:ascii="Times New Roman" w:eastAsia="Calibri" w:hAnsi="Times New Roman" w:cs="Times New Roman"/>
                <w:b/>
              </w:rPr>
              <w:t xml:space="preserve"> T</w:t>
            </w:r>
            <w:r w:rsidRPr="00056905">
              <w:rPr>
                <w:rFonts w:ascii="Times New Roman" w:eastAsia="Calibri" w:hAnsi="Times New Roman" w:cs="Times New Roman"/>
              </w:rPr>
              <w:t xml:space="preserve"> (1, 2, 3, 4)</w:t>
            </w:r>
          </w:p>
        </w:tc>
      </w:tr>
      <w:tr w:rsidR="00E329FA" w:rsidRPr="00056905" w14:paraId="2B878313" w14:textId="77777777" w:rsidTr="005A668A">
        <w:tc>
          <w:tcPr>
            <w:tcW w:w="2889" w:type="pct"/>
            <w:vAlign w:val="center"/>
          </w:tcPr>
          <w:p w14:paraId="0E3C3640"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Niewystraczająca aktywność i słabość organizacji pozarządowych i grup nieformalnych </w:t>
            </w:r>
          </w:p>
        </w:tc>
        <w:tc>
          <w:tcPr>
            <w:tcW w:w="2111" w:type="pct"/>
          </w:tcPr>
          <w:p w14:paraId="36F9E308" w14:textId="77777777" w:rsidR="00E329FA" w:rsidRPr="00056905"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056905">
              <w:rPr>
                <w:rFonts w:ascii="Times New Roman" w:eastAsia="Calibri" w:hAnsi="Times New Roman" w:cs="Times New Roman"/>
                <w:b/>
              </w:rPr>
              <w:t>S</w:t>
            </w:r>
            <w:r w:rsidRPr="00056905">
              <w:rPr>
                <w:rFonts w:ascii="Times New Roman" w:eastAsia="Calibri" w:hAnsi="Times New Roman" w:cs="Times New Roman"/>
              </w:rPr>
              <w:t xml:space="preserve"> (9, 10, 11, 12), </w:t>
            </w:r>
            <w:r w:rsidRPr="00056905">
              <w:rPr>
                <w:rFonts w:ascii="Times New Roman" w:eastAsia="Calibri" w:hAnsi="Times New Roman" w:cs="Times New Roman"/>
                <w:b/>
              </w:rPr>
              <w:t>W</w:t>
            </w:r>
            <w:r w:rsidRPr="00056905">
              <w:rPr>
                <w:rFonts w:ascii="Times New Roman" w:eastAsia="Calibri" w:hAnsi="Times New Roman" w:cs="Times New Roman"/>
              </w:rPr>
              <w:t xml:space="preserve">(10, 11, 28, 31, 32, 33, 34, 35, 36, 37, 45), </w:t>
            </w:r>
            <w:r w:rsidRPr="00056905">
              <w:rPr>
                <w:rFonts w:ascii="Times New Roman" w:eastAsia="Calibri" w:hAnsi="Times New Roman" w:cs="Times New Roman"/>
                <w:b/>
              </w:rPr>
              <w:t>O</w:t>
            </w:r>
            <w:r w:rsidRPr="00056905">
              <w:rPr>
                <w:rFonts w:ascii="Times New Roman" w:eastAsia="Calibri" w:hAnsi="Times New Roman" w:cs="Times New Roman"/>
              </w:rPr>
              <w:t>(3, 4, 5)</w:t>
            </w:r>
            <w:r w:rsidRPr="00056905">
              <w:rPr>
                <w:rFonts w:ascii="Times New Roman" w:eastAsia="Calibri" w:hAnsi="Times New Roman" w:cs="Times New Roman"/>
                <w:b/>
              </w:rPr>
              <w:t xml:space="preserve"> T</w:t>
            </w:r>
            <w:r w:rsidRPr="00056905">
              <w:rPr>
                <w:rFonts w:ascii="Times New Roman" w:eastAsia="Calibri" w:hAnsi="Times New Roman" w:cs="Times New Roman"/>
              </w:rPr>
              <w:t xml:space="preserve"> (7, 9)</w:t>
            </w:r>
          </w:p>
        </w:tc>
      </w:tr>
      <w:tr w:rsidR="00E329FA" w:rsidRPr="00056905" w14:paraId="7B7E3481" w14:textId="77777777" w:rsidTr="005A668A">
        <w:tc>
          <w:tcPr>
            <w:tcW w:w="2889" w:type="pct"/>
            <w:vAlign w:val="center"/>
          </w:tcPr>
          <w:p w14:paraId="08BC293A"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Niewystraczająca aktywność społeczna w tym aktywność oparta o lokalne walory Kociewia </w:t>
            </w:r>
          </w:p>
        </w:tc>
        <w:tc>
          <w:tcPr>
            <w:tcW w:w="2111" w:type="pct"/>
          </w:tcPr>
          <w:p w14:paraId="358647D3" w14:textId="77777777" w:rsidR="00E329FA" w:rsidRPr="00056905"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056905">
              <w:rPr>
                <w:rFonts w:ascii="Times New Roman" w:eastAsia="Calibri" w:hAnsi="Times New Roman" w:cs="Times New Roman"/>
                <w:b/>
              </w:rPr>
              <w:t>S</w:t>
            </w:r>
            <w:r w:rsidRPr="00056905">
              <w:rPr>
                <w:rFonts w:ascii="Times New Roman" w:eastAsia="Calibri" w:hAnsi="Times New Roman" w:cs="Times New Roman"/>
              </w:rPr>
              <w:t xml:space="preserve"> (12, 13), </w:t>
            </w:r>
            <w:r w:rsidRPr="00056905">
              <w:rPr>
                <w:rFonts w:ascii="Times New Roman" w:eastAsia="Calibri" w:hAnsi="Times New Roman" w:cs="Times New Roman"/>
                <w:b/>
              </w:rPr>
              <w:t xml:space="preserve">W </w:t>
            </w:r>
            <w:r w:rsidRPr="00056905">
              <w:rPr>
                <w:rFonts w:ascii="Times New Roman" w:eastAsia="Calibri" w:hAnsi="Times New Roman" w:cs="Times New Roman"/>
              </w:rPr>
              <w:t xml:space="preserve">(2, 10, 11, 28, 31, 38, 39, 40,41), </w:t>
            </w:r>
            <w:r w:rsidRPr="00056905">
              <w:rPr>
                <w:rFonts w:ascii="Times New Roman" w:eastAsia="Calibri" w:hAnsi="Times New Roman" w:cs="Times New Roman"/>
                <w:b/>
              </w:rPr>
              <w:t>O</w:t>
            </w:r>
            <w:r w:rsidRPr="00056905">
              <w:rPr>
                <w:rFonts w:ascii="Times New Roman" w:eastAsia="Calibri" w:hAnsi="Times New Roman" w:cs="Times New Roman"/>
              </w:rPr>
              <w:t xml:space="preserve"> (4, 5)</w:t>
            </w:r>
            <w:r w:rsidRPr="00056905">
              <w:rPr>
                <w:rFonts w:ascii="Times New Roman" w:eastAsia="Calibri" w:hAnsi="Times New Roman" w:cs="Times New Roman"/>
                <w:b/>
              </w:rPr>
              <w:t xml:space="preserve"> T</w:t>
            </w:r>
            <w:r w:rsidRPr="00056905">
              <w:rPr>
                <w:rFonts w:ascii="Times New Roman" w:eastAsia="Calibri" w:hAnsi="Times New Roman" w:cs="Times New Roman"/>
              </w:rPr>
              <w:t xml:space="preserve"> (5, 6, 8)</w:t>
            </w:r>
          </w:p>
        </w:tc>
      </w:tr>
      <w:tr w:rsidR="00E329FA" w:rsidRPr="00056905" w14:paraId="59A0143F" w14:textId="77777777" w:rsidTr="005A668A">
        <w:tc>
          <w:tcPr>
            <w:tcW w:w="2889" w:type="pct"/>
            <w:vAlign w:val="center"/>
          </w:tcPr>
          <w:p w14:paraId="33B12450"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Niewystarczająca aktywizacja społeczności lokalnej wokół idei Leader skutkująca zbyt słabym aplikowaniem o środki LGD</w:t>
            </w:r>
          </w:p>
        </w:tc>
        <w:tc>
          <w:tcPr>
            <w:tcW w:w="2111" w:type="pct"/>
          </w:tcPr>
          <w:p w14:paraId="2DCAD6D2"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b/>
              </w:rPr>
              <w:t>S</w:t>
            </w:r>
            <w:r w:rsidRPr="00056905">
              <w:rPr>
                <w:rFonts w:ascii="Times New Roman" w:eastAsia="Calibri" w:hAnsi="Times New Roman" w:cs="Times New Roman"/>
              </w:rPr>
              <w:t xml:space="preserve"> (5, 7, 12), </w:t>
            </w:r>
            <w:r w:rsidRPr="00056905">
              <w:rPr>
                <w:rFonts w:ascii="Times New Roman" w:eastAsia="Calibri" w:hAnsi="Times New Roman" w:cs="Times New Roman"/>
                <w:b/>
              </w:rPr>
              <w:t xml:space="preserve">W </w:t>
            </w:r>
            <w:r w:rsidRPr="00056905">
              <w:rPr>
                <w:rFonts w:ascii="Times New Roman" w:eastAsia="Calibri" w:hAnsi="Times New Roman" w:cs="Times New Roman"/>
              </w:rPr>
              <w:t xml:space="preserve">(26, 26), </w:t>
            </w:r>
            <w:r w:rsidRPr="00056905">
              <w:rPr>
                <w:rFonts w:ascii="Times New Roman" w:eastAsia="Calibri" w:hAnsi="Times New Roman" w:cs="Times New Roman"/>
                <w:b/>
              </w:rPr>
              <w:t>O</w:t>
            </w:r>
            <w:r w:rsidRPr="00056905">
              <w:rPr>
                <w:rFonts w:ascii="Times New Roman" w:eastAsia="Calibri" w:hAnsi="Times New Roman" w:cs="Times New Roman"/>
              </w:rPr>
              <w:t xml:space="preserve"> (4, 5)</w:t>
            </w:r>
            <w:r w:rsidRPr="00056905">
              <w:rPr>
                <w:rFonts w:ascii="Times New Roman" w:eastAsia="Calibri" w:hAnsi="Times New Roman" w:cs="Times New Roman"/>
                <w:b/>
              </w:rPr>
              <w:t xml:space="preserve"> T</w:t>
            </w:r>
            <w:r w:rsidRPr="00056905">
              <w:rPr>
                <w:rFonts w:ascii="Times New Roman" w:eastAsia="Calibri" w:hAnsi="Times New Roman" w:cs="Times New Roman"/>
              </w:rPr>
              <w:t xml:space="preserve"> (2, 6, 8, 9)</w:t>
            </w:r>
          </w:p>
        </w:tc>
      </w:tr>
    </w:tbl>
    <w:p w14:paraId="6D35AC8B" w14:textId="790A6236"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Na bazie tak sformułowanych problemów wyznaczono cele szczegółowe. Są one propozycją rozwiązania danego problemu. Następnie wskazano przyczyny zidentyfikowanych problemów, jako braki w zasobach materiałowych, infrastrukturalnych, usługowych: Niedobór komercyjnej infrastruktury w zakresie turystyki/rekreacji/dziedzictwa kulturowego; Niedobór niekomercyjnej infrastruktury w zakresie jak wyżej; Niedobór komercyjnej, małej infrastruktury w zakresie jak wyżej; Niewystarczające informowanie i promocja o walorach i marce Kociewia; Niewystarczająca promocja Kociewia w zakresie turystyki, kultury, przedsiębiorczości i produktów lokalnych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 xml:space="preserve">w ramach współpracy z innymi LGD w kraju i za granicą; Słabo rozwinięty rynek pracy w przedsiębiorstwach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 xml:space="preserve">na terenie LGD oraz niskie kompetencje przedsiębiorców zwłaszcza w zakresie rozwiązań innowacyjnych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 xml:space="preserve">i proekologicznych; Słabe wsparcie dla organizacji pozarządowych i grup nieformalnych; Niska aktywność lokalnej społeczności w oparciu o kultywowanie dziedzictwa lokalnego i podnoszenie świadomości ekologicznej zwłaszcza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 xml:space="preserve">w obiektach powstałych w ramach PROW; Zbyt mała liczba infrastruktury kulturalnej; Zbyt słabe zainteresowanie aplikowaniem o środki LGD przede wszystkim ze strony podmiotów prywatnych - potrzeba ciągłego podnoszenia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i aktualizacji wiedzy osób zaangażowanych w proces wdrażania LSR.</w:t>
      </w:r>
    </w:p>
    <w:p w14:paraId="3F2953C5" w14:textId="1E66A9E1"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Na bazie tak wskazanych przyczyn problemów zidentyfikowano propozycje dotyczące uzupełnienia braków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 xml:space="preserve">w zasobach w formie przedsięwzięć przeznaczonych do realizacji w ramach LSR. </w:t>
      </w:r>
    </w:p>
    <w:p w14:paraId="2F7F8F66" w14:textId="264277DF"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Następnie rozpoznano możliwe negatywne następstwa istnienia zidentyfikowanych problemów. W tym zakresie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 xml:space="preserve">na bazie wniosków z przeprowadzonej analizy </w:t>
      </w:r>
      <w:proofErr w:type="spellStart"/>
      <w:r w:rsidRPr="00056905">
        <w:rPr>
          <w:rFonts w:ascii="Times New Roman" w:eastAsia="Calibri" w:hAnsi="Times New Roman" w:cs="Times New Roman"/>
          <w:bCs/>
          <w:szCs w:val="24"/>
        </w:rPr>
        <w:t>SWOT</w:t>
      </w:r>
      <w:proofErr w:type="spellEnd"/>
      <w:r w:rsidRPr="00056905">
        <w:rPr>
          <w:rFonts w:ascii="Times New Roman" w:eastAsia="Calibri" w:hAnsi="Times New Roman" w:cs="Times New Roman"/>
          <w:bCs/>
          <w:szCs w:val="24"/>
        </w:rPr>
        <w:t xml:space="preserve"> (przede wszystkim słabych stron i zagrożeń) oraz biorąc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 xml:space="preserve">pod uwagę wyniki konsultacji społecznych zidentyfikowano możliwe następstwa, jakie mogą się pojawić w wyniku nie podjęcia działań mających na celu rozwiązanie wskazanych problemów: </w:t>
      </w:r>
      <w:r w:rsidR="0099384F">
        <w:rPr>
          <w:rFonts w:ascii="Times New Roman" w:eastAsia="Calibri" w:hAnsi="Times New Roman" w:cs="Times New Roman"/>
          <w:bCs/>
          <w:szCs w:val="24"/>
        </w:rPr>
        <w:t>o</w:t>
      </w:r>
      <w:r w:rsidRPr="00056905">
        <w:rPr>
          <w:rFonts w:ascii="Times New Roman" w:eastAsia="Calibri" w:hAnsi="Times New Roman" w:cs="Times New Roman"/>
          <w:bCs/>
          <w:szCs w:val="24"/>
        </w:rPr>
        <w:t xml:space="preserve">bniżenie atrakcyjności turystycznej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 xml:space="preserve">i rekreacyjnej obszaru LGD m.in. w odniesieniu do dużej presji turystów na środowisko; </w:t>
      </w:r>
      <w:r w:rsidR="0099384F">
        <w:rPr>
          <w:rFonts w:ascii="Times New Roman" w:eastAsia="Calibri" w:hAnsi="Times New Roman" w:cs="Times New Roman"/>
          <w:bCs/>
          <w:szCs w:val="24"/>
        </w:rPr>
        <w:t>s</w:t>
      </w:r>
      <w:r w:rsidRPr="00056905">
        <w:rPr>
          <w:rFonts w:ascii="Times New Roman" w:eastAsia="Calibri" w:hAnsi="Times New Roman" w:cs="Times New Roman"/>
          <w:bCs/>
          <w:szCs w:val="24"/>
        </w:rPr>
        <w:t xml:space="preserve">łaby rozwój lokalny spowodowany spadkiem poziomu przedsiębiorczości i wysokim bezrobociem; </w:t>
      </w:r>
      <w:r w:rsidR="0099384F">
        <w:rPr>
          <w:rFonts w:ascii="Times New Roman" w:eastAsia="Calibri" w:hAnsi="Times New Roman" w:cs="Times New Roman"/>
          <w:bCs/>
          <w:szCs w:val="24"/>
        </w:rPr>
        <w:t>o</w:t>
      </w:r>
      <w:r w:rsidRPr="00056905">
        <w:rPr>
          <w:rFonts w:ascii="Times New Roman" w:eastAsia="Calibri" w:hAnsi="Times New Roman" w:cs="Times New Roman"/>
          <w:bCs/>
          <w:szCs w:val="24"/>
        </w:rPr>
        <w:t xml:space="preserve">bniżenie poziomu kapitału społecznego na terenie LGD; </w:t>
      </w:r>
      <w:r w:rsidR="0099384F">
        <w:rPr>
          <w:rFonts w:ascii="Times New Roman" w:eastAsia="Calibri" w:hAnsi="Times New Roman" w:cs="Times New Roman"/>
          <w:bCs/>
          <w:szCs w:val="24"/>
        </w:rPr>
        <w:t>o</w:t>
      </w:r>
      <w:r w:rsidRPr="00056905">
        <w:rPr>
          <w:rFonts w:ascii="Times New Roman" w:eastAsia="Calibri" w:hAnsi="Times New Roman" w:cs="Times New Roman"/>
          <w:bCs/>
          <w:szCs w:val="24"/>
        </w:rPr>
        <w:t>bniżenie świadomości społecznej na temat działalności LGD oraz działania LEADER w ramach PROW 2014-2020.</w:t>
      </w:r>
    </w:p>
    <w:p w14:paraId="4BAD05EF" w14:textId="77777777"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Wskazane następstwa stały się w kolejnym etapie analizy podstawą do wyznaczenia celów ogólnych LSR. </w:t>
      </w:r>
    </w:p>
    <w:p w14:paraId="47C97F69" w14:textId="5BAA1C3B"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W tabeli nr 2 przedstawiono zależność przyczynowo – skutkową pomiędzy celami ogólnymi, szczegółowymi </w:t>
      </w:r>
      <w:r w:rsidR="0099384F">
        <w:rPr>
          <w:rFonts w:ascii="Times New Roman" w:eastAsia="Calibri" w:hAnsi="Times New Roman" w:cs="Times New Roman"/>
          <w:bCs/>
          <w:szCs w:val="24"/>
        </w:rPr>
        <w:br/>
      </w:r>
      <w:r w:rsidRPr="00056905">
        <w:rPr>
          <w:rFonts w:ascii="Times New Roman" w:eastAsia="Calibri" w:hAnsi="Times New Roman" w:cs="Times New Roman"/>
          <w:bCs/>
          <w:szCs w:val="24"/>
        </w:rPr>
        <w:t>i przedsięwzięciami w ramach LSR.</w:t>
      </w:r>
    </w:p>
    <w:p w14:paraId="1829B3F7" w14:textId="77777777" w:rsidR="00E329FA" w:rsidRPr="00056905" w:rsidRDefault="00E329FA" w:rsidP="00E329FA">
      <w:pPr>
        <w:spacing w:after="0" w:line="240" w:lineRule="auto"/>
        <w:jc w:val="both"/>
        <w:rPr>
          <w:rFonts w:ascii="Times New Roman" w:eastAsia="Calibri" w:hAnsi="Times New Roman" w:cs="Times New Roman"/>
          <w:bCs/>
          <w:szCs w:val="24"/>
        </w:rPr>
        <w:sectPr w:rsidR="00E329FA" w:rsidRPr="00056905" w:rsidSect="005A668A">
          <w:pgSz w:w="11906" w:h="16838"/>
          <w:pgMar w:top="567" w:right="709" w:bottom="567" w:left="707" w:header="708" w:footer="0" w:gutter="0"/>
          <w:cols w:space="708"/>
          <w:docGrid w:linePitch="360"/>
        </w:sectPr>
      </w:pPr>
    </w:p>
    <w:p w14:paraId="12E9D5E3"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lastRenderedPageBreak/>
        <w:t xml:space="preserve">Tabela 2. Zależności przyczynowo - skutkowe pomiędzy celami szczegółowymi, celami ogólnymi i przedsięwzięciami w ramach LSR. </w:t>
      </w:r>
    </w:p>
    <w:tbl>
      <w:tblPr>
        <w:tblW w:w="152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276"/>
        <w:gridCol w:w="3118"/>
        <w:gridCol w:w="1418"/>
        <w:gridCol w:w="2268"/>
        <w:gridCol w:w="1389"/>
      </w:tblGrid>
      <w:tr w:rsidR="00E329FA" w:rsidRPr="00056905" w14:paraId="47A89674" w14:textId="77777777" w:rsidTr="008115B7">
        <w:tc>
          <w:tcPr>
            <w:tcW w:w="5813" w:type="dxa"/>
            <w:shd w:val="clear" w:color="auto" w:fill="D86638"/>
            <w:vAlign w:val="center"/>
          </w:tcPr>
          <w:p w14:paraId="2FBF200F"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Przyczyny problemu</w:t>
            </w:r>
          </w:p>
        </w:tc>
        <w:tc>
          <w:tcPr>
            <w:tcW w:w="1276" w:type="dxa"/>
            <w:shd w:val="clear" w:color="auto" w:fill="D86638"/>
            <w:vAlign w:val="center"/>
          </w:tcPr>
          <w:p w14:paraId="523DBAF0"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usunięcie = przedsięwzięcie</w:t>
            </w:r>
          </w:p>
        </w:tc>
        <w:tc>
          <w:tcPr>
            <w:tcW w:w="3118" w:type="dxa"/>
            <w:shd w:val="clear" w:color="auto" w:fill="D86638"/>
            <w:vAlign w:val="center"/>
          </w:tcPr>
          <w:p w14:paraId="25395AB6"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Problem szczegółowy</w:t>
            </w:r>
          </w:p>
        </w:tc>
        <w:tc>
          <w:tcPr>
            <w:tcW w:w="1418" w:type="dxa"/>
            <w:shd w:val="clear" w:color="auto" w:fill="D86638"/>
            <w:vAlign w:val="center"/>
          </w:tcPr>
          <w:p w14:paraId="2459C392"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rozwiązanie = cel szczegółowy</w:t>
            </w:r>
          </w:p>
        </w:tc>
        <w:tc>
          <w:tcPr>
            <w:tcW w:w="2268" w:type="dxa"/>
            <w:shd w:val="clear" w:color="auto" w:fill="D86638"/>
            <w:vAlign w:val="center"/>
          </w:tcPr>
          <w:p w14:paraId="22B08E82"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Negatywne następstwo problemu</w:t>
            </w:r>
          </w:p>
        </w:tc>
        <w:tc>
          <w:tcPr>
            <w:tcW w:w="1389" w:type="dxa"/>
            <w:shd w:val="clear" w:color="auto" w:fill="D86638"/>
            <w:vAlign w:val="center"/>
          </w:tcPr>
          <w:p w14:paraId="6A57DC3A"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Propozycje rozwiązania = cel ogólny</w:t>
            </w:r>
          </w:p>
        </w:tc>
      </w:tr>
      <w:tr w:rsidR="00E329FA" w:rsidRPr="00056905" w14:paraId="47C7BAD6" w14:textId="77777777" w:rsidTr="005A668A">
        <w:trPr>
          <w:trHeight w:val="959"/>
        </w:trPr>
        <w:tc>
          <w:tcPr>
            <w:tcW w:w="5813" w:type="dxa"/>
            <w:shd w:val="clear" w:color="auto" w:fill="auto"/>
            <w:vAlign w:val="center"/>
          </w:tcPr>
          <w:p w14:paraId="29A0C3DF"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Niedobór komercyjnej infrastruktury w zakresie turystyki/rekreacji/dziedzictwa kulturowego</w:t>
            </w:r>
          </w:p>
        </w:tc>
        <w:tc>
          <w:tcPr>
            <w:tcW w:w="1276" w:type="dxa"/>
            <w:shd w:val="clear" w:color="auto" w:fill="auto"/>
            <w:vAlign w:val="center"/>
          </w:tcPr>
          <w:p w14:paraId="178712CA"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1.1.1.</w:t>
            </w:r>
          </w:p>
        </w:tc>
        <w:tc>
          <w:tcPr>
            <w:tcW w:w="3118" w:type="dxa"/>
            <w:shd w:val="clear" w:color="auto" w:fill="auto"/>
            <w:vAlign w:val="center"/>
          </w:tcPr>
          <w:p w14:paraId="33E87B84"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Niewykorzystane zasoby naturalne, niewystarczająco atrakcyjna komercyjna oferta turystyczna i rekreacyjna</w:t>
            </w:r>
          </w:p>
        </w:tc>
        <w:tc>
          <w:tcPr>
            <w:tcW w:w="1418" w:type="dxa"/>
            <w:shd w:val="clear" w:color="auto" w:fill="auto"/>
            <w:vAlign w:val="center"/>
          </w:tcPr>
          <w:p w14:paraId="78D75044" w14:textId="77777777" w:rsidR="00E329FA" w:rsidRPr="00056905" w:rsidRDefault="00E329FA" w:rsidP="00E329FA">
            <w:pPr>
              <w:spacing w:after="0" w:line="240" w:lineRule="auto"/>
              <w:ind w:left="34"/>
              <w:contextualSpacing/>
              <w:jc w:val="center"/>
              <w:rPr>
                <w:rFonts w:ascii="Times New Roman" w:eastAsia="Calibri" w:hAnsi="Times New Roman" w:cs="Times New Roman"/>
              </w:rPr>
            </w:pPr>
            <w:r w:rsidRPr="00056905">
              <w:rPr>
                <w:rFonts w:ascii="Times New Roman" w:eastAsia="Calibri" w:hAnsi="Times New Roman" w:cs="Times New Roman"/>
              </w:rPr>
              <w:t>1.1.</w:t>
            </w:r>
          </w:p>
          <w:p w14:paraId="772F2E52" w14:textId="77777777" w:rsidR="00E329FA" w:rsidRPr="00056905" w:rsidRDefault="00E329FA" w:rsidP="00E329FA">
            <w:pPr>
              <w:spacing w:after="0" w:line="240" w:lineRule="auto"/>
              <w:jc w:val="center"/>
              <w:rPr>
                <w:rFonts w:ascii="Times New Roman" w:eastAsia="Calibri" w:hAnsi="Times New Roman" w:cs="Times New Roman"/>
              </w:rPr>
            </w:pPr>
          </w:p>
        </w:tc>
        <w:tc>
          <w:tcPr>
            <w:tcW w:w="2268" w:type="dxa"/>
            <w:vMerge w:val="restart"/>
            <w:shd w:val="clear" w:color="auto" w:fill="auto"/>
            <w:vAlign w:val="center"/>
          </w:tcPr>
          <w:p w14:paraId="6810F619"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Obniżenie atrakcyjności turystycznej i rekreacyjnej obszaru LGD m.in. w odniesieniu do dużej presji turystów na środowisko</w:t>
            </w:r>
          </w:p>
        </w:tc>
        <w:tc>
          <w:tcPr>
            <w:tcW w:w="1389" w:type="dxa"/>
            <w:vMerge w:val="restart"/>
            <w:shd w:val="clear" w:color="auto" w:fill="auto"/>
            <w:vAlign w:val="center"/>
          </w:tcPr>
          <w:p w14:paraId="6DBE1617"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w:t>
            </w:r>
          </w:p>
          <w:p w14:paraId="3062579C"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653A03C8" w14:textId="77777777" w:rsidTr="005A668A">
        <w:tc>
          <w:tcPr>
            <w:tcW w:w="5813" w:type="dxa"/>
            <w:shd w:val="clear" w:color="auto" w:fill="auto"/>
            <w:vAlign w:val="center"/>
          </w:tcPr>
          <w:p w14:paraId="5457824D"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Niedobór niekomercyjnej infrastruktury w zakresie turystyki/rekreacji/dziedzictwa kulturowego</w:t>
            </w:r>
          </w:p>
        </w:tc>
        <w:tc>
          <w:tcPr>
            <w:tcW w:w="1276" w:type="dxa"/>
            <w:shd w:val="clear" w:color="auto" w:fill="auto"/>
            <w:vAlign w:val="center"/>
          </w:tcPr>
          <w:p w14:paraId="3C2EA6A7"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1.2.1.</w:t>
            </w:r>
          </w:p>
        </w:tc>
        <w:tc>
          <w:tcPr>
            <w:tcW w:w="3118" w:type="dxa"/>
            <w:vMerge w:val="restart"/>
            <w:shd w:val="clear" w:color="auto" w:fill="auto"/>
            <w:vAlign w:val="center"/>
          </w:tcPr>
          <w:p w14:paraId="64BC36F9"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Niewykorzystane zasoby naturalne, niewystarczająco atrakcyjna niekomercyjna oferta turystyczna i rekreacyjna oraz słabo wypromowana marka Kociewia.</w:t>
            </w:r>
          </w:p>
        </w:tc>
        <w:tc>
          <w:tcPr>
            <w:tcW w:w="1418" w:type="dxa"/>
            <w:vMerge w:val="restart"/>
            <w:shd w:val="clear" w:color="auto" w:fill="auto"/>
            <w:vAlign w:val="center"/>
          </w:tcPr>
          <w:p w14:paraId="2395D449" w14:textId="77777777" w:rsidR="00E329FA" w:rsidRPr="00056905" w:rsidRDefault="00E329FA" w:rsidP="00E329FA">
            <w:pPr>
              <w:spacing w:after="0" w:line="240" w:lineRule="auto"/>
              <w:ind w:left="34"/>
              <w:contextualSpacing/>
              <w:jc w:val="center"/>
              <w:rPr>
                <w:rFonts w:ascii="Times New Roman" w:eastAsia="Calibri" w:hAnsi="Times New Roman" w:cs="Times New Roman"/>
              </w:rPr>
            </w:pPr>
            <w:r w:rsidRPr="00056905">
              <w:rPr>
                <w:rFonts w:ascii="Times New Roman" w:eastAsia="Calibri" w:hAnsi="Times New Roman" w:cs="Times New Roman"/>
              </w:rPr>
              <w:t>1.2.</w:t>
            </w:r>
          </w:p>
          <w:p w14:paraId="45FDC897" w14:textId="77777777" w:rsidR="00E329FA" w:rsidRPr="00056905"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34051B0E" w14:textId="77777777" w:rsidR="00E329FA" w:rsidRPr="00056905"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42EBA587"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036D5479" w14:textId="77777777" w:rsidTr="005A668A">
        <w:tc>
          <w:tcPr>
            <w:tcW w:w="5813" w:type="dxa"/>
            <w:shd w:val="clear" w:color="auto" w:fill="auto"/>
            <w:vAlign w:val="center"/>
          </w:tcPr>
          <w:p w14:paraId="7DB00464"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Niedobór niekomercyjnej, małej infrastruktury w zakresie turystyki/rekreacji/dziedzictwa kulturowego</w:t>
            </w:r>
          </w:p>
        </w:tc>
        <w:tc>
          <w:tcPr>
            <w:tcW w:w="1276" w:type="dxa"/>
            <w:shd w:val="clear" w:color="auto" w:fill="auto"/>
            <w:vAlign w:val="center"/>
          </w:tcPr>
          <w:p w14:paraId="64A57061"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1.2.2.</w:t>
            </w:r>
          </w:p>
        </w:tc>
        <w:tc>
          <w:tcPr>
            <w:tcW w:w="3118" w:type="dxa"/>
            <w:vMerge/>
            <w:shd w:val="clear" w:color="auto" w:fill="auto"/>
            <w:vAlign w:val="center"/>
          </w:tcPr>
          <w:p w14:paraId="39D5236A" w14:textId="77777777" w:rsidR="00E329FA" w:rsidRPr="00056905"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40BC5BBF" w14:textId="77777777" w:rsidR="00E329FA" w:rsidRPr="00056905"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151877BF" w14:textId="77777777" w:rsidR="00E329FA" w:rsidRPr="00056905"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66B68731"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2E8808B4" w14:textId="77777777" w:rsidTr="005A668A">
        <w:tc>
          <w:tcPr>
            <w:tcW w:w="5813" w:type="dxa"/>
            <w:shd w:val="clear" w:color="auto" w:fill="auto"/>
            <w:vAlign w:val="center"/>
          </w:tcPr>
          <w:p w14:paraId="144E4821"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Niewystarczające informowanie i promocji o walorach i marce Kociewia</w:t>
            </w:r>
          </w:p>
        </w:tc>
        <w:tc>
          <w:tcPr>
            <w:tcW w:w="1276" w:type="dxa"/>
            <w:shd w:val="clear" w:color="auto" w:fill="auto"/>
            <w:vAlign w:val="center"/>
          </w:tcPr>
          <w:p w14:paraId="1A31C6DF"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1.2.3.</w:t>
            </w:r>
          </w:p>
        </w:tc>
        <w:tc>
          <w:tcPr>
            <w:tcW w:w="3118" w:type="dxa"/>
            <w:vMerge/>
            <w:shd w:val="clear" w:color="auto" w:fill="auto"/>
            <w:vAlign w:val="center"/>
          </w:tcPr>
          <w:p w14:paraId="02A72B49" w14:textId="77777777" w:rsidR="00E329FA" w:rsidRPr="00056905"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623453ED" w14:textId="77777777" w:rsidR="00E329FA" w:rsidRPr="00056905"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0C84A516" w14:textId="77777777" w:rsidR="00E329FA" w:rsidRPr="00056905"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57BDFC61"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22CEF9C0" w14:textId="77777777" w:rsidTr="005A668A">
        <w:tc>
          <w:tcPr>
            <w:tcW w:w="5813" w:type="dxa"/>
            <w:shd w:val="clear" w:color="auto" w:fill="auto"/>
            <w:vAlign w:val="center"/>
          </w:tcPr>
          <w:p w14:paraId="33C2B7B6"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Niewystarczająca promocja Kociewia w zakresie turystyki, kultury, przedsiębiorczości i produktów lokalnych w ramach współpracy z innymi LGD w kraju i za granicą</w:t>
            </w:r>
          </w:p>
        </w:tc>
        <w:tc>
          <w:tcPr>
            <w:tcW w:w="1276" w:type="dxa"/>
            <w:shd w:val="clear" w:color="auto" w:fill="auto"/>
            <w:vAlign w:val="center"/>
          </w:tcPr>
          <w:p w14:paraId="500E7E2F" w14:textId="77777777" w:rsidR="00E329FA" w:rsidRPr="00056905" w:rsidRDefault="00E329FA" w:rsidP="00E329FA">
            <w:pPr>
              <w:spacing w:after="0" w:line="240" w:lineRule="auto"/>
              <w:jc w:val="center"/>
              <w:rPr>
                <w:rFonts w:ascii="Times New Roman" w:eastAsia="Calibri" w:hAnsi="Times New Roman" w:cs="Times New Roman"/>
                <w:u w:val="single"/>
              </w:rPr>
            </w:pPr>
            <w:r w:rsidRPr="00056905">
              <w:rPr>
                <w:rFonts w:ascii="Times New Roman" w:eastAsia="Calibri" w:hAnsi="Times New Roman" w:cs="Times New Roman"/>
              </w:rPr>
              <w:t>1.2.4.</w:t>
            </w:r>
          </w:p>
        </w:tc>
        <w:tc>
          <w:tcPr>
            <w:tcW w:w="3118" w:type="dxa"/>
            <w:vMerge/>
            <w:shd w:val="clear" w:color="auto" w:fill="auto"/>
            <w:vAlign w:val="center"/>
          </w:tcPr>
          <w:p w14:paraId="570BAC56" w14:textId="77777777" w:rsidR="00E329FA" w:rsidRPr="00056905"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75DF4238" w14:textId="77777777" w:rsidR="00E329FA" w:rsidRPr="00056905"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10FC5C87" w14:textId="77777777" w:rsidR="00E329FA" w:rsidRPr="00056905"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3C765606"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769A9317" w14:textId="77777777" w:rsidTr="005A668A">
        <w:tc>
          <w:tcPr>
            <w:tcW w:w="5813" w:type="dxa"/>
            <w:shd w:val="clear" w:color="auto" w:fill="auto"/>
            <w:vAlign w:val="center"/>
          </w:tcPr>
          <w:p w14:paraId="794FFEDB" w14:textId="04233D9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Słabo rozwinięty rynek pracy w przedsiębiorstwach na terenie LGD oraz niskie kompetencje przedsiębiorców zwłaszcza </w:t>
            </w:r>
            <w:r w:rsidR="0099384F">
              <w:rPr>
                <w:rFonts w:ascii="Times New Roman" w:eastAsia="Calibri" w:hAnsi="Times New Roman" w:cs="Times New Roman"/>
              </w:rPr>
              <w:br/>
            </w:r>
            <w:r w:rsidRPr="00056905">
              <w:rPr>
                <w:rFonts w:ascii="Times New Roman" w:eastAsia="Calibri" w:hAnsi="Times New Roman" w:cs="Times New Roman"/>
              </w:rPr>
              <w:t xml:space="preserve">w zakresie rozwiązań innowacyjnych i proekologicznych </w:t>
            </w:r>
          </w:p>
        </w:tc>
        <w:tc>
          <w:tcPr>
            <w:tcW w:w="1276" w:type="dxa"/>
            <w:shd w:val="clear" w:color="auto" w:fill="auto"/>
            <w:vAlign w:val="center"/>
          </w:tcPr>
          <w:p w14:paraId="0CF11C09"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2.1.1</w:t>
            </w:r>
          </w:p>
        </w:tc>
        <w:tc>
          <w:tcPr>
            <w:tcW w:w="3118" w:type="dxa"/>
            <w:shd w:val="clear" w:color="auto" w:fill="auto"/>
            <w:vAlign w:val="center"/>
          </w:tcPr>
          <w:p w14:paraId="18CD3E25"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Niski poziom przedsiębiorczości, wysokie bezrobocie oraz niski poziom edukacji i praktyki z zakresu przedsiębiorczości</w:t>
            </w:r>
          </w:p>
        </w:tc>
        <w:tc>
          <w:tcPr>
            <w:tcW w:w="1418" w:type="dxa"/>
            <w:shd w:val="clear" w:color="auto" w:fill="auto"/>
            <w:vAlign w:val="center"/>
          </w:tcPr>
          <w:p w14:paraId="14D5BFC0"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2.1.</w:t>
            </w:r>
          </w:p>
          <w:p w14:paraId="6729E5F7" w14:textId="77777777" w:rsidR="00E329FA" w:rsidRPr="00056905" w:rsidRDefault="00E329FA" w:rsidP="00E329FA">
            <w:pPr>
              <w:spacing w:after="0" w:line="240" w:lineRule="auto"/>
              <w:jc w:val="center"/>
              <w:rPr>
                <w:rFonts w:ascii="Times New Roman" w:eastAsia="Calibri" w:hAnsi="Times New Roman" w:cs="Times New Roman"/>
              </w:rPr>
            </w:pPr>
          </w:p>
        </w:tc>
        <w:tc>
          <w:tcPr>
            <w:tcW w:w="2268" w:type="dxa"/>
            <w:shd w:val="clear" w:color="auto" w:fill="auto"/>
            <w:vAlign w:val="center"/>
          </w:tcPr>
          <w:p w14:paraId="4D681DEE"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Słaby rozwój lokalny spowodowany spadkiem poziomu przedsiębiorczości i wysokim bezrobociem</w:t>
            </w:r>
          </w:p>
        </w:tc>
        <w:tc>
          <w:tcPr>
            <w:tcW w:w="1389" w:type="dxa"/>
            <w:shd w:val="clear" w:color="auto" w:fill="auto"/>
            <w:vAlign w:val="center"/>
          </w:tcPr>
          <w:p w14:paraId="2E510E3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II.</w:t>
            </w:r>
          </w:p>
        </w:tc>
      </w:tr>
      <w:tr w:rsidR="00E329FA" w:rsidRPr="00056905" w14:paraId="4608E122" w14:textId="77777777" w:rsidTr="005A668A">
        <w:tc>
          <w:tcPr>
            <w:tcW w:w="5813" w:type="dxa"/>
            <w:shd w:val="clear" w:color="auto" w:fill="auto"/>
            <w:vAlign w:val="center"/>
          </w:tcPr>
          <w:p w14:paraId="2309CE05"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Słabe wsparcie dla organizacji pozarządowych i grup nieformalnych</w:t>
            </w:r>
          </w:p>
        </w:tc>
        <w:tc>
          <w:tcPr>
            <w:tcW w:w="1276" w:type="dxa"/>
            <w:shd w:val="clear" w:color="auto" w:fill="auto"/>
            <w:vAlign w:val="center"/>
          </w:tcPr>
          <w:p w14:paraId="4A31689D"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3.1.1.</w:t>
            </w:r>
          </w:p>
        </w:tc>
        <w:tc>
          <w:tcPr>
            <w:tcW w:w="3118" w:type="dxa"/>
            <w:shd w:val="clear" w:color="auto" w:fill="auto"/>
            <w:vAlign w:val="center"/>
          </w:tcPr>
          <w:p w14:paraId="64871DDC" w14:textId="56FE8773"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Niewystraczająca aktywność </w:t>
            </w:r>
            <w:r w:rsidR="0099384F">
              <w:rPr>
                <w:rFonts w:ascii="Times New Roman" w:eastAsia="Calibri" w:hAnsi="Times New Roman" w:cs="Times New Roman"/>
              </w:rPr>
              <w:br/>
            </w:r>
            <w:r w:rsidRPr="00056905">
              <w:rPr>
                <w:rFonts w:ascii="Times New Roman" w:eastAsia="Calibri" w:hAnsi="Times New Roman" w:cs="Times New Roman"/>
              </w:rPr>
              <w:t>i słabość organizacji pozarządowych i grup nieformalnych</w:t>
            </w:r>
          </w:p>
        </w:tc>
        <w:tc>
          <w:tcPr>
            <w:tcW w:w="1418" w:type="dxa"/>
            <w:shd w:val="clear" w:color="auto" w:fill="auto"/>
            <w:vAlign w:val="center"/>
          </w:tcPr>
          <w:p w14:paraId="2E915E0F"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3.1.</w:t>
            </w:r>
          </w:p>
        </w:tc>
        <w:tc>
          <w:tcPr>
            <w:tcW w:w="2268" w:type="dxa"/>
            <w:vMerge w:val="restart"/>
            <w:shd w:val="clear" w:color="auto" w:fill="auto"/>
            <w:vAlign w:val="center"/>
          </w:tcPr>
          <w:p w14:paraId="19D236D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Obniżenie poziomu kapitału społecznego na terenie LGD</w:t>
            </w:r>
          </w:p>
        </w:tc>
        <w:tc>
          <w:tcPr>
            <w:tcW w:w="1389" w:type="dxa"/>
            <w:vMerge w:val="restart"/>
            <w:shd w:val="clear" w:color="auto" w:fill="auto"/>
            <w:vAlign w:val="center"/>
          </w:tcPr>
          <w:p w14:paraId="308DFA2B"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III.</w:t>
            </w:r>
          </w:p>
          <w:p w14:paraId="51C32254"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3238347F" w14:textId="77777777" w:rsidTr="005A668A">
        <w:tc>
          <w:tcPr>
            <w:tcW w:w="5813" w:type="dxa"/>
            <w:shd w:val="clear" w:color="auto" w:fill="auto"/>
            <w:vAlign w:val="center"/>
          </w:tcPr>
          <w:p w14:paraId="5DB1AF6A" w14:textId="7D9F1D15"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Niska aktywność lokalnej społeczności w oparciu </w:t>
            </w:r>
            <w:r w:rsidR="0099384F">
              <w:rPr>
                <w:rFonts w:ascii="Times New Roman" w:eastAsia="Calibri" w:hAnsi="Times New Roman" w:cs="Times New Roman"/>
              </w:rPr>
              <w:br/>
            </w:r>
            <w:r w:rsidRPr="00056905">
              <w:rPr>
                <w:rFonts w:ascii="Times New Roman" w:eastAsia="Calibri" w:hAnsi="Times New Roman" w:cs="Times New Roman"/>
              </w:rPr>
              <w:t>o kultywowania dziedzictwa lokalnego i podnoszenie świadomości ekologicznej zwłaszcza w obiektach powstałych w ramach PROW</w:t>
            </w:r>
          </w:p>
        </w:tc>
        <w:tc>
          <w:tcPr>
            <w:tcW w:w="1276" w:type="dxa"/>
            <w:shd w:val="clear" w:color="auto" w:fill="auto"/>
            <w:vAlign w:val="center"/>
          </w:tcPr>
          <w:p w14:paraId="04A35C17" w14:textId="77777777" w:rsidR="00E329FA" w:rsidRPr="00056905" w:rsidRDefault="00E329FA" w:rsidP="00E329FA">
            <w:pPr>
              <w:spacing w:after="0" w:line="240" w:lineRule="auto"/>
              <w:jc w:val="center"/>
              <w:rPr>
                <w:rFonts w:ascii="Times New Roman" w:eastAsia="Calibri" w:hAnsi="Times New Roman" w:cs="Times New Roman"/>
                <w:u w:val="single"/>
              </w:rPr>
            </w:pPr>
            <w:r w:rsidRPr="00056905">
              <w:rPr>
                <w:rFonts w:ascii="Times New Roman" w:eastAsia="Calibri" w:hAnsi="Times New Roman" w:cs="Times New Roman"/>
              </w:rPr>
              <w:t>3.2.1.</w:t>
            </w:r>
          </w:p>
        </w:tc>
        <w:tc>
          <w:tcPr>
            <w:tcW w:w="3118" w:type="dxa"/>
            <w:vMerge w:val="restart"/>
            <w:shd w:val="clear" w:color="auto" w:fill="auto"/>
            <w:vAlign w:val="center"/>
          </w:tcPr>
          <w:p w14:paraId="0A108506"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Niewystraczająca aktywność społeczna w tym aktywność oparta o lokalne walory Kociewia</w:t>
            </w:r>
          </w:p>
        </w:tc>
        <w:tc>
          <w:tcPr>
            <w:tcW w:w="1418" w:type="dxa"/>
            <w:vMerge w:val="restart"/>
            <w:shd w:val="clear" w:color="auto" w:fill="auto"/>
            <w:vAlign w:val="center"/>
          </w:tcPr>
          <w:p w14:paraId="36CBE02B"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3.2.</w:t>
            </w:r>
          </w:p>
        </w:tc>
        <w:tc>
          <w:tcPr>
            <w:tcW w:w="2268" w:type="dxa"/>
            <w:vMerge/>
            <w:shd w:val="clear" w:color="auto" w:fill="auto"/>
            <w:vAlign w:val="center"/>
          </w:tcPr>
          <w:p w14:paraId="466392CF" w14:textId="77777777" w:rsidR="00E329FA" w:rsidRPr="00056905"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7503EA16"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61B234C0" w14:textId="77777777" w:rsidTr="005A668A">
        <w:tc>
          <w:tcPr>
            <w:tcW w:w="5813" w:type="dxa"/>
            <w:shd w:val="clear" w:color="auto" w:fill="auto"/>
            <w:vAlign w:val="center"/>
          </w:tcPr>
          <w:p w14:paraId="3142B232"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Zbyt mała liczba infrastruktury kulturalnej</w:t>
            </w:r>
          </w:p>
        </w:tc>
        <w:tc>
          <w:tcPr>
            <w:tcW w:w="1276" w:type="dxa"/>
            <w:shd w:val="clear" w:color="auto" w:fill="auto"/>
            <w:vAlign w:val="center"/>
          </w:tcPr>
          <w:p w14:paraId="66BAFBA2"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3.2.2.</w:t>
            </w:r>
          </w:p>
        </w:tc>
        <w:tc>
          <w:tcPr>
            <w:tcW w:w="3118" w:type="dxa"/>
            <w:vMerge/>
            <w:shd w:val="clear" w:color="auto" w:fill="auto"/>
            <w:vAlign w:val="center"/>
          </w:tcPr>
          <w:p w14:paraId="2E545D07" w14:textId="77777777" w:rsidR="00E329FA" w:rsidRPr="00056905"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7581B3F3" w14:textId="77777777" w:rsidR="00E329FA" w:rsidRPr="00056905"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0BE16C63" w14:textId="77777777" w:rsidR="00E329FA" w:rsidRPr="00056905"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6207D639"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48175B34" w14:textId="77777777" w:rsidTr="005A668A">
        <w:tc>
          <w:tcPr>
            <w:tcW w:w="5813" w:type="dxa"/>
            <w:shd w:val="clear" w:color="auto" w:fill="auto"/>
            <w:vAlign w:val="center"/>
          </w:tcPr>
          <w:p w14:paraId="0C9EA71C"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Potrzeba ciągłego podnoszenia i aktualizacji wiedzy osób zaangażowanych w proces wdrażania LSR</w:t>
            </w:r>
          </w:p>
        </w:tc>
        <w:tc>
          <w:tcPr>
            <w:tcW w:w="1276" w:type="dxa"/>
            <w:shd w:val="clear" w:color="auto" w:fill="auto"/>
            <w:vAlign w:val="center"/>
          </w:tcPr>
          <w:p w14:paraId="3D7D8C3A"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4.1.1.</w:t>
            </w:r>
          </w:p>
        </w:tc>
        <w:tc>
          <w:tcPr>
            <w:tcW w:w="3118" w:type="dxa"/>
            <w:vMerge w:val="restart"/>
            <w:shd w:val="clear" w:color="auto" w:fill="auto"/>
            <w:vAlign w:val="center"/>
          </w:tcPr>
          <w:p w14:paraId="1479699C"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Niewystarczająca aktywizacja społeczności lokalnej wokół idei Leader skutkująca niskim zainteresowaniem aplikowaniem o środki LGD</w:t>
            </w:r>
          </w:p>
        </w:tc>
        <w:tc>
          <w:tcPr>
            <w:tcW w:w="1418" w:type="dxa"/>
            <w:vMerge w:val="restart"/>
            <w:shd w:val="clear" w:color="auto" w:fill="auto"/>
            <w:vAlign w:val="center"/>
          </w:tcPr>
          <w:p w14:paraId="10D545AA"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4.1.</w:t>
            </w:r>
          </w:p>
        </w:tc>
        <w:tc>
          <w:tcPr>
            <w:tcW w:w="2268" w:type="dxa"/>
            <w:vMerge w:val="restart"/>
            <w:shd w:val="clear" w:color="auto" w:fill="auto"/>
            <w:vAlign w:val="center"/>
          </w:tcPr>
          <w:p w14:paraId="60DE42E1" w14:textId="5C2BA923"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Obniżenie świadomości społecznej na temat działalności LGD oraz działania LEADER </w:t>
            </w:r>
            <w:r w:rsidR="0099384F">
              <w:rPr>
                <w:rFonts w:ascii="Times New Roman" w:eastAsia="Calibri" w:hAnsi="Times New Roman" w:cs="Times New Roman"/>
              </w:rPr>
              <w:br/>
            </w:r>
            <w:r w:rsidRPr="00056905">
              <w:rPr>
                <w:rFonts w:ascii="Times New Roman" w:eastAsia="Calibri" w:hAnsi="Times New Roman" w:cs="Times New Roman"/>
              </w:rPr>
              <w:t>w ramach PROW 2014-2020</w:t>
            </w:r>
          </w:p>
        </w:tc>
        <w:tc>
          <w:tcPr>
            <w:tcW w:w="1389" w:type="dxa"/>
            <w:vMerge w:val="restart"/>
            <w:shd w:val="clear" w:color="auto" w:fill="auto"/>
            <w:vAlign w:val="center"/>
          </w:tcPr>
          <w:p w14:paraId="49B88D7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IV.</w:t>
            </w:r>
          </w:p>
        </w:tc>
      </w:tr>
      <w:tr w:rsidR="00E329FA" w:rsidRPr="00056905" w14:paraId="5465DD72" w14:textId="77777777" w:rsidTr="005A668A">
        <w:tc>
          <w:tcPr>
            <w:tcW w:w="5813" w:type="dxa"/>
            <w:shd w:val="clear" w:color="auto" w:fill="auto"/>
            <w:vAlign w:val="center"/>
          </w:tcPr>
          <w:p w14:paraId="4312BF58"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Słabe zainteresowanie aplikowaniem o środki LGD przede wszystkim ze strony osób i podmiotów prywatnych.</w:t>
            </w:r>
          </w:p>
        </w:tc>
        <w:tc>
          <w:tcPr>
            <w:tcW w:w="1276" w:type="dxa"/>
            <w:shd w:val="clear" w:color="auto" w:fill="auto"/>
            <w:vAlign w:val="center"/>
          </w:tcPr>
          <w:p w14:paraId="41436A8F"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4.1.2.</w:t>
            </w:r>
          </w:p>
        </w:tc>
        <w:tc>
          <w:tcPr>
            <w:tcW w:w="3118" w:type="dxa"/>
            <w:vMerge/>
            <w:shd w:val="clear" w:color="auto" w:fill="auto"/>
            <w:vAlign w:val="center"/>
          </w:tcPr>
          <w:p w14:paraId="525BD6C0" w14:textId="77777777" w:rsidR="00E329FA" w:rsidRPr="00056905"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284A65AF" w14:textId="77777777" w:rsidR="00E329FA" w:rsidRPr="00056905"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492BAD8F" w14:textId="77777777" w:rsidR="00E329FA" w:rsidRPr="00056905"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2BAE2FA0" w14:textId="77777777" w:rsidR="00E329FA" w:rsidRPr="00056905" w:rsidRDefault="00E329FA" w:rsidP="00E329FA">
            <w:pPr>
              <w:spacing w:after="0" w:line="240" w:lineRule="auto"/>
              <w:jc w:val="center"/>
              <w:rPr>
                <w:rFonts w:ascii="Times New Roman" w:eastAsia="Calibri" w:hAnsi="Times New Roman" w:cs="Times New Roman"/>
              </w:rPr>
            </w:pPr>
          </w:p>
        </w:tc>
      </w:tr>
    </w:tbl>
    <w:p w14:paraId="62ED53D3" w14:textId="77777777" w:rsidR="00E329FA" w:rsidRPr="00056905" w:rsidRDefault="00E329FA" w:rsidP="00E329FA">
      <w:pPr>
        <w:spacing w:after="160" w:line="240" w:lineRule="auto"/>
        <w:rPr>
          <w:rFonts w:ascii="Times New Roman" w:eastAsia="Calibri" w:hAnsi="Times New Roman" w:cs="Times New Roman"/>
          <w:bCs/>
          <w:szCs w:val="24"/>
        </w:rPr>
        <w:sectPr w:rsidR="00E329FA" w:rsidRPr="00056905" w:rsidSect="005A668A">
          <w:pgSz w:w="16838" w:h="11906" w:orient="landscape" w:code="9"/>
          <w:pgMar w:top="568" w:right="1418" w:bottom="567" w:left="1418" w:header="709" w:footer="0" w:gutter="0"/>
          <w:cols w:space="708"/>
          <w:docGrid w:linePitch="360"/>
        </w:sectPr>
      </w:pPr>
      <w:r w:rsidRPr="00056905">
        <w:rPr>
          <w:rFonts w:ascii="Times New Roman" w:eastAsia="Calibri" w:hAnsi="Times New Roman" w:cs="Times New Roman"/>
          <w:bCs/>
          <w:i/>
          <w:sz w:val="16"/>
          <w:szCs w:val="24"/>
        </w:rPr>
        <w:t>Źródło: Opracowanie własne</w:t>
      </w:r>
    </w:p>
    <w:p w14:paraId="45B5B7B1" w14:textId="77777777" w:rsidR="00E329FA" w:rsidRPr="00056905" w:rsidRDefault="00E329FA" w:rsidP="00E329FA">
      <w:pPr>
        <w:keepNext/>
        <w:keepLines/>
        <w:spacing w:after="0" w:line="240" w:lineRule="auto"/>
        <w:outlineLvl w:val="1"/>
        <w:rPr>
          <w:rFonts w:ascii="Times New Roman" w:eastAsia="Times New Roman" w:hAnsi="Times New Roman" w:cs="Times New Roman"/>
          <w:color w:val="2E74B5"/>
        </w:rPr>
      </w:pPr>
      <w:bookmarkStart w:id="25" w:name="_Toc436907446"/>
      <w:r w:rsidRPr="00056905">
        <w:rPr>
          <w:rFonts w:ascii="Times New Roman" w:eastAsia="Times New Roman" w:hAnsi="Times New Roman" w:cs="Times New Roman"/>
          <w:color w:val="2E74B5"/>
        </w:rPr>
        <w:lastRenderedPageBreak/>
        <w:t xml:space="preserve">2. Specyfikacja i opis celów ogólnych, przypisanych im celów szczegółowych i przedsięwzięć oraz uzasadnienie ich sformułowania w oparciu o konsultacje społeczne i powiązanie z analizą </w:t>
      </w:r>
      <w:proofErr w:type="spellStart"/>
      <w:r w:rsidRPr="00056905">
        <w:rPr>
          <w:rFonts w:ascii="Times New Roman" w:eastAsia="Times New Roman" w:hAnsi="Times New Roman" w:cs="Times New Roman"/>
          <w:color w:val="2E74B5"/>
        </w:rPr>
        <w:t>SWOT</w:t>
      </w:r>
      <w:proofErr w:type="spellEnd"/>
      <w:r w:rsidRPr="00056905">
        <w:rPr>
          <w:rFonts w:ascii="Times New Roman" w:eastAsia="Times New Roman" w:hAnsi="Times New Roman" w:cs="Times New Roman"/>
          <w:color w:val="2E74B5"/>
        </w:rPr>
        <w:t xml:space="preserve"> i diagnozą obszaru.</w:t>
      </w:r>
      <w:bookmarkEnd w:id="25"/>
    </w:p>
    <w:p w14:paraId="6754ECAC" w14:textId="3E90D511"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Na bazie przedstawionej w powyższym punkcie logiki LSR wyznaczono 4 cele ogólne, na które</w:t>
      </w:r>
      <w:r w:rsidR="00DE4B1C">
        <w:rPr>
          <w:rFonts w:ascii="Times New Roman" w:eastAsia="Calibri" w:hAnsi="Times New Roman" w:cs="Times New Roman"/>
          <w:bCs/>
          <w:szCs w:val="24"/>
        </w:rPr>
        <w:t xml:space="preserve"> </w:t>
      </w:r>
      <w:r w:rsidRPr="00056905">
        <w:rPr>
          <w:rFonts w:ascii="Times New Roman" w:eastAsia="Calibri" w:hAnsi="Times New Roman" w:cs="Times New Roman"/>
          <w:bCs/>
          <w:szCs w:val="24"/>
        </w:rPr>
        <w:t>ma ona odpowiadać:</w:t>
      </w:r>
    </w:p>
    <w:p w14:paraId="4008677D" w14:textId="77777777" w:rsidR="00E329FA" w:rsidRPr="00056905" w:rsidRDefault="00E329FA" w:rsidP="00E329FA">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056905">
        <w:rPr>
          <w:rFonts w:ascii="Times New Roman" w:eastAsia="Calibri" w:hAnsi="Times New Roman" w:cs="Times New Roman"/>
          <w:b/>
          <w:bCs/>
          <w:szCs w:val="24"/>
        </w:rPr>
        <w:t>Cel ogólny I:</w:t>
      </w:r>
      <w:r w:rsidRPr="00056905">
        <w:rPr>
          <w:rFonts w:ascii="Times New Roman" w:eastAsia="Calibri" w:hAnsi="Times New Roman" w:cs="Times New Roman"/>
          <w:bCs/>
          <w:szCs w:val="24"/>
        </w:rPr>
        <w:t xml:space="preserve"> Podniesienie atrakcyjności turystycznej i rekreacyjnej obszaru LGD wraz z ochroną środowiska poprzez kierunkowanie antropopresji,</w:t>
      </w:r>
    </w:p>
    <w:p w14:paraId="1D76FA8F" w14:textId="77777777" w:rsidR="00E329FA" w:rsidRPr="00056905" w:rsidRDefault="00E329FA" w:rsidP="00E329FA">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056905">
        <w:rPr>
          <w:rFonts w:ascii="Times New Roman" w:eastAsia="Calibri" w:hAnsi="Times New Roman" w:cs="Times New Roman"/>
          <w:b/>
          <w:bCs/>
          <w:szCs w:val="24"/>
        </w:rPr>
        <w:t>Cel ogólny II:</w:t>
      </w:r>
      <w:r w:rsidRPr="00056905">
        <w:rPr>
          <w:rFonts w:ascii="Times New Roman" w:eastAsia="Calibri" w:hAnsi="Times New Roman" w:cs="Times New Roman"/>
          <w:bCs/>
          <w:szCs w:val="24"/>
        </w:rPr>
        <w:t xml:space="preserve"> Rozwój lokalny oparty o aktywizację i wzmocnienie postaw przedsiębiorczych oraz tworzenie nowych miejsc pracy,</w:t>
      </w:r>
    </w:p>
    <w:p w14:paraId="7876F2BF" w14:textId="77777777" w:rsidR="00E329FA" w:rsidRPr="00056905" w:rsidRDefault="00E329FA" w:rsidP="00E329FA">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056905">
        <w:rPr>
          <w:rFonts w:ascii="Times New Roman" w:eastAsia="Calibri" w:hAnsi="Times New Roman" w:cs="Times New Roman"/>
          <w:b/>
          <w:bCs/>
          <w:szCs w:val="24"/>
        </w:rPr>
        <w:t>Cel ogólny III:</w:t>
      </w:r>
      <w:r w:rsidRPr="00056905">
        <w:rPr>
          <w:rFonts w:ascii="Times New Roman" w:eastAsia="Calibri" w:hAnsi="Times New Roman" w:cs="Times New Roman"/>
          <w:bCs/>
          <w:szCs w:val="24"/>
        </w:rPr>
        <w:t xml:space="preserve"> Wzmocnienie kapitału społecznego na obszarze Lokalnej Grupy Działania,</w:t>
      </w:r>
    </w:p>
    <w:p w14:paraId="064B8F70" w14:textId="77777777" w:rsidR="00E329FA" w:rsidRPr="00056905" w:rsidRDefault="00E329FA" w:rsidP="00E329FA">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056905">
        <w:rPr>
          <w:rFonts w:ascii="Times New Roman" w:eastAsia="Calibri" w:hAnsi="Times New Roman" w:cs="Times New Roman"/>
          <w:b/>
          <w:bCs/>
          <w:szCs w:val="24"/>
        </w:rPr>
        <w:t>Cel ogólny IV:</w:t>
      </w:r>
      <w:r w:rsidRPr="00056905">
        <w:rPr>
          <w:rFonts w:ascii="Times New Roman" w:eastAsia="Calibri" w:hAnsi="Times New Roman" w:cs="Times New Roman"/>
          <w:bCs/>
          <w:szCs w:val="24"/>
        </w:rPr>
        <w:t xml:space="preserve"> Podniesienie świadomości społecznej na temat działalności LGD „Chata Kociewia” oraz działania LEADER w ramach PROW 2014-2020.</w:t>
      </w:r>
    </w:p>
    <w:p w14:paraId="1BCA6D84" w14:textId="554AB2EF"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Poniżej przedstawiono specyfikację i opis celów ogólnych wraz z przypisaniem im celów szczegółowych </w:t>
      </w:r>
      <w:r w:rsidR="00DE4B1C">
        <w:rPr>
          <w:rFonts w:ascii="Times New Roman" w:eastAsia="Calibri" w:hAnsi="Times New Roman" w:cs="Times New Roman"/>
          <w:bCs/>
          <w:szCs w:val="24"/>
        </w:rPr>
        <w:br/>
      </w:r>
      <w:r w:rsidRPr="00056905">
        <w:rPr>
          <w:rFonts w:ascii="Times New Roman" w:eastAsia="Calibri" w:hAnsi="Times New Roman" w:cs="Times New Roman"/>
          <w:bCs/>
          <w:szCs w:val="24"/>
        </w:rPr>
        <w:t xml:space="preserve">i przedsięwzięć – wszystkie zostały zidentyfikowane na bazie przeprowadzonej diagnozy obszaru LGD, analizy </w:t>
      </w:r>
      <w:proofErr w:type="spellStart"/>
      <w:r w:rsidRPr="00056905">
        <w:rPr>
          <w:rFonts w:ascii="Times New Roman" w:eastAsia="Calibri" w:hAnsi="Times New Roman" w:cs="Times New Roman"/>
          <w:bCs/>
          <w:szCs w:val="24"/>
        </w:rPr>
        <w:t>SWOT</w:t>
      </w:r>
      <w:proofErr w:type="spellEnd"/>
      <w:r w:rsidRPr="00056905">
        <w:rPr>
          <w:rFonts w:ascii="Times New Roman" w:eastAsia="Calibri" w:hAnsi="Times New Roman" w:cs="Times New Roman"/>
          <w:bCs/>
          <w:szCs w:val="24"/>
        </w:rPr>
        <w:t xml:space="preserve"> oraz </w:t>
      </w:r>
      <w:r w:rsidRPr="00056905">
        <w:rPr>
          <w:rFonts w:ascii="Times New Roman" w:eastAsia="Calibri" w:hAnsi="Times New Roman" w:cs="Times New Roman"/>
          <w:bCs/>
          <w:i/>
          <w:szCs w:val="24"/>
        </w:rPr>
        <w:t>konsultacji ze społecznością lokalną</w:t>
      </w:r>
      <w:r w:rsidRPr="00056905">
        <w:rPr>
          <w:rFonts w:ascii="Times New Roman" w:eastAsia="Calibri" w:hAnsi="Times New Roman" w:cs="Times New Roman"/>
          <w:bCs/>
          <w:szCs w:val="24"/>
        </w:rPr>
        <w:t xml:space="preserve">. </w:t>
      </w:r>
    </w:p>
    <w:p w14:paraId="3FD832C6" w14:textId="7E13B557"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
          <w:bCs/>
          <w:szCs w:val="24"/>
        </w:rPr>
        <w:t xml:space="preserve">Ad. a. Cel ogólny I. </w:t>
      </w:r>
      <w:r w:rsidRPr="00056905">
        <w:rPr>
          <w:rFonts w:ascii="Times New Roman" w:eastAsia="Calibri" w:hAnsi="Times New Roman" w:cs="Times New Roman"/>
          <w:bCs/>
          <w:szCs w:val="24"/>
        </w:rPr>
        <w:t xml:space="preserve">Cel wychodzi naprzeciw zagrożeniu związanemu z obniżeniem atrakcyjności turystycznej </w:t>
      </w:r>
      <w:r w:rsidR="00DE4B1C">
        <w:rPr>
          <w:rFonts w:ascii="Times New Roman" w:eastAsia="Calibri" w:hAnsi="Times New Roman" w:cs="Times New Roman"/>
          <w:bCs/>
          <w:szCs w:val="24"/>
        </w:rPr>
        <w:br/>
      </w:r>
      <w:r w:rsidRPr="00056905">
        <w:rPr>
          <w:rFonts w:ascii="Times New Roman" w:eastAsia="Calibri" w:hAnsi="Times New Roman" w:cs="Times New Roman"/>
          <w:bCs/>
          <w:szCs w:val="24"/>
        </w:rPr>
        <w:t xml:space="preserve">i rekreacyjnej obszaru LGD m.in. w odniesieniu do dużej presji turystów na środowisko. Z zapisów diagnozy, analizy </w:t>
      </w:r>
      <w:proofErr w:type="spellStart"/>
      <w:r w:rsidRPr="00056905">
        <w:rPr>
          <w:rFonts w:ascii="Times New Roman" w:eastAsia="Calibri" w:hAnsi="Times New Roman" w:cs="Times New Roman"/>
          <w:bCs/>
          <w:szCs w:val="24"/>
        </w:rPr>
        <w:t>SWOT</w:t>
      </w:r>
      <w:proofErr w:type="spellEnd"/>
      <w:r w:rsidRPr="00056905">
        <w:rPr>
          <w:rFonts w:ascii="Times New Roman" w:eastAsia="Calibri" w:hAnsi="Times New Roman" w:cs="Times New Roman"/>
          <w:bCs/>
          <w:szCs w:val="24"/>
        </w:rPr>
        <w:t xml:space="preserve"> oraz danych statystycznych, </w:t>
      </w:r>
      <w:r w:rsidRPr="00056905">
        <w:rPr>
          <w:rFonts w:ascii="Times New Roman" w:eastAsia="Calibri" w:hAnsi="Times New Roman" w:cs="Times New Roman"/>
          <w:bCs/>
          <w:i/>
          <w:szCs w:val="24"/>
        </w:rPr>
        <w:t>popartych wynikami konsultacji społecznych</w:t>
      </w:r>
      <w:r w:rsidRPr="00056905">
        <w:rPr>
          <w:rFonts w:ascii="Times New Roman" w:eastAsia="Calibri" w:hAnsi="Times New Roman" w:cs="Times New Roman"/>
          <w:bCs/>
          <w:szCs w:val="24"/>
        </w:rPr>
        <w:t xml:space="preserve"> wynika, że walory turystyczne obszaru LGD – naturalne i kulturowe – są jedną z najważniejszych mocnych stron regionu. Dane liczbowe wskazują przede wszystkim na bardzo atrakcyjne i urozmaicone walory naturalne (lasy, rzeki, jeziora, ukształtowanie terenu), które w połączeniu z czystym środowiskiem naturalnym oraz brakiem uciążliwego przemysłu stanowią o dużym potencjale do rozwoju turystyki i rekreacji na tym obszarze. Uzupełniają elementy kultury Kociewia, z kociewskim rękodziełem, kuchnią i gwarą na czele. Z wyników badań ankietowych wiemy, </w:t>
      </w:r>
      <w:r w:rsidR="00DE4B1C">
        <w:rPr>
          <w:rFonts w:ascii="Times New Roman" w:eastAsia="Calibri" w:hAnsi="Times New Roman" w:cs="Times New Roman"/>
          <w:bCs/>
          <w:szCs w:val="24"/>
        </w:rPr>
        <w:br/>
      </w:r>
      <w:r w:rsidRPr="00056905">
        <w:rPr>
          <w:rFonts w:ascii="Times New Roman" w:eastAsia="Calibri" w:hAnsi="Times New Roman" w:cs="Times New Roman"/>
          <w:bCs/>
          <w:szCs w:val="24"/>
        </w:rPr>
        <w:t xml:space="preserve">że mieszkańcy, jako największy atut wskazali na atrakcyjne walory naturalne regionu, zaś potencjał do rozwoju turystyki i rekreacji – jako drugą najważniejszą silną stronę obszaru LGD. Jednak, mimo posiadanych zasobów, widoczny jest w ofercie turystycznej regionu problem związany ze słabym ich wykorzystaniem dla rozwoju turystyki. Przejawia się to w postaci słabego zagospodarowania regionu w infrastrukturę turystyczną oraz ograniczonej ilości i niedostatecznej jakości świadczonych usług turystycznych. Wnioski z diagnozy wskazują wprost na bardzo słabe zagospodarowanie regionu w najważniejszą pod kątem rozwoju turystyki infrastrukturę </w:t>
      </w:r>
      <w:r w:rsidR="00DE4B1C">
        <w:rPr>
          <w:rFonts w:ascii="Times New Roman" w:eastAsia="Calibri" w:hAnsi="Times New Roman" w:cs="Times New Roman"/>
          <w:bCs/>
          <w:szCs w:val="24"/>
        </w:rPr>
        <w:br/>
      </w:r>
      <w:r w:rsidRPr="00056905">
        <w:rPr>
          <w:rFonts w:ascii="Times New Roman" w:eastAsia="Calibri" w:hAnsi="Times New Roman" w:cs="Times New Roman"/>
          <w:bCs/>
          <w:szCs w:val="24"/>
        </w:rPr>
        <w:t xml:space="preserve">dot. miejsc noclegowych. Obszar LGD należy do 5 najgorzej zagospodarowanych turystycznie regionów </w:t>
      </w:r>
      <w:r w:rsidR="00DE4B1C">
        <w:rPr>
          <w:rFonts w:ascii="Times New Roman" w:eastAsia="Calibri" w:hAnsi="Times New Roman" w:cs="Times New Roman"/>
          <w:bCs/>
          <w:szCs w:val="24"/>
        </w:rPr>
        <w:br/>
      </w:r>
      <w:r w:rsidRPr="00056905">
        <w:rPr>
          <w:rFonts w:ascii="Times New Roman" w:eastAsia="Calibri" w:hAnsi="Times New Roman" w:cs="Times New Roman"/>
          <w:bCs/>
          <w:szCs w:val="24"/>
        </w:rPr>
        <w:t>woj. pomorskiego. Również liczba turystów odwiedzających ten obszar, jest bardzo niska w relacji do posiadanego potencjału turystycznego</w:t>
      </w:r>
      <w:r w:rsidRPr="00056905">
        <w:rPr>
          <w:rFonts w:ascii="Times New Roman" w:eastAsia="Calibri" w:hAnsi="Times New Roman" w:cs="Times New Roman"/>
          <w:bCs/>
          <w:i/>
          <w:szCs w:val="24"/>
        </w:rPr>
        <w:t xml:space="preserve">. Dane te potwierdzają opinie mieszkańców, którzy wskazują na następujące słabe strony obecnego rozwoju turystyki: brak innowacyjnych form oferty turystycznej/innowacyjnie wykorzystujących lokalne zasoby dla rozwoju turystyki; niewystarczająca całoroczna oferta turystyczna, czy fakt, że dostępna oferta turystyczna nie stanowi kompleksowego, spójnego produktu turystycznego. W badaniach ankietowych mieszkańcy jako 3 w kolejności najważniejszy problem na terenie LGD wskazali słabą jakość oferty usług turystycznych </w:t>
      </w:r>
      <w:r w:rsidR="00DE4B1C">
        <w:rPr>
          <w:rFonts w:ascii="Times New Roman" w:eastAsia="Calibri" w:hAnsi="Times New Roman" w:cs="Times New Roman"/>
          <w:bCs/>
          <w:i/>
          <w:szCs w:val="24"/>
        </w:rPr>
        <w:br/>
      </w:r>
      <w:r w:rsidRPr="00056905">
        <w:rPr>
          <w:rFonts w:ascii="Times New Roman" w:eastAsia="Calibri" w:hAnsi="Times New Roman" w:cs="Times New Roman"/>
          <w:bCs/>
          <w:i/>
          <w:szCs w:val="24"/>
        </w:rPr>
        <w:t>i rekreacyjnych.</w:t>
      </w:r>
      <w:r w:rsidRPr="00056905">
        <w:rPr>
          <w:rFonts w:ascii="Times New Roman" w:eastAsia="Calibri" w:hAnsi="Times New Roman" w:cs="Times New Roman"/>
          <w:bCs/>
          <w:szCs w:val="24"/>
        </w:rPr>
        <w:t xml:space="preserve"> Potwierdza to wynikający z diagnozy niski udział turystyki w lokalnej gospodarce i generowaniu miejsc pracy mierzony np. odsetkiem przedsiębiorstw działających w branży turystycznej w relacji do wszystkich firm w regionie na tle województwa. Innym elementem słabych stron obszaru LGD jest słaba znajomość marki Kociewia i walorów regionu w kraju i za granicą. </w:t>
      </w:r>
      <w:r w:rsidRPr="00056905">
        <w:rPr>
          <w:rFonts w:ascii="Times New Roman" w:eastAsia="Calibri" w:hAnsi="Times New Roman" w:cs="Times New Roman"/>
          <w:bCs/>
          <w:i/>
          <w:szCs w:val="24"/>
        </w:rPr>
        <w:t xml:space="preserve">Kwestię tę poruszali uczestnicy konsultacji społecznych, warsztatów i grupy roboczej. Jako jej powód wskazano uwarunkowania wewnętrzne, związane z brakiem wspólnej promocji Kociewia przez wszystkie gminy obszaru LGD oraz brak koordynacji działań w tym zakresie. Kwestia </w:t>
      </w:r>
      <w:r w:rsidR="00DE4B1C">
        <w:rPr>
          <w:rFonts w:ascii="Times New Roman" w:eastAsia="Calibri" w:hAnsi="Times New Roman" w:cs="Times New Roman"/>
          <w:bCs/>
          <w:i/>
          <w:szCs w:val="24"/>
        </w:rPr>
        <w:br/>
      </w:r>
      <w:r w:rsidRPr="00056905">
        <w:rPr>
          <w:rFonts w:ascii="Times New Roman" w:eastAsia="Calibri" w:hAnsi="Times New Roman" w:cs="Times New Roman"/>
          <w:bCs/>
          <w:i/>
          <w:szCs w:val="24"/>
        </w:rPr>
        <w:t xml:space="preserve">ta wynika – zdaniem mieszkańców – także z uwarunkowań zewnętrznych związanych ze słabą współpracą międzyregionalną w zakresie promocji posiadanych walorów. </w:t>
      </w:r>
      <w:r w:rsidRPr="00056905">
        <w:rPr>
          <w:rFonts w:ascii="Times New Roman" w:eastAsia="Calibri" w:hAnsi="Times New Roman" w:cs="Times New Roman"/>
          <w:bCs/>
          <w:szCs w:val="24"/>
        </w:rPr>
        <w:t xml:space="preserve">Skutkiem tej sytuacji jest słaba konkurencyjność regionu w stosunku do bardziej znanych obszarów sąsiednich, czy niewykorzystanie potencjału związanego </w:t>
      </w:r>
      <w:r w:rsidR="00DE4B1C">
        <w:rPr>
          <w:rFonts w:ascii="Times New Roman" w:eastAsia="Calibri" w:hAnsi="Times New Roman" w:cs="Times New Roman"/>
          <w:bCs/>
          <w:szCs w:val="24"/>
        </w:rPr>
        <w:br/>
      </w:r>
      <w:r w:rsidRPr="00056905">
        <w:rPr>
          <w:rFonts w:ascii="Times New Roman" w:eastAsia="Calibri" w:hAnsi="Times New Roman" w:cs="Times New Roman"/>
          <w:bCs/>
          <w:szCs w:val="24"/>
        </w:rPr>
        <w:t>z możliwością realizacji wspólnych działań o charakterze turystycznym z regionami sąsiednimi.</w:t>
      </w:r>
    </w:p>
    <w:p w14:paraId="6420BD41" w14:textId="63DDD24B"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 xml:space="preserve">Wychodząc naprzeciw opisanej sytuacji w ramach przedmiotowego celu założono kompleksowe wsparcie rozwoju oferty turystycznej, rekreacyjnej i związanej z dziedzictwem kulturowym obszaru LGD w odniesieniu zarówno </w:t>
      </w:r>
      <w:r w:rsidR="00DE4B1C">
        <w:rPr>
          <w:rFonts w:ascii="Times New Roman" w:eastAsia="Calibri" w:hAnsi="Times New Roman" w:cs="Times New Roman"/>
          <w:bCs/>
          <w:szCs w:val="24"/>
        </w:rPr>
        <w:br/>
      </w:r>
      <w:r w:rsidRPr="00056905">
        <w:rPr>
          <w:rFonts w:ascii="Times New Roman" w:eastAsia="Calibri" w:hAnsi="Times New Roman" w:cs="Times New Roman"/>
          <w:bCs/>
          <w:szCs w:val="24"/>
        </w:rPr>
        <w:t xml:space="preserve">do kwestii poprawy ilościowej i jakościowej w zakresie komercyjnej i niekomercyjnej infrastruktury jak i realizację działań </w:t>
      </w:r>
      <w:proofErr w:type="spellStart"/>
      <w:r w:rsidRPr="00056905">
        <w:rPr>
          <w:rFonts w:ascii="Times New Roman" w:eastAsia="Calibri" w:hAnsi="Times New Roman" w:cs="Times New Roman"/>
          <w:bCs/>
          <w:szCs w:val="24"/>
        </w:rPr>
        <w:t>nieinwestycyjnych</w:t>
      </w:r>
      <w:proofErr w:type="spellEnd"/>
      <w:r w:rsidRPr="00056905">
        <w:rPr>
          <w:rFonts w:ascii="Times New Roman" w:eastAsia="Calibri" w:hAnsi="Times New Roman" w:cs="Times New Roman"/>
          <w:bCs/>
          <w:szCs w:val="24"/>
        </w:rPr>
        <w:t xml:space="preserve"> związanych z kompleksową promocją Kociewia w tym współpracą w tym zakresie </w:t>
      </w:r>
      <w:r w:rsidR="00DE4B1C">
        <w:rPr>
          <w:rFonts w:ascii="Times New Roman" w:eastAsia="Calibri" w:hAnsi="Times New Roman" w:cs="Times New Roman"/>
          <w:bCs/>
          <w:szCs w:val="24"/>
        </w:rPr>
        <w:br/>
      </w:r>
      <w:r w:rsidRPr="00056905">
        <w:rPr>
          <w:rFonts w:ascii="Times New Roman" w:eastAsia="Calibri" w:hAnsi="Times New Roman" w:cs="Times New Roman"/>
          <w:bCs/>
          <w:szCs w:val="24"/>
        </w:rPr>
        <w:t xml:space="preserve">z innymi regionami i LGD w kraju i za granicą. </w:t>
      </w:r>
    </w:p>
    <w:p w14:paraId="570952F5" w14:textId="6B3A9692" w:rsidR="00E329FA" w:rsidRPr="00056905" w:rsidRDefault="00E329FA" w:rsidP="00E329FA">
      <w:pPr>
        <w:spacing w:after="0" w:line="240" w:lineRule="auto"/>
        <w:jc w:val="both"/>
        <w:rPr>
          <w:rFonts w:ascii="Times New Roman" w:eastAsia="Calibri" w:hAnsi="Times New Roman" w:cs="Times New Roman"/>
          <w:bCs/>
          <w:i/>
          <w:szCs w:val="24"/>
        </w:rPr>
      </w:pPr>
      <w:r w:rsidRPr="00056905">
        <w:rPr>
          <w:rFonts w:ascii="Times New Roman" w:eastAsia="Calibri" w:hAnsi="Times New Roman" w:cs="Times New Roman"/>
          <w:bCs/>
          <w:szCs w:val="24"/>
        </w:rPr>
        <w:t xml:space="preserve">Opisane podejście ma swoje odzwierciedlenie </w:t>
      </w:r>
      <w:r w:rsidRPr="00056905">
        <w:rPr>
          <w:rFonts w:ascii="Times New Roman" w:eastAsia="Calibri" w:hAnsi="Times New Roman" w:cs="Times New Roman"/>
          <w:bCs/>
          <w:i/>
          <w:szCs w:val="24"/>
        </w:rPr>
        <w:t xml:space="preserve">we wnioskach z przeprowadzonych konsultacji społecznych, gdzie mieszkańcy wskazywali na pilną potrzebę rozwoju funkcji turystycznej obszaru LGD. Założenia celu wynikają </w:t>
      </w:r>
      <w:r w:rsidR="00DE4B1C">
        <w:rPr>
          <w:rFonts w:ascii="Times New Roman" w:eastAsia="Calibri" w:hAnsi="Times New Roman" w:cs="Times New Roman"/>
          <w:bCs/>
          <w:i/>
          <w:szCs w:val="24"/>
        </w:rPr>
        <w:br/>
      </w:r>
      <w:r w:rsidRPr="00056905">
        <w:rPr>
          <w:rFonts w:ascii="Times New Roman" w:eastAsia="Calibri" w:hAnsi="Times New Roman" w:cs="Times New Roman"/>
          <w:bCs/>
          <w:i/>
          <w:szCs w:val="24"/>
        </w:rPr>
        <w:t xml:space="preserve">z przeprowadzonych badań ankietowych wśród mieszkańców obszaru LGD, które wskazują, że jako jedne </w:t>
      </w:r>
      <w:r w:rsidR="00DE4B1C">
        <w:rPr>
          <w:rFonts w:ascii="Times New Roman" w:eastAsia="Calibri" w:hAnsi="Times New Roman" w:cs="Times New Roman"/>
          <w:bCs/>
          <w:i/>
          <w:szCs w:val="24"/>
        </w:rPr>
        <w:br/>
      </w:r>
      <w:r w:rsidRPr="00056905">
        <w:rPr>
          <w:rFonts w:ascii="Times New Roman" w:eastAsia="Calibri" w:hAnsi="Times New Roman" w:cs="Times New Roman"/>
          <w:bCs/>
          <w:i/>
          <w:szCs w:val="24"/>
        </w:rPr>
        <w:t xml:space="preserve">z ważniejszych potrzeb rozwojowych mieszkańcy wskazali: rozbudowę infrastruktury turystycznej oraz rozwój oferty turystyki aktywnej i rekreacji, zaś jako pożądane kierunki rozwoju regionu wskazali szereg działań </w:t>
      </w:r>
      <w:r w:rsidR="00DE4B1C">
        <w:rPr>
          <w:rFonts w:ascii="Times New Roman" w:eastAsia="Calibri" w:hAnsi="Times New Roman" w:cs="Times New Roman"/>
          <w:bCs/>
          <w:i/>
          <w:szCs w:val="24"/>
        </w:rPr>
        <w:br/>
      </w:r>
      <w:r w:rsidRPr="00056905">
        <w:rPr>
          <w:rFonts w:ascii="Times New Roman" w:eastAsia="Calibri" w:hAnsi="Times New Roman" w:cs="Times New Roman"/>
          <w:bCs/>
          <w:i/>
          <w:szCs w:val="24"/>
        </w:rPr>
        <w:t>w tym zakresie: rozwój turystyki aktywnej, agroturystyki, turystyki w zakresie: hotele, pensjonaty itp.</w:t>
      </w:r>
    </w:p>
    <w:p w14:paraId="1BC073DF" w14:textId="77777777"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Cs/>
          <w:szCs w:val="24"/>
        </w:rPr>
        <w:t>Na bazie tak zidentyfikowanego celu ogólnego na potrzeby jego realizacji wyznaczono 2 cele szczegółowe:</w:t>
      </w:r>
    </w:p>
    <w:p w14:paraId="4129F6F2" w14:textId="77777777" w:rsidR="00E329FA" w:rsidRPr="00056905" w:rsidRDefault="00E329FA" w:rsidP="00E329FA">
      <w:pPr>
        <w:numPr>
          <w:ilvl w:val="0"/>
          <w:numId w:val="2"/>
        </w:numPr>
        <w:shd w:val="clear" w:color="auto" w:fill="D9E2F3"/>
        <w:spacing w:after="0" w:line="240" w:lineRule="auto"/>
        <w:ind w:left="426"/>
        <w:contextualSpacing/>
        <w:jc w:val="both"/>
        <w:rPr>
          <w:rFonts w:ascii="Times New Roman" w:eastAsia="Calibri" w:hAnsi="Times New Roman" w:cs="Times New Roman"/>
          <w:bCs/>
          <w:szCs w:val="24"/>
        </w:rPr>
      </w:pPr>
      <w:r w:rsidRPr="00056905">
        <w:rPr>
          <w:rFonts w:ascii="Times New Roman" w:eastAsia="Calibri" w:hAnsi="Times New Roman" w:cs="Times New Roman"/>
          <w:b/>
          <w:bCs/>
          <w:szCs w:val="24"/>
        </w:rPr>
        <w:t>Cel szczegółowy 1.1:</w:t>
      </w:r>
      <w:r w:rsidRPr="00056905">
        <w:rPr>
          <w:rFonts w:ascii="Times New Roman" w:eastAsia="Calibri" w:hAnsi="Times New Roman" w:cs="Times New Roman"/>
          <w:bCs/>
          <w:szCs w:val="24"/>
        </w:rPr>
        <w:t xml:space="preserve"> Rozwój komercyjnej oferty turystycznej, rekreacyjnej oraz związanej z zachowaniem dziedzictwa kulturowego Kociewia,</w:t>
      </w:r>
    </w:p>
    <w:p w14:paraId="01F37FF4" w14:textId="77777777" w:rsidR="00E329FA" w:rsidRPr="00056905" w:rsidRDefault="00E329FA" w:rsidP="00E329FA">
      <w:pPr>
        <w:numPr>
          <w:ilvl w:val="0"/>
          <w:numId w:val="2"/>
        </w:numPr>
        <w:shd w:val="clear" w:color="auto" w:fill="D9E2F3"/>
        <w:spacing w:after="0" w:line="240" w:lineRule="auto"/>
        <w:ind w:left="426"/>
        <w:contextualSpacing/>
        <w:jc w:val="both"/>
        <w:rPr>
          <w:rFonts w:ascii="Times New Roman" w:eastAsia="Calibri" w:hAnsi="Times New Roman" w:cs="Times New Roman"/>
          <w:bCs/>
          <w:szCs w:val="24"/>
        </w:rPr>
      </w:pPr>
      <w:r w:rsidRPr="00056905">
        <w:rPr>
          <w:rFonts w:ascii="Times New Roman" w:eastAsia="Calibri" w:hAnsi="Times New Roman" w:cs="Times New Roman"/>
          <w:b/>
          <w:bCs/>
          <w:szCs w:val="24"/>
        </w:rPr>
        <w:t>Cel szczegółowy 1.2:</w:t>
      </w:r>
      <w:r w:rsidRPr="00056905">
        <w:rPr>
          <w:rFonts w:ascii="Times New Roman" w:eastAsia="Calibri" w:hAnsi="Times New Roman" w:cs="Times New Roman"/>
          <w:bCs/>
          <w:szCs w:val="24"/>
        </w:rPr>
        <w:t xml:space="preserve"> Rozwój niekomercyjnej oferty turystycznej, rekreacyjnej, związanej z zachowaniem dziedzictwa kulturowego oraz promocja walorów i marki Kociewia.</w:t>
      </w:r>
    </w:p>
    <w:p w14:paraId="7580658A" w14:textId="7EDD2B2A" w:rsidR="00E329FA" w:rsidRPr="00056905" w:rsidRDefault="00E329FA" w:rsidP="00E329FA">
      <w:pPr>
        <w:spacing w:after="0" w:line="240" w:lineRule="auto"/>
        <w:jc w:val="both"/>
        <w:rPr>
          <w:rFonts w:ascii="Times New Roman" w:eastAsia="Calibri" w:hAnsi="Times New Roman" w:cs="Times New Roman"/>
          <w:bCs/>
          <w:szCs w:val="24"/>
        </w:rPr>
      </w:pPr>
      <w:r w:rsidRPr="00056905">
        <w:rPr>
          <w:rFonts w:ascii="Times New Roman" w:eastAsia="Calibri" w:hAnsi="Times New Roman" w:cs="Times New Roman"/>
          <w:b/>
          <w:bCs/>
          <w:shd w:val="clear" w:color="auto" w:fill="DEEAF6"/>
        </w:rPr>
        <w:lastRenderedPageBreak/>
        <w:t>Ad.</w:t>
      </w:r>
      <w:r w:rsidRPr="00056905">
        <w:rPr>
          <w:rFonts w:ascii="Times New Roman" w:eastAsia="Calibri" w:hAnsi="Times New Roman" w:cs="Times New Roman"/>
          <w:bCs/>
          <w:shd w:val="clear" w:color="auto" w:fill="DEEAF6"/>
        </w:rPr>
        <w:t xml:space="preserve"> </w:t>
      </w:r>
      <w:r w:rsidRPr="00056905">
        <w:rPr>
          <w:rFonts w:ascii="Times New Roman" w:eastAsia="Calibri" w:hAnsi="Times New Roman" w:cs="Times New Roman"/>
          <w:b/>
          <w:bCs/>
          <w:shd w:val="clear" w:color="auto" w:fill="DEEAF6"/>
        </w:rPr>
        <w:t>Cel szczegółowy 1.1.</w:t>
      </w:r>
      <w:r w:rsidRPr="00056905">
        <w:rPr>
          <w:rFonts w:ascii="Times New Roman" w:eastAsia="Calibri" w:hAnsi="Times New Roman" w:cs="Times New Roman"/>
          <w:bCs/>
          <w:shd w:val="clear" w:color="auto" w:fill="DEEAF6"/>
        </w:rPr>
        <w:t xml:space="preserve"> </w:t>
      </w:r>
      <w:r w:rsidRPr="00056905">
        <w:rPr>
          <w:rFonts w:ascii="Times New Roman" w:eastAsia="Calibri" w:hAnsi="Times New Roman" w:cs="Times New Roman"/>
          <w:bCs/>
        </w:rPr>
        <w:t xml:space="preserve">Realizacja jego wynika z potrzeby rozwiązania problemu „Niewykorzystania zasobów naturalnych, niewystarczająco atrakcyjnej komercyjnej ofercie turystycznej i rekreacyjnej”. </w:t>
      </w:r>
      <w:r w:rsidRPr="00056905">
        <w:rPr>
          <w:rFonts w:ascii="Times New Roman" w:eastAsia="Calibri" w:hAnsi="Times New Roman" w:cs="Times New Roman"/>
          <w:bCs/>
          <w:i/>
        </w:rPr>
        <w:t xml:space="preserve">Cel odpowiada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na wyzwania regionu wynikające z jego diagnozy i wynika wprost ze zidentyfikowanych na jej bazie elementów analizy </w:t>
      </w:r>
      <w:proofErr w:type="spellStart"/>
      <w:r w:rsidRPr="00056905">
        <w:rPr>
          <w:rFonts w:ascii="Times New Roman" w:eastAsia="Calibri" w:hAnsi="Times New Roman" w:cs="Times New Roman"/>
          <w:bCs/>
          <w:i/>
        </w:rPr>
        <w:t>SWOT</w:t>
      </w:r>
      <w:proofErr w:type="spellEnd"/>
      <w:r w:rsidRPr="00056905">
        <w:rPr>
          <w:rFonts w:ascii="Times New Roman" w:eastAsia="Calibri" w:hAnsi="Times New Roman" w:cs="Times New Roman"/>
          <w:bCs/>
          <w:i/>
        </w:rPr>
        <w:t xml:space="preserve">, w postaci przede wszystkich takich słabych stron (W) dotyczących zbyt niskiej jakości oferty turystycznej, jak opisane pod poszczególnymi nr w tabeli </w:t>
      </w:r>
      <w:proofErr w:type="spellStart"/>
      <w:r w:rsidRPr="00056905">
        <w:rPr>
          <w:rFonts w:ascii="Times New Roman" w:eastAsia="Calibri" w:hAnsi="Times New Roman" w:cs="Times New Roman"/>
          <w:bCs/>
          <w:i/>
        </w:rPr>
        <w:t>SWOT</w:t>
      </w:r>
      <w:proofErr w:type="spellEnd"/>
      <w:r w:rsidRPr="00056905">
        <w:rPr>
          <w:rFonts w:ascii="Times New Roman" w:eastAsia="Calibri" w:hAnsi="Times New Roman" w:cs="Times New Roman"/>
          <w:bCs/>
          <w:i/>
        </w:rPr>
        <w:t xml:space="preserve">: 1, 4, 5, 7,8. Diagnoza stanu obecnego wskazuje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w tym zakresie na bardzo słabe zagospodarowanie turystyczne regionu i niedostatek komercyjnych usług turystycznych – w tym noclegowych, czy usług dotyczących turystyki aktywnej. Wnioski z konsultacji społecznych potwierdzają te kwestie i wskazują na potrzebę realizacji działań nakierunkowanych na takie aspekty, jak rozwój turystyki aktywnej, rozwój agroturystyki, zwiększenie liczby i standardu miejsc noclegowych czy generalny rozwój infrastruktury turystycznej. </w:t>
      </w:r>
    </w:p>
    <w:p w14:paraId="59C45E4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Realizacja celu dotyczy obszaru interwencji PROW związanego z rozwojem przedsiębiorczości przez: podejmowanie działalności gospodarczej, rozwijanie działalności gospodarczej oraz wspieranie współpracy między podmiotami wykonującymi działalność gospodarczą w zakresie świadczenia usług turystycznych – które to kwestie wprost odpowiadają tematycznie potrzebom, z jakich wynika realizacja celu.</w:t>
      </w:r>
    </w:p>
    <w:p w14:paraId="5D6210B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 ramach celu przewiduje się realizację komercyjnych zadań, których efektem będzie ilościowy i jakościowy rozwój oferty turystycznej, rekreacyjnej oraz związanej z dziedzictwem kulturowym. </w:t>
      </w:r>
    </w:p>
    <w:p w14:paraId="1628933A" w14:textId="7899F738"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przewiduje w tym zakresie działania typowo inwestycyjne: budowę/przebudowę/</w:t>
      </w:r>
      <w:r w:rsidR="0099384F" w:rsidRPr="0099384F">
        <w:rPr>
          <w:rFonts w:ascii="Times New Roman" w:eastAsia="Calibri" w:hAnsi="Times New Roman" w:cs="Times New Roman"/>
          <w:bCs/>
          <w:highlight w:val="yellow"/>
        </w:rPr>
        <w:t>modernizację budynków</w:t>
      </w:r>
      <w:r w:rsidRPr="00056905">
        <w:rPr>
          <w:rFonts w:ascii="Times New Roman" w:eastAsia="Calibri" w:hAnsi="Times New Roman" w:cs="Times New Roman"/>
          <w:bCs/>
        </w:rPr>
        <w:t xml:space="preserve"> oraz zakup sprzętu i wyposażenia na potrzeby świadczenia komercyjnych usług turystycznych, rekreacyjnych, związanych z dziedzictwem kulturowym. </w:t>
      </w:r>
    </w:p>
    <w:p w14:paraId="2DA4E1E0" w14:textId="7CD4E463"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Interwencja w ramach celu skierowana będzie do wszystkich potencjalnych osób/podmiotów, które prowadzą działalność gospodarczą lub planują ją rozpocząć w wyniku otrzymania wsparcia tj.: osób fizycznych zamierzających podjąć działalność gospodarczą i podmiotów gospodarczych. Efektem celu będzie rozwój infrastruktury usług turystycznych, rekreacyjnych, związanych z dziedzictwem kulturowym na terenie LGD. </w:t>
      </w:r>
    </w:p>
    <w:p w14:paraId="297A24FE"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W ramach realizacji wyznaczonego w ten sposób celu szczegółowego dla wyeliminowania przyczyny zidentyfikowanego problemu wyznaczono jedno przedsięwzięcie:</w:t>
      </w:r>
    </w:p>
    <w:p w14:paraId="4DE9FD36" w14:textId="77777777" w:rsidR="00E329FA" w:rsidRPr="00056905" w:rsidRDefault="00E329FA" w:rsidP="00E329FA">
      <w:pPr>
        <w:shd w:val="clear" w:color="auto" w:fill="FFFF99"/>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
          <w:bCs/>
        </w:rPr>
        <w:t xml:space="preserve">1.1.1. Komercyjna infrastruktura w zakresie turystyki/rekreacji/dziedzictwa kulturowego (turystyka, rekreacja, dziedzictwo kulturowe, gastronomia). </w:t>
      </w:r>
    </w:p>
    <w:p w14:paraId="24A3F1C3" w14:textId="4817AC50"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
          <w:bCs/>
          <w:shd w:val="clear" w:color="auto" w:fill="DEEAF6"/>
        </w:rPr>
        <w:t>Ad. Cel szczegółowy 1.2.</w:t>
      </w:r>
      <w:r w:rsidRPr="00056905">
        <w:rPr>
          <w:rFonts w:ascii="Times New Roman" w:eastAsia="Calibri" w:hAnsi="Times New Roman" w:cs="Times New Roman"/>
          <w:bCs/>
          <w:shd w:val="clear" w:color="auto" w:fill="DEEAF6"/>
        </w:rPr>
        <w:t xml:space="preserve"> </w:t>
      </w:r>
      <w:r w:rsidRPr="00056905">
        <w:rPr>
          <w:rFonts w:ascii="Times New Roman" w:eastAsia="Calibri" w:hAnsi="Times New Roman" w:cs="Times New Roman"/>
          <w:bCs/>
        </w:rPr>
        <w:t xml:space="preserve">Jego realizacja wynika z potrzeby rozwiązania obszaru problemowego mówiącego </w:t>
      </w:r>
      <w:r w:rsidR="00DE4B1C">
        <w:rPr>
          <w:rFonts w:ascii="Times New Roman" w:eastAsia="Calibri" w:hAnsi="Times New Roman" w:cs="Times New Roman"/>
          <w:bCs/>
        </w:rPr>
        <w:br/>
      </w:r>
      <w:r w:rsidRPr="00056905">
        <w:rPr>
          <w:rFonts w:ascii="Times New Roman" w:eastAsia="Calibri" w:hAnsi="Times New Roman" w:cs="Times New Roman"/>
          <w:bCs/>
        </w:rPr>
        <w:t xml:space="preserve">o „Niewykorzystaniu zasobów naturalnych, niewystarczająco atrakcyjnej niekomercyjnej ofercie turystycznej </w:t>
      </w:r>
      <w:r w:rsidR="00DE4B1C">
        <w:rPr>
          <w:rFonts w:ascii="Times New Roman" w:eastAsia="Calibri" w:hAnsi="Times New Roman" w:cs="Times New Roman"/>
          <w:bCs/>
        </w:rPr>
        <w:br/>
        <w:t>|</w:t>
      </w:r>
      <w:r w:rsidRPr="00056905">
        <w:rPr>
          <w:rFonts w:ascii="Times New Roman" w:eastAsia="Calibri" w:hAnsi="Times New Roman" w:cs="Times New Roman"/>
          <w:bCs/>
        </w:rPr>
        <w:t xml:space="preserve">i rekreacyjnej oraz słabo wypromowanej marce Kociewia”. </w:t>
      </w:r>
    </w:p>
    <w:p w14:paraId="407E83F5" w14:textId="0A158A68"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rPr>
        <w:t xml:space="preserve">Cel jest odpowiedzią na wyzwania regionu wynikające z jego diagnozy i wynika wprost ze zidentyfikowanych na bazie diagnozy elementów analizy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w postaci przede wszystkich takich słabych stron również dotyczących zbyt słabego rozwoju turystyki w kontekście bardzo wysokiej jakości zasobów turystycznych. </w:t>
      </w:r>
      <w:r w:rsidR="00DE4B1C">
        <w:rPr>
          <w:rFonts w:ascii="Times New Roman" w:eastAsia="Calibri" w:hAnsi="Times New Roman" w:cs="Times New Roman"/>
          <w:bCs/>
        </w:rPr>
        <w:br/>
      </w:r>
      <w:r w:rsidRPr="00056905">
        <w:rPr>
          <w:rFonts w:ascii="Times New Roman" w:eastAsia="Calibri" w:hAnsi="Times New Roman" w:cs="Times New Roman"/>
          <w:bCs/>
        </w:rPr>
        <w:t xml:space="preserve">W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przypisano im następujące nr w słabych stronach (W): 3, 5, 6, 9, 11, 12, 13. Diagnoza wskazuje na słabe zagospodarowanie turystyczne obszaru LGD w podstawową infrastrukturę i niedobór wysokiej jakości usług turystycznych i rekreacyjnych – m.in. w odniesieniu do potrzeb lokalnej społeczności w zakresie możliwości aktywnego spędzania wolnego czasu. </w:t>
      </w:r>
      <w:r w:rsidRPr="00056905">
        <w:rPr>
          <w:rFonts w:ascii="Times New Roman" w:eastAsia="Calibri" w:hAnsi="Times New Roman" w:cs="Times New Roman"/>
          <w:bCs/>
          <w:i/>
        </w:rPr>
        <w:t xml:space="preserve">Jednocześnie problemy te potwierdzają wnioski z konsultacji społecznych, które wskazują na słabą ofertę turystyczną i rekreacyjną dla seniorów, czy brak atrakcji turystycznych poza sezonem letnim, rozszerzających sezon turystyczny także na inne pory roku. Jednocześnie cel odnosi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się do poruszanych kwestii słabej znajomości Kociewia jako regionu atrakcyjnego turystycznie. </w:t>
      </w:r>
    </w:p>
    <w:p w14:paraId="509917BC" w14:textId="776B6975"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Realizacja celu dot. obszaru interwencji PROW związanego z budową lub przebudową ogólnodostępnej </w:t>
      </w:r>
      <w:r w:rsidR="00DE4B1C">
        <w:rPr>
          <w:rFonts w:ascii="Times New Roman" w:eastAsia="Calibri" w:hAnsi="Times New Roman" w:cs="Times New Roman"/>
          <w:bCs/>
        </w:rPr>
        <w:br/>
      </w:r>
      <w:r w:rsidRPr="00056905">
        <w:rPr>
          <w:rFonts w:ascii="Times New Roman" w:eastAsia="Calibri" w:hAnsi="Times New Roman" w:cs="Times New Roman"/>
          <w:bCs/>
        </w:rPr>
        <w:t>i niekomercyjnej infrastruktury turystycznej lub rekreacyjnej lub kulturalnej oraz promowania obszaru objętego LSR, w tym produktów lub usług lokalnych. To wprost odpowiada potrzebom, z jakich wynika realizacja celu.</w:t>
      </w:r>
    </w:p>
    <w:p w14:paraId="1C3056F3" w14:textId="6EB997C0"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 ramach celu przewiduje się realizację niekomercyjnych zadań, których efektem będzie ilościowy i jakościowy rozwój niekomercyjnej oferty turystycznej, rekreacyjnej oraz związanej z dziedzictwem kulturowym wraz </w:t>
      </w:r>
      <w:r w:rsidR="00DE4B1C">
        <w:rPr>
          <w:rFonts w:ascii="Times New Roman" w:eastAsia="Calibri" w:hAnsi="Times New Roman" w:cs="Times New Roman"/>
          <w:bCs/>
        </w:rPr>
        <w:br/>
      </w:r>
      <w:r w:rsidRPr="00056905">
        <w:rPr>
          <w:rFonts w:ascii="Times New Roman" w:eastAsia="Calibri" w:hAnsi="Times New Roman" w:cs="Times New Roman"/>
          <w:bCs/>
        </w:rPr>
        <w:t xml:space="preserve">z promocją regionu w kraju i za granicą. </w:t>
      </w:r>
    </w:p>
    <w:p w14:paraId="05845EFB" w14:textId="47561ED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Cel przewiduje w tym zakresie realizację zróżnicowanych działań: inwestycyjnych, związanych </w:t>
      </w:r>
      <w:r w:rsidR="00DE4B1C">
        <w:rPr>
          <w:rFonts w:ascii="Times New Roman" w:eastAsia="Calibri" w:hAnsi="Times New Roman" w:cs="Times New Roman"/>
          <w:bCs/>
        </w:rPr>
        <w:br/>
      </w:r>
      <w:r w:rsidRPr="00056905">
        <w:rPr>
          <w:rFonts w:ascii="Times New Roman" w:eastAsia="Calibri" w:hAnsi="Times New Roman" w:cs="Times New Roman"/>
          <w:bCs/>
        </w:rPr>
        <w:t xml:space="preserve">z budową/przebudową/remontem budynków oraz zakupem sprzętu i wyposażenia na potrzeby świadczenia niekomercyjnych usług turystycznych, rekreacyjnych, związanych z dziedzictwem kulturowym jak i związanych </w:t>
      </w:r>
      <w:r w:rsidR="00DE4B1C">
        <w:rPr>
          <w:rFonts w:ascii="Times New Roman" w:eastAsia="Calibri" w:hAnsi="Times New Roman" w:cs="Times New Roman"/>
          <w:bCs/>
        </w:rPr>
        <w:br/>
      </w:r>
      <w:r w:rsidRPr="00056905">
        <w:rPr>
          <w:rFonts w:ascii="Times New Roman" w:eastAsia="Calibri" w:hAnsi="Times New Roman" w:cs="Times New Roman"/>
          <w:bCs/>
        </w:rPr>
        <w:t xml:space="preserve">z promocją regionu i współpracą w tym zakresie z innymi regionami. </w:t>
      </w:r>
    </w:p>
    <w:p w14:paraId="423C6739" w14:textId="01591858"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Interwencję w ramach celu skierowano do szerokiego grona odbiorców (przy jej niekomercyjnym charakterze). Jako grupy docelowe wskazano: osoby fizyczne, </w:t>
      </w:r>
      <w:r w:rsidR="00DB18C7" w:rsidRPr="00056905">
        <w:rPr>
          <w:rFonts w:ascii="Times New Roman" w:eastAsia="Calibri" w:hAnsi="Times New Roman" w:cs="Times New Roman"/>
          <w:bCs/>
        </w:rPr>
        <w:t xml:space="preserve">jednostki sektora finansów publicznych, </w:t>
      </w:r>
      <w:r w:rsidRPr="00056905">
        <w:rPr>
          <w:rFonts w:ascii="Times New Roman" w:eastAsia="Calibri" w:hAnsi="Times New Roman" w:cs="Times New Roman"/>
          <w:bCs/>
        </w:rPr>
        <w:t xml:space="preserve">organizacje pozarządowe, kościoły, związki wyznaniowe, sformalizowane grupy nieposiadające osobowości prawnej. </w:t>
      </w:r>
    </w:p>
    <w:p w14:paraId="2250DDB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Efektem realizacji celu będzie rozwój infrastruktury niekomercyjnej usług turystycznych, rekreacyjnych, związanych z dziedzictwem kulturowym na terenie LGD oraz promocja regionu. W ramach realizacji celu szczegółowego dla wyeliminowania przyczyny problemu wyznaczono cztery przedsięwzięcia:</w:t>
      </w:r>
    </w:p>
    <w:p w14:paraId="13564717" w14:textId="77777777" w:rsidR="00E329FA" w:rsidRPr="00056905" w:rsidRDefault="00E329FA" w:rsidP="00E329FA">
      <w:pPr>
        <w:shd w:val="clear" w:color="auto" w:fill="FFFF99"/>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
          <w:bCs/>
        </w:rPr>
        <w:t>1.2.1. Niekomercyjna infrastruktura w zakresie turystyki/rekreacji/dziedzictwa kulturowego (turystyka, rekreacja, zabytki),</w:t>
      </w:r>
    </w:p>
    <w:p w14:paraId="6FF20B21" w14:textId="77777777" w:rsidR="00E329FA" w:rsidRPr="00056905" w:rsidRDefault="00E329FA" w:rsidP="00E329FA">
      <w:pPr>
        <w:shd w:val="clear" w:color="auto" w:fill="FFFF99"/>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
          <w:bCs/>
        </w:rPr>
        <w:t>1.2.2. Niekomercyjna mała infrastruktura w zakresie turystyki/rekreacji/dziedzictwa kulturowego,</w:t>
      </w:r>
    </w:p>
    <w:p w14:paraId="33A1DFA9" w14:textId="77777777" w:rsidR="00E329FA" w:rsidRPr="00056905" w:rsidRDefault="00E329FA" w:rsidP="00E329FA">
      <w:pPr>
        <w:shd w:val="clear" w:color="auto" w:fill="FFFF99"/>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
          <w:bCs/>
        </w:rPr>
        <w:t>1.2.3. Informowanie i promocja o walorach i marce Kociewia,</w:t>
      </w:r>
    </w:p>
    <w:p w14:paraId="640E14CF" w14:textId="77777777" w:rsidR="00E329FA" w:rsidRPr="00056905" w:rsidRDefault="00E329FA" w:rsidP="00E329FA">
      <w:pPr>
        <w:shd w:val="clear" w:color="auto" w:fill="FFFF99"/>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
          <w:bCs/>
        </w:rPr>
        <w:t>1.2.4. Promocja Kociewia w zakresie turystyki, kultury, przedsiębiorczości i produktów lokalnych w ramach współpracy w kraju i za granicą.</w:t>
      </w:r>
    </w:p>
    <w:p w14:paraId="0B412ECE" w14:textId="745C1CEC"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
          <w:bCs/>
        </w:rPr>
        <w:lastRenderedPageBreak/>
        <w:t>Ad b. Cel ogólny II</w:t>
      </w:r>
      <w:r w:rsidRPr="00056905">
        <w:rPr>
          <w:rFonts w:ascii="Times New Roman" w:eastAsia="Calibri" w:hAnsi="Times New Roman" w:cs="Times New Roman"/>
          <w:bCs/>
        </w:rPr>
        <w:t xml:space="preserve">. Wyznaczony cel wychodzi naprzeciw zagrożeniu jakim jest słaby rozwój lokalny spowodowany spadkiem poziomu przedsiębiorczości i wysokim bezrobociem. Diagnoza stanu obecnego wskazuje jednoznacznie na dwie zasadnicze kwestie problemowe dotyczące lokalnego rozwoju gospodarczego. Dane statystyczne wskazują na niski poziom rozwoju przedsiębiorczości na obszarze LGD w relacji do wartości średnich dla województwa mierzony liczbą przedsiębiorstw w przeliczeniu na liczbę mieszańców. Ujawniają </w:t>
      </w:r>
      <w:r w:rsidR="00DE4B1C">
        <w:rPr>
          <w:rFonts w:ascii="Times New Roman" w:eastAsia="Calibri" w:hAnsi="Times New Roman" w:cs="Times New Roman"/>
          <w:bCs/>
        </w:rPr>
        <w:br/>
      </w:r>
      <w:r w:rsidRPr="00056905">
        <w:rPr>
          <w:rFonts w:ascii="Times New Roman" w:eastAsia="Calibri" w:hAnsi="Times New Roman" w:cs="Times New Roman"/>
          <w:bCs/>
        </w:rPr>
        <w:t>też ponadprzeciętny poziom bezrobocia w relacji do całego regionu mierzony stopą bezrobocia w skali powiatów i/lub udziałem liczby bezrobotnych w ogólnej liczbie mieszkańców na poziomie gminnym.</w:t>
      </w:r>
      <w:r w:rsidRPr="00056905">
        <w:rPr>
          <w:rFonts w:ascii="Times New Roman" w:eastAsia="Calibri" w:hAnsi="Times New Roman" w:cs="Times New Roman"/>
          <w:bCs/>
          <w:i/>
        </w:rPr>
        <w:t xml:space="preserve"> Dane te potwierdzają wyniki konsultacji społecznych. Wyniki badań ankietowych przeprowadzonych wśród mieszkańców, jako najważniejszy obszar problemowy dla rozwoju regionu wskazują wysokie bezrobocie. Jednocześnie to samo badanie wskazuje na duży problem związany z niskim poziomem rozwoju przedsiębiorczości na terenie LGD.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W opinii mieszkańców stanowi on 3 w kolejności najważniejszy problem do rozwiązania. Uszczegółowieniem tych informacji są wyniki jakościowych konsultacji społecznych – mieszkańcy w kontekście działalności gospodarczej szczególną uwagę zwracali na niski poziom przetwórstwa rolno – spożywczego w regionie, w tym szczególnie ekologicznego oraz deficyt usług wysokiej jakości dostępnych dla mieszkańców. Ponadto, w kontekście konkurencyjności zdaniem mieszkańców widoczna jest mała liczba działań innowacyjnych podejmowanych przez przedsiębiorców, co ogranicza ich zdolności rozwojowe. W kwestii miejsc pracy uczestnicy konsultacji wskazywali także – poza wysokim bezrobociem– na niską mobilność zawodową mieszkańców. Bardzo ważną, uzupełniającą kwestią w tym zakresie jest także poruszany problem dotyczący niewystarczającej wiedzy lokalnych przedsiębiorców w zakresie rozwoju przedsiębiorczości i potrzeba jej podniesienia w odniesieniu głównie </w:t>
      </w:r>
      <w:r w:rsidR="00DE4B1C">
        <w:rPr>
          <w:rFonts w:ascii="Times New Roman" w:eastAsia="Calibri" w:hAnsi="Times New Roman" w:cs="Times New Roman"/>
          <w:bCs/>
          <w:i/>
        </w:rPr>
        <w:br/>
      </w:r>
      <w:r w:rsidRPr="00056905">
        <w:rPr>
          <w:rFonts w:ascii="Times New Roman" w:eastAsia="Calibri" w:hAnsi="Times New Roman" w:cs="Times New Roman"/>
          <w:bCs/>
          <w:i/>
        </w:rPr>
        <w:t>do praktycznych zasad prowadzenia działalności gospodarczej.</w:t>
      </w:r>
    </w:p>
    <w:p w14:paraId="5EAD5400"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Wychodząc naprzeciw opisanej sytuacji w ramach przedmiotowego celu założono wsparcie działań rozwojowych w przedsiębiorstwach na terenie LGD w tym działań ukierunkowanych na tworzenie nowych firm oraz wzrost zatrudnienia w podmiotach już istniejących. </w:t>
      </w:r>
    </w:p>
    <w:p w14:paraId="3A7C628F" w14:textId="68E52113"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i/>
        </w:rPr>
        <w:t xml:space="preserve">Opisane podejście ma odzwierciedlenie we wnioskach z przeprowadzonych konsultacji społecznych - wnioski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z badań ankietowych wśród mieszkańców obszaru LGD wskazują, że dwie z trzech najważniejszych potrzeb rozwoju regionu dotyczą tworzenia nowych miejsc pracy (najważniejsza potrzeba) oraz rozwoju przedsiębiorczości. Potwierdzają to priorytetowe kierunki rozwoju obszaru LGD wskazane w badaniu przez mieszkańców. Na pierwszym miejscu wskazali wzrost liczby małych i średnich przedsiębiorstw. </w:t>
      </w:r>
      <w:r w:rsidRPr="00056905">
        <w:rPr>
          <w:rFonts w:ascii="Times New Roman" w:eastAsia="Calibri" w:hAnsi="Times New Roman" w:cs="Times New Roman"/>
          <w:bCs/>
        </w:rPr>
        <w:t xml:space="preserve">Na bazie </w:t>
      </w:r>
      <w:r w:rsidR="00DE4B1C">
        <w:rPr>
          <w:rFonts w:ascii="Times New Roman" w:eastAsia="Calibri" w:hAnsi="Times New Roman" w:cs="Times New Roman"/>
          <w:bCs/>
        </w:rPr>
        <w:br/>
      </w:r>
      <w:r w:rsidRPr="00056905">
        <w:rPr>
          <w:rFonts w:ascii="Times New Roman" w:eastAsia="Calibri" w:hAnsi="Times New Roman" w:cs="Times New Roman"/>
          <w:bCs/>
        </w:rPr>
        <w:t>tak zidentyfikowanego celu ogólnego na potrzeby jego realizacji wyznaczono jeden cel szczegółowy:</w:t>
      </w:r>
    </w:p>
    <w:p w14:paraId="50DDEAA1" w14:textId="77777777" w:rsidR="00E329FA" w:rsidRPr="00056905" w:rsidRDefault="00E329FA" w:rsidP="00A1068C">
      <w:pPr>
        <w:numPr>
          <w:ilvl w:val="0"/>
          <w:numId w:val="2"/>
        </w:numPr>
        <w:shd w:val="clear" w:color="auto" w:fill="D9E2F3"/>
        <w:spacing w:after="0" w:line="240" w:lineRule="auto"/>
        <w:ind w:left="284" w:hanging="218"/>
        <w:contextualSpacing/>
        <w:jc w:val="both"/>
        <w:rPr>
          <w:rFonts w:ascii="Times New Roman" w:eastAsia="Calibri" w:hAnsi="Times New Roman" w:cs="Times New Roman"/>
          <w:b/>
          <w:bCs/>
        </w:rPr>
      </w:pPr>
      <w:r w:rsidRPr="00056905">
        <w:rPr>
          <w:rFonts w:ascii="Times New Roman" w:eastAsia="Calibri" w:hAnsi="Times New Roman" w:cs="Times New Roman"/>
          <w:b/>
          <w:bCs/>
        </w:rPr>
        <w:t>Cel szczegółowy 2.1: Wsparcie rozwoju przedsiębiorczości, tworzenie nowych miejsc pracy oraz podnoszenie kwalifikacji z zakresu przedsiębiorczości.</w:t>
      </w:r>
    </w:p>
    <w:p w14:paraId="6C7F04CB" w14:textId="4628ACBB"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
          <w:bCs/>
          <w:shd w:val="clear" w:color="auto" w:fill="DEEAF6"/>
        </w:rPr>
        <w:t>Ad. Cel szczegółowy 2.1.</w:t>
      </w:r>
      <w:r w:rsidR="004614C6" w:rsidRPr="00056905">
        <w:rPr>
          <w:rFonts w:ascii="Times New Roman" w:eastAsia="Calibri" w:hAnsi="Times New Roman" w:cs="Times New Roman"/>
          <w:b/>
          <w:bCs/>
          <w:shd w:val="clear" w:color="auto" w:fill="DEEAF6"/>
        </w:rPr>
        <w:t xml:space="preserve"> </w:t>
      </w:r>
      <w:r w:rsidRPr="00056905">
        <w:rPr>
          <w:rFonts w:ascii="Times New Roman" w:eastAsia="Calibri" w:hAnsi="Times New Roman" w:cs="Times New Roman"/>
          <w:bCs/>
        </w:rPr>
        <w:t xml:space="preserve">Realizacja jego wynika z potrzeby rozwiązania obszaru problemowego mówiącego </w:t>
      </w:r>
      <w:r w:rsidR="00DE4B1C">
        <w:rPr>
          <w:rFonts w:ascii="Times New Roman" w:eastAsia="Calibri" w:hAnsi="Times New Roman" w:cs="Times New Roman"/>
          <w:bCs/>
        </w:rPr>
        <w:br/>
      </w:r>
      <w:r w:rsidRPr="00056905">
        <w:rPr>
          <w:rFonts w:ascii="Times New Roman" w:eastAsia="Calibri" w:hAnsi="Times New Roman" w:cs="Times New Roman"/>
          <w:bCs/>
        </w:rPr>
        <w:t xml:space="preserve">o „Niskim poziomie przedsiębiorczości, wysokim bezrobociu oraz niskim poziomie edukacji i praktyki z zakresu przedsiębiorczości”. Cel jest odpowiedzią na wyzwania regionu wynikające z jego diagnozy i wynika wprost </w:t>
      </w:r>
      <w:r w:rsidR="00DE4B1C">
        <w:rPr>
          <w:rFonts w:ascii="Times New Roman" w:eastAsia="Calibri" w:hAnsi="Times New Roman" w:cs="Times New Roman"/>
          <w:bCs/>
        </w:rPr>
        <w:br/>
      </w:r>
      <w:r w:rsidRPr="00056905">
        <w:rPr>
          <w:rFonts w:ascii="Times New Roman" w:eastAsia="Calibri" w:hAnsi="Times New Roman" w:cs="Times New Roman"/>
          <w:bCs/>
        </w:rPr>
        <w:t xml:space="preserve">ze zidentyfikowanych problemów dot. rynku pracy i obszaru działalności gospodarczej zdefiniowanych w słabych stronach (W)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jako nr: 16, 18, 22. Diagnoza dla celu wskazuje na zbyt małą liczbę istniejących przedsiębiorstw jak i niewystarczającą ich siłę do tworzenia nowych miejsc pracy dla mieszkańców regionu. Skutkiem tego jest zbyt mała liczba ofert pracy i słabość wewnętrznego rynku w tym zakresie.</w:t>
      </w:r>
      <w:r w:rsidRPr="00056905">
        <w:rPr>
          <w:rFonts w:ascii="Times New Roman" w:eastAsia="Calibri" w:hAnsi="Times New Roman" w:cs="Times New Roman"/>
          <w:bCs/>
          <w:i/>
        </w:rPr>
        <w:t xml:space="preserve"> We wnioskach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z konsultacji społ. mieszkańcy jednoznacznie potwierdzają, że bezrobocie i niski poziom rozwoju przedsiębiorczości to obecnie jedne w trzech najważniejszych problemów do rozwiązania na terenie LGD – widoczne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są one w kontekście zidentyfikowanego przez mieszkańców niskiego poziomu przetwórstwa rolno-spożywczego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i słabego dostępu do usług. </w:t>
      </w:r>
    </w:p>
    <w:p w14:paraId="5FE7C592"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Interwencja w ramach celu dotyczy obszaru interwencji PROW związanego z rozwojem przedsiębiorczości przez: podejmowanie działalności gospodarczej, rozwój, tworzenie lub rozwój inkubatorów przetwórstwa lokalnego produktów rolnych oraz podnoszenie kompetencji osób realizujących w/w operacje. Kwestie te wprost odpowiadają tematycznie potrzebom, z jakich wynika realizacja celu.</w:t>
      </w:r>
    </w:p>
    <w:p w14:paraId="59936C8C"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 ramach celu przewiduje się realizację komercyjnych zadań (z wyłączeniem branży turystycznej), których efektem będzie tworzenie lub rozwój istniejących przedsiębiorstw w kontekście nowych miejsc pracy. </w:t>
      </w:r>
    </w:p>
    <w:p w14:paraId="07B81007"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Cel przewiduje w tym zakresie działania inwestycyjne: budowę/przebudowę/remont budynków oraz zakup sprzętu i wyposażenia na potrzeby zakładania lub rozwoju działalności gospodarczej oraz – jako zakres towarzyszący – podnoszenie kompetencji przedsiębiorców. </w:t>
      </w:r>
    </w:p>
    <w:p w14:paraId="3B4B95DD"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Interwencja w ramach celu skierowana będzie do wszystkich potencjalnych osób/podmiotów, które prowadzą działalność gospodarczą lub planują ją rozpocząć w wyniku otrzymania wsparcia, w tym: osób fizycznych zamierzających podjąć działalność gospodarczą, </w:t>
      </w:r>
      <w:proofErr w:type="spellStart"/>
      <w:r w:rsidRPr="00056905">
        <w:rPr>
          <w:rFonts w:ascii="Times New Roman" w:eastAsia="Calibri" w:hAnsi="Times New Roman" w:cs="Times New Roman"/>
          <w:bCs/>
        </w:rPr>
        <w:t>podm</w:t>
      </w:r>
      <w:proofErr w:type="spellEnd"/>
      <w:r w:rsidRPr="00056905">
        <w:rPr>
          <w:rFonts w:ascii="Times New Roman" w:eastAsia="Calibri" w:hAnsi="Times New Roman" w:cs="Times New Roman"/>
          <w:bCs/>
        </w:rPr>
        <w:t>. gospodarczych oraz organizacji pozarządowych. Efektem będzie wzrost liczby istniejących przedsiębiorstw oraz stworzenie nowych miejsc pracy. W ramach realizacji wyznaczonego w ten sposób celu dla wyeliminowania przyczyny problemu wyznaczono przedsięwzięcie:</w:t>
      </w:r>
    </w:p>
    <w:p w14:paraId="5DC11766" w14:textId="73442264" w:rsidR="00E329FA" w:rsidRPr="00056905" w:rsidRDefault="00E329FA" w:rsidP="00A1068C">
      <w:pPr>
        <w:numPr>
          <w:ilvl w:val="2"/>
          <w:numId w:val="36"/>
        </w:numPr>
        <w:shd w:val="clear" w:color="auto" w:fill="FFFF99"/>
        <w:spacing w:after="0" w:line="240" w:lineRule="auto"/>
        <w:ind w:left="0" w:firstLine="0"/>
        <w:contextualSpacing/>
        <w:jc w:val="both"/>
        <w:rPr>
          <w:rFonts w:ascii="Times New Roman" w:eastAsia="Calibri" w:hAnsi="Times New Roman" w:cs="Times New Roman"/>
          <w:b/>
          <w:bCs/>
        </w:rPr>
      </w:pPr>
      <w:r w:rsidRPr="00056905">
        <w:rPr>
          <w:rFonts w:ascii="Times New Roman" w:eastAsia="Calibri" w:hAnsi="Times New Roman" w:cs="Times New Roman"/>
          <w:b/>
          <w:bCs/>
        </w:rPr>
        <w:t xml:space="preserve">Tworzenie miejsc pracy w przedsiębiorstwach (z wyłączeniem działalności turystycznej, rekreacyjnej, dziedzictwa kulturowego i gastronomii) oraz podnoszenie kompetencji beneficjentów, </w:t>
      </w:r>
      <w:r w:rsidR="009B14D2">
        <w:rPr>
          <w:rFonts w:ascii="Times New Roman" w:eastAsia="Calibri" w:hAnsi="Times New Roman" w:cs="Times New Roman"/>
          <w:b/>
          <w:bCs/>
        </w:rPr>
        <w:br/>
      </w:r>
      <w:r w:rsidRPr="00056905">
        <w:rPr>
          <w:rFonts w:ascii="Times New Roman" w:eastAsia="Calibri" w:hAnsi="Times New Roman" w:cs="Times New Roman"/>
          <w:b/>
          <w:bCs/>
        </w:rPr>
        <w:t xml:space="preserve">z uwzględnieniem rozwiązań innowacyjnych, promujących ochronę środowiska oraz przeciwdziałanie zmianom klimatu. </w:t>
      </w:r>
    </w:p>
    <w:p w14:paraId="2E4AE6C1" w14:textId="77777777" w:rsidR="005775CF" w:rsidRDefault="005775CF" w:rsidP="00E329FA">
      <w:pPr>
        <w:spacing w:after="0" w:line="240" w:lineRule="auto"/>
        <w:jc w:val="both"/>
        <w:rPr>
          <w:rFonts w:ascii="Times New Roman" w:eastAsia="Calibri" w:hAnsi="Times New Roman" w:cs="Times New Roman"/>
          <w:b/>
          <w:bCs/>
        </w:rPr>
      </w:pPr>
    </w:p>
    <w:p w14:paraId="53AB9545" w14:textId="02A84254"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
          <w:bCs/>
        </w:rPr>
        <w:lastRenderedPageBreak/>
        <w:t xml:space="preserve">Ad c. Cel ogólny III. </w:t>
      </w:r>
      <w:r w:rsidRPr="00056905">
        <w:rPr>
          <w:rFonts w:ascii="Times New Roman" w:eastAsia="Calibri" w:hAnsi="Times New Roman" w:cs="Times New Roman"/>
          <w:bCs/>
        </w:rPr>
        <w:t>Wyznaczony cel wychodzi naprzeciw zagrożeniu związanemu z obniżeniem poziomu kapitału społecznego na terenie LGD. Diagnoza stanu regionu wskazała na relatywnie dobrą sytuację demograficzną regionu.</w:t>
      </w:r>
      <w:r w:rsidRPr="00056905">
        <w:rPr>
          <w:rFonts w:ascii="Times New Roman" w:eastAsia="Calibri" w:hAnsi="Times New Roman" w:cs="Times New Roman"/>
          <w:bCs/>
          <w:i/>
        </w:rPr>
        <w:t xml:space="preserve"> Konsultacje kwestii rozwoju społecznego z mieszkańcami wskazały na widoczną chęć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do angażowania się mieszkańców w różne przedsięwzięcia w miejscu życia i potrzebę zmiany warunków na wsi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i w małych miastach. Zidentyfikowano też szansę na rozwój związaną z napływem na teren LGD ludzi spoza Kociewia i obszarów miejskich, którzy chcą angażować się w życie wsi. </w:t>
      </w:r>
      <w:r w:rsidRPr="00056905">
        <w:rPr>
          <w:rFonts w:ascii="Times New Roman" w:eastAsia="Calibri" w:hAnsi="Times New Roman" w:cs="Times New Roman"/>
          <w:bCs/>
        </w:rPr>
        <w:t xml:space="preserve">Diagnoza wskazała jednocześnie </w:t>
      </w:r>
      <w:r w:rsidR="00DE4B1C">
        <w:rPr>
          <w:rFonts w:ascii="Times New Roman" w:eastAsia="Calibri" w:hAnsi="Times New Roman" w:cs="Times New Roman"/>
          <w:bCs/>
        </w:rPr>
        <w:br/>
      </w:r>
      <w:r w:rsidRPr="00056905">
        <w:rPr>
          <w:rFonts w:ascii="Times New Roman" w:eastAsia="Calibri" w:hAnsi="Times New Roman" w:cs="Times New Roman"/>
          <w:bCs/>
        </w:rPr>
        <w:t xml:space="preserve">na znaczny niedorozwój społeczny, którego wymiernym odzwierciedleniem jest mniejsza od średniej </w:t>
      </w:r>
      <w:r w:rsidR="00DE4B1C">
        <w:rPr>
          <w:rFonts w:ascii="Times New Roman" w:eastAsia="Calibri" w:hAnsi="Times New Roman" w:cs="Times New Roman"/>
          <w:bCs/>
        </w:rPr>
        <w:br/>
      </w:r>
      <w:r w:rsidRPr="00056905">
        <w:rPr>
          <w:rFonts w:ascii="Times New Roman" w:eastAsia="Calibri" w:hAnsi="Times New Roman" w:cs="Times New Roman"/>
          <w:bCs/>
        </w:rPr>
        <w:t xml:space="preserve">dla województwa liczba funkcjonujących na terenie LGD organizacji pozarządowych oraz np. niższa frekwencja wyborcza (jedna z miar aktywności lokalnej społeczności). Sytuację tę dopełnia duża liczba korzystających </w:t>
      </w:r>
      <w:r w:rsidR="00DE4B1C">
        <w:rPr>
          <w:rFonts w:ascii="Times New Roman" w:eastAsia="Calibri" w:hAnsi="Times New Roman" w:cs="Times New Roman"/>
          <w:bCs/>
        </w:rPr>
        <w:br/>
      </w:r>
      <w:r w:rsidRPr="00056905">
        <w:rPr>
          <w:rFonts w:ascii="Times New Roman" w:eastAsia="Calibri" w:hAnsi="Times New Roman" w:cs="Times New Roman"/>
          <w:bCs/>
        </w:rPr>
        <w:t>z pomocy społecznej na terenie LGD.</w:t>
      </w:r>
      <w:r w:rsidRPr="00056905">
        <w:rPr>
          <w:rFonts w:ascii="Times New Roman" w:eastAsia="Calibri" w:hAnsi="Times New Roman" w:cs="Times New Roman"/>
          <w:bCs/>
          <w:i/>
        </w:rPr>
        <w:t xml:space="preserve"> Potwierdzeniem danych statystycznych są wyniki konsultacji społecznych (badania ilościowe i jakościowe). W przypadku badań ilościowych mieszkańcy wskazali w badaniu ankietowym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na takie negatywne kwestie społeczne jak: niska zaradność mieszkańców, ubóstwo, zanik i asymilacja kultury kociewskiej. W ujęciu jakościowym spotkania z mieszkańcami na etapie konsultacji społecznych ujawniły szereg obszarów problemowych do rozwiązania. Mieszkańcy wskazali – poza kwestią małej liczebności organizacji pozarządowych także małą liczbę i aktywność grup nieformalnych oraz generalną słabość istniejących organizacji, której powodem jest m.in. brak systemu wsparcia dla organizacji pozarządowych, brak miejsc/instytucji wspierania organizacji społecznych. Poza problemami organizacyjnymi mieszkańcy wskazali także na niską aktywność społeczną samych mieszkańców, czy negatywne nastawienie mieszkańców i brak z ich strony odpowiedzialności społecznej. Szczególną uwagę mieszkańcy zwracali na sytuację grup </w:t>
      </w:r>
      <w:proofErr w:type="spellStart"/>
      <w:r w:rsidRPr="00056905">
        <w:rPr>
          <w:rFonts w:ascii="Times New Roman" w:eastAsia="Calibri" w:hAnsi="Times New Roman" w:cs="Times New Roman"/>
          <w:bCs/>
          <w:i/>
        </w:rPr>
        <w:t>defaworyz</w:t>
      </w:r>
      <w:proofErr w:type="spellEnd"/>
      <w:r w:rsidRPr="00056905">
        <w:rPr>
          <w:rFonts w:ascii="Times New Roman" w:eastAsia="Calibri" w:hAnsi="Times New Roman" w:cs="Times New Roman"/>
          <w:bCs/>
          <w:i/>
        </w:rPr>
        <w:t xml:space="preserve">., na widoczną słabą ofertę społeczną i rekreacyjną dla seniorów jak i niskie zainteresowanie młodzieży aktywnością społeczną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w tym wolontariatem. Uzupełnieniem tych kwestii jest niska znajomość tradycji kociewskiej i utożsamiania </w:t>
      </w:r>
      <w:r w:rsidR="00DE4B1C">
        <w:rPr>
          <w:rFonts w:ascii="Times New Roman" w:eastAsia="Calibri" w:hAnsi="Times New Roman" w:cs="Times New Roman"/>
          <w:bCs/>
          <w:i/>
        </w:rPr>
        <w:br/>
      </w:r>
      <w:r w:rsidRPr="00056905">
        <w:rPr>
          <w:rFonts w:ascii="Times New Roman" w:eastAsia="Calibri" w:hAnsi="Times New Roman" w:cs="Times New Roman"/>
          <w:bCs/>
          <w:i/>
        </w:rPr>
        <w:t>się z Kociewiem wśród lokalnej społeczności.</w:t>
      </w:r>
    </w:p>
    <w:p w14:paraId="788A638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Wychodząc naprzeciw opisanej sytuacji w ramach celu założono realizację działań zmierzających do rozwoju aktywności społecznej na terenie LGD zarówno w odniesieniu do liczby i aktywności istniejących organizacji pozarządowych jak i aktywizacji i integracji społeczności lokalnej. </w:t>
      </w:r>
    </w:p>
    <w:p w14:paraId="7018848F" w14:textId="3E95D566"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i/>
        </w:rPr>
        <w:t xml:space="preserve">Opisane podejście ma swoje odzwierciedlenie we wnioskach z prowadzonych konsultacji społecznych, podczas których mieszkańcy zwracali uwagę na potrzebę zwiększenia zaangażowania mieszkańców w życie społeczne </w:t>
      </w:r>
      <w:r w:rsidR="00DE4B1C">
        <w:rPr>
          <w:rFonts w:ascii="Times New Roman" w:eastAsia="Calibri" w:hAnsi="Times New Roman" w:cs="Times New Roman"/>
          <w:bCs/>
          <w:i/>
        </w:rPr>
        <w:br/>
      </w:r>
      <w:r w:rsidRPr="00056905">
        <w:rPr>
          <w:rFonts w:ascii="Times New Roman" w:eastAsia="Calibri" w:hAnsi="Times New Roman" w:cs="Times New Roman"/>
          <w:bCs/>
          <w:i/>
        </w:rPr>
        <w:t xml:space="preserve">i kulturalne na terenie LGD, przy jednoczesnym wsparciu działalności organizacji pozarządowych. Szczególnie cenne zdaniem mieszkańców są w tym zakresie kwestie kultywowania lokalnego dziedzictwa lokalnego </w:t>
      </w:r>
      <w:r w:rsidR="00DE4B1C">
        <w:rPr>
          <w:rFonts w:ascii="Times New Roman" w:eastAsia="Calibri" w:hAnsi="Times New Roman" w:cs="Times New Roman"/>
          <w:bCs/>
          <w:i/>
        </w:rPr>
        <w:br/>
      </w:r>
      <w:r w:rsidRPr="00056905">
        <w:rPr>
          <w:rFonts w:ascii="Times New Roman" w:eastAsia="Calibri" w:hAnsi="Times New Roman" w:cs="Times New Roman"/>
          <w:bCs/>
          <w:i/>
        </w:rPr>
        <w:t>i podnoszenia świadomości ekologicznej mieszkańców.</w:t>
      </w:r>
      <w:r w:rsidRPr="00056905">
        <w:rPr>
          <w:rFonts w:ascii="Times New Roman" w:eastAsia="Calibri" w:hAnsi="Times New Roman" w:cs="Times New Roman"/>
          <w:bCs/>
        </w:rPr>
        <w:t xml:space="preserve"> Na bazie tak zidentyfikowanego celu ogólnego na potrzeby jego realizacji wyznaczono w ramach niego dwa cele szczegółowe:</w:t>
      </w:r>
    </w:p>
    <w:p w14:paraId="77A25868" w14:textId="77777777" w:rsidR="00E329FA" w:rsidRPr="00056905" w:rsidRDefault="00E329FA" w:rsidP="00A1068C">
      <w:pPr>
        <w:numPr>
          <w:ilvl w:val="0"/>
          <w:numId w:val="2"/>
        </w:numPr>
        <w:shd w:val="clear" w:color="auto" w:fill="D9E2F3"/>
        <w:spacing w:after="0" w:line="240" w:lineRule="auto"/>
        <w:ind w:left="142" w:hanging="142"/>
        <w:contextualSpacing/>
        <w:jc w:val="both"/>
        <w:rPr>
          <w:rFonts w:ascii="Times New Roman" w:eastAsia="Calibri" w:hAnsi="Times New Roman" w:cs="Times New Roman"/>
          <w:b/>
          <w:bCs/>
        </w:rPr>
      </w:pPr>
      <w:r w:rsidRPr="00056905">
        <w:rPr>
          <w:rFonts w:ascii="Times New Roman" w:eastAsia="Calibri" w:hAnsi="Times New Roman" w:cs="Times New Roman"/>
          <w:b/>
          <w:bCs/>
        </w:rPr>
        <w:t>Cel szczegółowy 3.1. Wzmocnienie działalności sektora organizacji pozarządowych i grup nieformalnych,</w:t>
      </w:r>
    </w:p>
    <w:p w14:paraId="2A2694BB" w14:textId="77777777" w:rsidR="00E329FA" w:rsidRPr="00056905" w:rsidRDefault="00E329FA" w:rsidP="00A1068C">
      <w:pPr>
        <w:numPr>
          <w:ilvl w:val="0"/>
          <w:numId w:val="2"/>
        </w:numPr>
        <w:shd w:val="clear" w:color="auto" w:fill="D9E2F3"/>
        <w:spacing w:after="0" w:line="240" w:lineRule="auto"/>
        <w:ind w:left="142" w:hanging="142"/>
        <w:contextualSpacing/>
        <w:jc w:val="both"/>
        <w:rPr>
          <w:rFonts w:ascii="Times New Roman" w:eastAsia="Calibri" w:hAnsi="Times New Roman" w:cs="Times New Roman"/>
          <w:b/>
          <w:bCs/>
        </w:rPr>
      </w:pPr>
      <w:r w:rsidRPr="00056905">
        <w:rPr>
          <w:rFonts w:ascii="Times New Roman" w:eastAsia="Calibri" w:hAnsi="Times New Roman" w:cs="Times New Roman"/>
          <w:b/>
          <w:bCs/>
        </w:rPr>
        <w:t xml:space="preserve">Cel szczegółowy 3.2. Zwiększenie aktywności społeczności lokalnej opartej o walory Kociewia. </w:t>
      </w:r>
    </w:p>
    <w:p w14:paraId="252482A8" w14:textId="4F9D2F3D" w:rsidR="00E329FA" w:rsidRPr="00056905" w:rsidRDefault="00E329FA" w:rsidP="005530E0">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
          <w:bCs/>
          <w:shd w:val="clear" w:color="auto" w:fill="DEEAF6"/>
        </w:rPr>
        <w:t>Ad. Cel szczegółowy 3.1.</w:t>
      </w:r>
      <w:r w:rsidRPr="00056905">
        <w:rPr>
          <w:rFonts w:ascii="Times New Roman" w:eastAsia="Calibri" w:hAnsi="Times New Roman" w:cs="Times New Roman"/>
          <w:bCs/>
          <w:shd w:val="clear" w:color="auto" w:fill="DEEAF6"/>
        </w:rPr>
        <w:t xml:space="preserve"> </w:t>
      </w:r>
      <w:r w:rsidRPr="00056905">
        <w:rPr>
          <w:rFonts w:ascii="Times New Roman" w:eastAsia="Calibri" w:hAnsi="Times New Roman" w:cs="Times New Roman"/>
          <w:bCs/>
        </w:rPr>
        <w:t xml:space="preserve">Realizacja celu wynika z potrzeby rozwiązania obszaru problemowego „Niewystraczającej aktywności i słabości organizacji pozarządowych i grup nieformalnych”. Cel jest odpowiedzią na wyzwania regionu wynikające z diagnozy i wynika wprost ze zidentyfikowanych na jej bazie elementów analizy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dot. słabości rozwoju społ., nr w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w słabych stronach (W) to: 32., 33., 34. Zapisy diagnozy wskazują na wyniki danych statystycznych dotyczące małej liczby działających oficjalnie organizacji pozarządowych </w:t>
      </w:r>
      <w:r w:rsidR="00DE4B1C">
        <w:rPr>
          <w:rFonts w:ascii="Times New Roman" w:eastAsia="Calibri" w:hAnsi="Times New Roman" w:cs="Times New Roman"/>
          <w:bCs/>
        </w:rPr>
        <w:br/>
      </w:r>
      <w:r w:rsidRPr="00056905">
        <w:rPr>
          <w:rFonts w:ascii="Times New Roman" w:eastAsia="Calibri" w:hAnsi="Times New Roman" w:cs="Times New Roman"/>
          <w:bCs/>
        </w:rPr>
        <w:t>w przeliczeniu na liczbę mieszkańców obszaru w stosunku do śr. wartości dla woj.</w:t>
      </w:r>
      <w:r w:rsidRPr="00056905">
        <w:rPr>
          <w:rFonts w:ascii="Times New Roman" w:eastAsia="Calibri" w:hAnsi="Times New Roman" w:cs="Times New Roman"/>
          <w:bCs/>
          <w:i/>
        </w:rPr>
        <w:t xml:space="preserve"> Jednocześnie wyniki konsultacji społecznych wskazują na małą liczbę organizacji i grup nieformalnych, które powinny odgrywać dużą rolę </w:t>
      </w:r>
      <w:r w:rsidR="00DE4B1C">
        <w:rPr>
          <w:rFonts w:ascii="Times New Roman" w:eastAsia="Calibri" w:hAnsi="Times New Roman" w:cs="Times New Roman"/>
          <w:bCs/>
          <w:i/>
        </w:rPr>
        <w:br/>
      </w:r>
      <w:r w:rsidRPr="00056905">
        <w:rPr>
          <w:rFonts w:ascii="Times New Roman" w:eastAsia="Calibri" w:hAnsi="Times New Roman" w:cs="Times New Roman"/>
          <w:bCs/>
          <w:i/>
        </w:rPr>
        <w:t>w aktywizacji lokalnej społeczności. Mieszkańcy wskazali na niską jakość i mały potencjał istniejących organizacji pozarządowych, z których tylko bardzo nieliczne działają aktywnie i obejmują swoim zasięgiem większy obszar.</w:t>
      </w:r>
    </w:p>
    <w:p w14:paraId="04B52DC4"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Interwencja PROW dotyczy wzmocnienia kapitału społecznego, w tym przez podnoszenie wiedzy społeczności lokalnej w zakresie ochrony środowiska i zmian klimatycznych, także z wykorzystaniem rozwiązań innowacyjnych. Wprost odpowiada to tematycznie potrzebom, z jakich wynika realizacja celu.</w:t>
      </w:r>
    </w:p>
    <w:p w14:paraId="35A97DA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Wychodząc naprzeciw problemom uzasadniającym cel przewiduje się realizację działań niekomercyjnych zmierzających do wsparcia rozwojowego istniejących organizacji pozarządowych dotyczące np. ich bieżącej działalności oraz metod aktywizacji lokalnej społeczności.</w:t>
      </w:r>
    </w:p>
    <w:p w14:paraId="4246A4D8" w14:textId="5C2A0921"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Cel przewiduje w tym zakresie działania </w:t>
      </w:r>
      <w:proofErr w:type="spellStart"/>
      <w:r w:rsidRPr="00056905">
        <w:rPr>
          <w:rFonts w:ascii="Times New Roman" w:eastAsia="Calibri" w:hAnsi="Times New Roman" w:cs="Times New Roman"/>
          <w:bCs/>
        </w:rPr>
        <w:t>nieinwestycyjne</w:t>
      </w:r>
      <w:proofErr w:type="spellEnd"/>
      <w:r w:rsidRPr="00056905">
        <w:rPr>
          <w:rFonts w:ascii="Times New Roman" w:eastAsia="Calibri" w:hAnsi="Times New Roman" w:cs="Times New Roman"/>
          <w:bCs/>
        </w:rPr>
        <w:t xml:space="preserve"> związane ze wsparciem o charakterze doradczym, edukacyjnym i szkoleniowym uzupełnionym o możliwość prowadzenia indywidulanych konsultacji </w:t>
      </w:r>
      <w:r w:rsidR="00DE4B1C">
        <w:rPr>
          <w:rFonts w:ascii="Times New Roman" w:eastAsia="Calibri" w:hAnsi="Times New Roman" w:cs="Times New Roman"/>
          <w:bCs/>
        </w:rPr>
        <w:br/>
      </w:r>
      <w:r w:rsidRPr="00056905">
        <w:rPr>
          <w:rFonts w:ascii="Times New Roman" w:eastAsia="Calibri" w:hAnsi="Times New Roman" w:cs="Times New Roman"/>
          <w:bCs/>
        </w:rPr>
        <w:t xml:space="preserve">dla przedstawicieli sektora </w:t>
      </w:r>
      <w:proofErr w:type="spellStart"/>
      <w:r w:rsidRPr="00056905">
        <w:rPr>
          <w:rFonts w:ascii="Times New Roman" w:eastAsia="Calibri" w:hAnsi="Times New Roman" w:cs="Times New Roman"/>
          <w:bCs/>
        </w:rPr>
        <w:t>NGO</w:t>
      </w:r>
      <w:proofErr w:type="spellEnd"/>
      <w:r w:rsidRPr="00056905">
        <w:rPr>
          <w:rFonts w:ascii="Times New Roman" w:eastAsia="Calibri" w:hAnsi="Times New Roman" w:cs="Times New Roman"/>
          <w:bCs/>
        </w:rPr>
        <w:t xml:space="preserve">. </w:t>
      </w:r>
    </w:p>
    <w:p w14:paraId="2B2ED440" w14:textId="53AD2C40"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Interwencja skierowana będzie do </w:t>
      </w:r>
      <w:proofErr w:type="spellStart"/>
      <w:r w:rsidRPr="00056905">
        <w:rPr>
          <w:rFonts w:ascii="Times New Roman" w:eastAsia="Calibri" w:hAnsi="Times New Roman" w:cs="Times New Roman"/>
          <w:bCs/>
        </w:rPr>
        <w:t>podm</w:t>
      </w:r>
      <w:proofErr w:type="spellEnd"/>
      <w:r w:rsidRPr="00056905">
        <w:rPr>
          <w:rFonts w:ascii="Times New Roman" w:eastAsia="Calibri" w:hAnsi="Times New Roman" w:cs="Times New Roman"/>
          <w:bCs/>
        </w:rPr>
        <w:t xml:space="preserve">. i osób, które są zainteresowane realizacją działań zmierzających </w:t>
      </w:r>
      <w:r w:rsidR="00DE4B1C">
        <w:rPr>
          <w:rFonts w:ascii="Times New Roman" w:eastAsia="Calibri" w:hAnsi="Times New Roman" w:cs="Times New Roman"/>
          <w:bCs/>
        </w:rPr>
        <w:br/>
      </w:r>
      <w:r w:rsidRPr="00056905">
        <w:rPr>
          <w:rFonts w:ascii="Times New Roman" w:eastAsia="Calibri" w:hAnsi="Times New Roman" w:cs="Times New Roman"/>
          <w:bCs/>
        </w:rPr>
        <w:t xml:space="preserve">do wsparcia sektora organizacji pozarządowych tj. osób fizycznych, </w:t>
      </w:r>
      <w:r w:rsidR="00F53A21" w:rsidRPr="00056905">
        <w:rPr>
          <w:rFonts w:ascii="Times New Roman" w:eastAsia="Calibri" w:hAnsi="Times New Roman" w:cs="Times New Roman"/>
          <w:bCs/>
        </w:rPr>
        <w:t>jednostek sektora finansów publicznych,</w:t>
      </w:r>
      <w:r w:rsidRPr="00056905">
        <w:rPr>
          <w:rFonts w:ascii="Times New Roman" w:eastAsia="Calibri" w:hAnsi="Times New Roman" w:cs="Times New Roman"/>
          <w:bCs/>
        </w:rPr>
        <w:t xml:space="preserve"> organizacji pozarządowych, sformalizowanych grup nieposiadających osobowości prawnej oraz samej LGD. Efektem realizacji celu będzie wzrost potencjału i wzmocnienie działalności sektora </w:t>
      </w:r>
      <w:proofErr w:type="spellStart"/>
      <w:r w:rsidRPr="00056905">
        <w:rPr>
          <w:rFonts w:ascii="Times New Roman" w:eastAsia="Calibri" w:hAnsi="Times New Roman" w:cs="Times New Roman"/>
          <w:bCs/>
        </w:rPr>
        <w:t>NGO</w:t>
      </w:r>
      <w:proofErr w:type="spellEnd"/>
      <w:r w:rsidRPr="00056905">
        <w:rPr>
          <w:rFonts w:ascii="Times New Roman" w:eastAsia="Calibri" w:hAnsi="Times New Roman" w:cs="Times New Roman"/>
          <w:bCs/>
        </w:rPr>
        <w:t>. W ramach realizacji celu szczegółowego dla wyeliminowania przyczyny zidentyfikowanego problemu wyznaczono przedsięwzięcie:</w:t>
      </w:r>
    </w:p>
    <w:p w14:paraId="3E9176AA" w14:textId="77777777" w:rsidR="00E329FA" w:rsidRPr="00056905" w:rsidRDefault="00E329FA" w:rsidP="00D40226">
      <w:pPr>
        <w:numPr>
          <w:ilvl w:val="2"/>
          <w:numId w:val="4"/>
        </w:numPr>
        <w:shd w:val="clear" w:color="auto" w:fill="FFFF99"/>
        <w:spacing w:after="0" w:line="240" w:lineRule="auto"/>
        <w:ind w:left="284" w:hanging="284"/>
        <w:contextualSpacing/>
        <w:jc w:val="both"/>
        <w:rPr>
          <w:rFonts w:ascii="Times New Roman" w:eastAsia="Calibri" w:hAnsi="Times New Roman" w:cs="Times New Roman"/>
          <w:b/>
          <w:bCs/>
        </w:rPr>
      </w:pPr>
      <w:r w:rsidRPr="00056905">
        <w:rPr>
          <w:rFonts w:ascii="Times New Roman" w:eastAsia="Calibri" w:hAnsi="Times New Roman" w:cs="Times New Roman"/>
          <w:b/>
          <w:bCs/>
        </w:rPr>
        <w:t>Wsparcie rozwojowe w tym doradcze i edukacyjne dla organizacji pozarządowych i grup nieformalnych.</w:t>
      </w:r>
    </w:p>
    <w:p w14:paraId="6D82224F" w14:textId="7F01A4EA" w:rsidR="00E329FA" w:rsidRPr="00056905" w:rsidRDefault="00E329FA" w:rsidP="00E329FA">
      <w:pPr>
        <w:spacing w:after="0" w:line="240" w:lineRule="auto"/>
        <w:jc w:val="both"/>
        <w:rPr>
          <w:rFonts w:ascii="Times New Roman" w:eastAsia="Calibri" w:hAnsi="Times New Roman" w:cs="Times New Roman"/>
          <w:bCs/>
        </w:rPr>
      </w:pPr>
      <w:r w:rsidRPr="00D875A8">
        <w:rPr>
          <w:rFonts w:ascii="Times New Roman" w:eastAsia="Calibri" w:hAnsi="Times New Roman" w:cs="Times New Roman"/>
          <w:b/>
          <w:bCs/>
          <w:shd w:val="clear" w:color="auto" w:fill="DEEAF6"/>
        </w:rPr>
        <w:t>Ad. Cel szczegółowy 3.2.</w:t>
      </w:r>
      <w:r w:rsidR="00240305" w:rsidRPr="00D875A8">
        <w:rPr>
          <w:rFonts w:ascii="Times New Roman" w:eastAsia="Calibri" w:hAnsi="Times New Roman" w:cs="Times New Roman"/>
          <w:bCs/>
          <w:shd w:val="clear" w:color="auto" w:fill="DEEAF6"/>
        </w:rPr>
        <w:t xml:space="preserve"> </w:t>
      </w:r>
      <w:r w:rsidRPr="00D875A8">
        <w:rPr>
          <w:rFonts w:ascii="Times New Roman" w:eastAsia="Calibri" w:hAnsi="Times New Roman" w:cs="Times New Roman"/>
          <w:bCs/>
        </w:rPr>
        <w:t xml:space="preserve">Realizacja celu wynika z potrzeby rozwiązania obszaru problemowego mówiącego </w:t>
      </w:r>
      <w:r w:rsidR="00DE4B1C" w:rsidRPr="00D875A8">
        <w:rPr>
          <w:rFonts w:ascii="Times New Roman" w:eastAsia="Calibri" w:hAnsi="Times New Roman" w:cs="Times New Roman"/>
          <w:bCs/>
        </w:rPr>
        <w:br/>
      </w:r>
      <w:r w:rsidRPr="00D875A8">
        <w:rPr>
          <w:rFonts w:ascii="Times New Roman" w:eastAsia="Calibri" w:hAnsi="Times New Roman" w:cs="Times New Roman"/>
          <w:bCs/>
        </w:rPr>
        <w:t xml:space="preserve">o „Niewystraczającej aktywności społecznej w tym aktywności opartej o lokalne walory Kociewia”. Cel jest odpowiedzią na wyzwania regionu wynikające z diagnozy i ma źródło w zidentyfikowanych na bazie diagnozy elementach analizy </w:t>
      </w:r>
      <w:proofErr w:type="spellStart"/>
      <w:r w:rsidRPr="00D875A8">
        <w:rPr>
          <w:rFonts w:ascii="Times New Roman" w:eastAsia="Calibri" w:hAnsi="Times New Roman" w:cs="Times New Roman"/>
          <w:bCs/>
        </w:rPr>
        <w:t>SWOT</w:t>
      </w:r>
      <w:proofErr w:type="spellEnd"/>
      <w:r w:rsidRPr="00D875A8">
        <w:rPr>
          <w:rFonts w:ascii="Times New Roman" w:eastAsia="Calibri" w:hAnsi="Times New Roman" w:cs="Times New Roman"/>
          <w:bCs/>
        </w:rPr>
        <w:t>. Zaliczamy do nich takie słabe strony (W), jak wskazane</w:t>
      </w:r>
      <w:r w:rsidRPr="00056905">
        <w:rPr>
          <w:rFonts w:ascii="Times New Roman" w:eastAsia="Calibri" w:hAnsi="Times New Roman" w:cs="Times New Roman"/>
          <w:bCs/>
        </w:rPr>
        <w:t xml:space="preserve"> w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pod nr: 28., 39., 44. </w:t>
      </w:r>
      <w:r w:rsidRPr="00056905">
        <w:rPr>
          <w:rFonts w:ascii="Times New Roman" w:eastAsia="Calibri" w:hAnsi="Times New Roman" w:cs="Times New Roman"/>
          <w:bCs/>
        </w:rPr>
        <w:lastRenderedPageBreak/>
        <w:t xml:space="preserve">Diagnoza w tym zakresie wskazuje na niską aktywność lokalnej społeczności. Jest to widoczne w danych </w:t>
      </w:r>
      <w:r w:rsidR="00D875A8">
        <w:rPr>
          <w:rFonts w:ascii="Times New Roman" w:eastAsia="Calibri" w:hAnsi="Times New Roman" w:cs="Times New Roman"/>
          <w:bCs/>
        </w:rPr>
        <w:br/>
      </w:r>
      <w:r w:rsidRPr="00056905">
        <w:rPr>
          <w:rFonts w:ascii="Times New Roman" w:eastAsia="Calibri" w:hAnsi="Times New Roman" w:cs="Times New Roman"/>
          <w:bCs/>
        </w:rPr>
        <w:t xml:space="preserve">dot. udziału mieszkańców w wyborach, który na terenie LGD jest mniejszy niż ma to miejsce </w:t>
      </w:r>
      <w:r w:rsidR="00D875A8">
        <w:rPr>
          <w:rFonts w:ascii="Times New Roman" w:eastAsia="Calibri" w:hAnsi="Times New Roman" w:cs="Times New Roman"/>
          <w:bCs/>
        </w:rPr>
        <w:br/>
      </w:r>
      <w:r w:rsidRPr="00056905">
        <w:rPr>
          <w:rFonts w:ascii="Times New Roman" w:eastAsia="Calibri" w:hAnsi="Times New Roman" w:cs="Times New Roman"/>
          <w:bCs/>
        </w:rPr>
        <w:t>śr. w woj. pomorskim. Wskazane powyżej zagrożenia patologiami społecznymi mają odzwierciedlenie w kwestii dużej liczby osób korzystających z pomocy społecznej.</w:t>
      </w:r>
      <w:r w:rsidRPr="00056905">
        <w:rPr>
          <w:rFonts w:ascii="Times New Roman" w:eastAsia="Calibri" w:hAnsi="Times New Roman" w:cs="Times New Roman"/>
          <w:bCs/>
          <w:i/>
        </w:rPr>
        <w:t xml:space="preserve"> Opisane problemy uszczegóławiają wyniki konsultacji społecznych. Wskazują na, wynikającą z badań ankietowych, niską zaradność mieszkańców, ubóstwo czy brak poczucia bezpieczeństwa. Mieszkańcy wskazywali też na szereg kwestii o wymiarze jakościowym odnoszących </w:t>
      </w:r>
      <w:r w:rsidR="00D875A8">
        <w:rPr>
          <w:rFonts w:ascii="Times New Roman" w:eastAsia="Calibri" w:hAnsi="Times New Roman" w:cs="Times New Roman"/>
          <w:bCs/>
          <w:i/>
        </w:rPr>
        <w:br/>
      </w:r>
      <w:r w:rsidRPr="00056905">
        <w:rPr>
          <w:rFonts w:ascii="Times New Roman" w:eastAsia="Calibri" w:hAnsi="Times New Roman" w:cs="Times New Roman"/>
          <w:bCs/>
          <w:i/>
        </w:rPr>
        <w:t>się do słabej współpracy mieszkańców i instytucji z terenu LGD, małego zainteresowania mieszkańców działalnością LGD i samorządów, czy niskiego zainteresowania działalnością społeczną wśród młodzieży. Uwidoczniły się tu problemy tematyczne dotyczące niskiej świadomości ekologicznej mieszkańców, czy słabej znajomości lokalnych tradycji zwłaszcza wśród ludzi młodych. Bardzo ważną kwestią poruszaną przez mieszkańców był także brak wypełnienia infrastruktury rekreacyjno</w:t>
      </w:r>
      <w:r w:rsidR="005775CF">
        <w:rPr>
          <w:rFonts w:ascii="Times New Roman" w:eastAsia="Calibri" w:hAnsi="Times New Roman" w:cs="Times New Roman"/>
          <w:bCs/>
          <w:i/>
        </w:rPr>
        <w:t>-</w:t>
      </w:r>
      <w:r w:rsidRPr="00056905">
        <w:rPr>
          <w:rFonts w:ascii="Times New Roman" w:eastAsia="Calibri" w:hAnsi="Times New Roman" w:cs="Times New Roman"/>
          <w:bCs/>
          <w:i/>
        </w:rPr>
        <w:t xml:space="preserve">kulturalnej treścią w tym przede wszystkim infrastruktury powstałej w ramach PROW. </w:t>
      </w:r>
    </w:p>
    <w:p w14:paraId="346B26A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Obszar interwencji PROW dla danego celu dotyczy wzmocnienia kapitału społecznego, w tym przez podnoszenie wiedzy społ. lokalnej w zakresie ochrony środowiska i zmian klimatycznych, z wykorzystaniem rozwiązań innowacyjnych. Te kwestie wprost odpowiadają tematycznie potrzebom realizacji celu.</w:t>
      </w:r>
    </w:p>
    <w:p w14:paraId="0DB6117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 ramach celu przewiduje się realizację niekomercyjnych działań ukierunkowanych na aktywizację i integrację lokalnej społeczności oraz zachęcenie mieszkańców do większego angażowania się w życie społ. czy kulturalne. </w:t>
      </w:r>
    </w:p>
    <w:p w14:paraId="1CC891F8" w14:textId="0B5D32E3"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przewiduje w tym zakresie działania inwestycyjne: budowę/przebudowę/</w:t>
      </w:r>
      <w:r w:rsidR="009B14D2" w:rsidRPr="009B14D2">
        <w:rPr>
          <w:rFonts w:ascii="Times New Roman" w:eastAsia="Calibri" w:hAnsi="Times New Roman" w:cs="Times New Roman"/>
          <w:bCs/>
          <w:highlight w:val="yellow"/>
        </w:rPr>
        <w:t>modernizację</w:t>
      </w:r>
      <w:r w:rsidRPr="00056905">
        <w:rPr>
          <w:rFonts w:ascii="Times New Roman" w:eastAsia="Calibri" w:hAnsi="Times New Roman" w:cs="Times New Roman"/>
          <w:bCs/>
        </w:rPr>
        <w:t xml:space="preserve"> budynków oraz zakup sprzętu i wyposażenia na potrzeby rozwoju niekomercyjnej infrastruktury kulturalnej. </w:t>
      </w:r>
      <w:r w:rsidR="00E71230" w:rsidRPr="00056905">
        <w:rPr>
          <w:rFonts w:ascii="Times New Roman" w:hAnsi="Times New Roman" w:cs="Times New Roman"/>
        </w:rPr>
        <w:t xml:space="preserve">Planuje się również realizację działań </w:t>
      </w:r>
      <w:proofErr w:type="spellStart"/>
      <w:r w:rsidR="00E71230" w:rsidRPr="00056905">
        <w:rPr>
          <w:rFonts w:ascii="Times New Roman" w:hAnsi="Times New Roman" w:cs="Times New Roman"/>
        </w:rPr>
        <w:t>nieinwestycyjnych</w:t>
      </w:r>
      <w:proofErr w:type="spellEnd"/>
      <w:r w:rsidR="00E71230" w:rsidRPr="00056905">
        <w:rPr>
          <w:rFonts w:ascii="Times New Roman" w:hAnsi="Times New Roman" w:cs="Times New Roman"/>
        </w:rPr>
        <w:t>: warsztatów, szkoleń i edukacyjnych związanych z aktywizacją społeczności.</w:t>
      </w:r>
    </w:p>
    <w:p w14:paraId="5594901D" w14:textId="7B1306BD"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Interwencja w ramach celu skierowana będzie do szerokiego grona odbiorców, którzy mogą realizować założenia przedmiotowego celu tj.: osób fizycznych, </w:t>
      </w:r>
      <w:r w:rsidR="000B2D48" w:rsidRPr="00056905">
        <w:rPr>
          <w:rFonts w:ascii="Times New Roman" w:eastAsia="Calibri" w:hAnsi="Times New Roman" w:cs="Times New Roman"/>
          <w:bCs/>
        </w:rPr>
        <w:t>jednost</w:t>
      </w:r>
      <w:r w:rsidR="007B2344" w:rsidRPr="00056905">
        <w:rPr>
          <w:rFonts w:ascii="Times New Roman" w:eastAsia="Calibri" w:hAnsi="Times New Roman" w:cs="Times New Roman"/>
          <w:bCs/>
        </w:rPr>
        <w:t>ek</w:t>
      </w:r>
      <w:r w:rsidR="000B2D48" w:rsidRPr="00056905">
        <w:rPr>
          <w:rFonts w:ascii="Times New Roman" w:eastAsia="Calibri" w:hAnsi="Times New Roman" w:cs="Times New Roman"/>
          <w:bCs/>
        </w:rPr>
        <w:t xml:space="preserve"> sektora finansów publicznych</w:t>
      </w:r>
      <w:r w:rsidRPr="00056905">
        <w:rPr>
          <w:rFonts w:ascii="Times New Roman" w:eastAsia="Calibri" w:hAnsi="Times New Roman" w:cs="Times New Roman"/>
          <w:bCs/>
        </w:rPr>
        <w:t xml:space="preserve">, organizacji </w:t>
      </w:r>
      <w:proofErr w:type="spellStart"/>
      <w:r w:rsidRPr="00056905">
        <w:rPr>
          <w:rFonts w:ascii="Times New Roman" w:eastAsia="Calibri" w:hAnsi="Times New Roman" w:cs="Times New Roman"/>
          <w:bCs/>
        </w:rPr>
        <w:t>pozarząd</w:t>
      </w:r>
      <w:proofErr w:type="spellEnd"/>
      <w:r w:rsidRPr="00056905">
        <w:rPr>
          <w:rFonts w:ascii="Times New Roman" w:eastAsia="Calibri" w:hAnsi="Times New Roman" w:cs="Times New Roman"/>
          <w:bCs/>
        </w:rPr>
        <w:t xml:space="preserve">., kościołów, związków wyznaniowych, sformalizowanych grup nieposiadających </w:t>
      </w:r>
      <w:proofErr w:type="spellStart"/>
      <w:r w:rsidRPr="00056905">
        <w:rPr>
          <w:rFonts w:ascii="Times New Roman" w:eastAsia="Calibri" w:hAnsi="Times New Roman" w:cs="Times New Roman"/>
          <w:bCs/>
        </w:rPr>
        <w:t>osobow</w:t>
      </w:r>
      <w:proofErr w:type="spellEnd"/>
      <w:r w:rsidRPr="00056905">
        <w:rPr>
          <w:rFonts w:ascii="Times New Roman" w:eastAsia="Calibri" w:hAnsi="Times New Roman" w:cs="Times New Roman"/>
          <w:bCs/>
        </w:rPr>
        <w:t>. prawnej. Efektem realizacji celu będzie zwiększenie aktywności społecznej przedstawicieli lokalnej społeczności. W ramach realizacji celu dla wyeliminowania przyczyny zidentyfikowanego problemu wyznaczono</w:t>
      </w:r>
      <w:r w:rsidR="00E71230" w:rsidRPr="00056905">
        <w:rPr>
          <w:rFonts w:ascii="Times New Roman" w:eastAsia="Calibri" w:hAnsi="Times New Roman" w:cs="Times New Roman"/>
          <w:bCs/>
        </w:rPr>
        <w:t xml:space="preserve"> dwa</w:t>
      </w:r>
      <w:r w:rsidRPr="00056905">
        <w:rPr>
          <w:rFonts w:ascii="Times New Roman" w:eastAsia="Calibri" w:hAnsi="Times New Roman" w:cs="Times New Roman"/>
          <w:bCs/>
        </w:rPr>
        <w:t xml:space="preserve"> przedsięwzięcia:</w:t>
      </w:r>
    </w:p>
    <w:p w14:paraId="3F698B24" w14:textId="1175E7A3" w:rsidR="00E329FA" w:rsidRPr="00056905" w:rsidRDefault="00E329FA" w:rsidP="00D40226">
      <w:pPr>
        <w:numPr>
          <w:ilvl w:val="2"/>
          <w:numId w:val="5"/>
        </w:numPr>
        <w:shd w:val="clear" w:color="auto" w:fill="FFFF99"/>
        <w:spacing w:after="0" w:line="240" w:lineRule="auto"/>
        <w:ind w:left="0" w:hanging="11"/>
        <w:contextualSpacing/>
        <w:jc w:val="both"/>
        <w:rPr>
          <w:rFonts w:ascii="Times New Roman" w:eastAsia="Calibri" w:hAnsi="Times New Roman" w:cs="Times New Roman"/>
          <w:b/>
          <w:bCs/>
        </w:rPr>
      </w:pPr>
      <w:r w:rsidRPr="00056905">
        <w:rPr>
          <w:rFonts w:ascii="Times New Roman" w:eastAsia="Calibri" w:hAnsi="Times New Roman" w:cs="Times New Roman"/>
          <w:b/>
          <w:bCs/>
        </w:rPr>
        <w:t xml:space="preserve">Działania na rzecz aktywizacji społeczności w tym w oparciu o kultywowanie dziedzictwa lokalnego </w:t>
      </w:r>
      <w:r w:rsidR="009B14D2">
        <w:rPr>
          <w:rFonts w:ascii="Times New Roman" w:eastAsia="Calibri" w:hAnsi="Times New Roman" w:cs="Times New Roman"/>
          <w:b/>
          <w:bCs/>
        </w:rPr>
        <w:br/>
      </w:r>
      <w:r w:rsidRPr="00056905">
        <w:rPr>
          <w:rFonts w:ascii="Times New Roman" w:eastAsia="Calibri" w:hAnsi="Times New Roman" w:cs="Times New Roman"/>
          <w:b/>
          <w:bCs/>
        </w:rPr>
        <w:t>i podnoszenie świadomości ekologicznej ze szczególnym uwzględnieniem ich lokalizacji w obiektach dotowanych w ramach PROW,</w:t>
      </w:r>
    </w:p>
    <w:p w14:paraId="4F0BBF6A" w14:textId="078D9E4F" w:rsidR="00E329FA" w:rsidRPr="00056905" w:rsidRDefault="00E329FA" w:rsidP="00D40226">
      <w:pPr>
        <w:numPr>
          <w:ilvl w:val="2"/>
          <w:numId w:val="5"/>
        </w:numPr>
        <w:shd w:val="clear" w:color="auto" w:fill="FFFF99"/>
        <w:spacing w:after="0" w:line="240" w:lineRule="auto"/>
        <w:ind w:left="0" w:hanging="11"/>
        <w:contextualSpacing/>
        <w:jc w:val="both"/>
        <w:rPr>
          <w:rFonts w:ascii="Times New Roman" w:eastAsia="Calibri" w:hAnsi="Times New Roman" w:cs="Times New Roman"/>
          <w:b/>
          <w:bCs/>
        </w:rPr>
      </w:pPr>
      <w:r w:rsidRPr="00056905">
        <w:rPr>
          <w:rFonts w:ascii="Times New Roman" w:eastAsia="Calibri" w:hAnsi="Times New Roman" w:cs="Times New Roman"/>
          <w:b/>
          <w:bCs/>
        </w:rPr>
        <w:t>Niekomercyjna infrastruktura kulturalna</w:t>
      </w:r>
      <w:r w:rsidR="000B2D48" w:rsidRPr="00056905">
        <w:rPr>
          <w:rFonts w:ascii="Times New Roman" w:eastAsia="Calibri" w:hAnsi="Times New Roman" w:cs="Times New Roman"/>
          <w:b/>
          <w:bCs/>
        </w:rPr>
        <w:t>.</w:t>
      </w:r>
    </w:p>
    <w:p w14:paraId="10BB2F76" w14:textId="7D209E8A"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
          <w:bCs/>
        </w:rPr>
        <w:t xml:space="preserve">Ad d. Cel ogólny IV. </w:t>
      </w:r>
      <w:r w:rsidRPr="00056905">
        <w:rPr>
          <w:rFonts w:ascii="Times New Roman" w:eastAsia="Calibri" w:hAnsi="Times New Roman" w:cs="Times New Roman"/>
          <w:bCs/>
        </w:rPr>
        <w:t>Realizacja celu ma wesprzeć proces wdrażania LSR w życie w zakresie pozostałych 3 celów ogólnych. Zasadność jego realizacji wynika z analizy przeprowadzonej na potrzeby diagnozy sytuacji LGD. Wskazuje ona na potrzebę wsparcia doradczego, informacyjnego i szkoleniowego dla wnioskodawców ubiegających się o wsparcie w ramach środków, jakimi dysponuje LGD – na każdym etapie wnioskowania, realizacji i rozliczania projektów.</w:t>
      </w:r>
      <w:r w:rsidRPr="00056905">
        <w:rPr>
          <w:rFonts w:ascii="Times New Roman" w:eastAsia="Calibri" w:hAnsi="Times New Roman" w:cs="Times New Roman"/>
          <w:bCs/>
          <w:i/>
        </w:rPr>
        <w:t xml:space="preserve"> Podczas konsultacji społecznych mieszkańcy wskazali na bardzo dobrą działalność w tym zakresie LGD w latach 2007-2013.Określili potrzebę kontynuowania tych działań w kolejnym okresie programowania. Jednocześnie wyniki ewaluacji efektów wdrażania w życie LSR 2007-2013 wskazały </w:t>
      </w:r>
      <w:r w:rsidR="00D875A8">
        <w:rPr>
          <w:rFonts w:ascii="Times New Roman" w:eastAsia="Calibri" w:hAnsi="Times New Roman" w:cs="Times New Roman"/>
          <w:bCs/>
          <w:i/>
        </w:rPr>
        <w:br/>
      </w:r>
      <w:r w:rsidRPr="00056905">
        <w:rPr>
          <w:rFonts w:ascii="Times New Roman" w:eastAsia="Calibri" w:hAnsi="Times New Roman" w:cs="Times New Roman"/>
          <w:bCs/>
          <w:i/>
        </w:rPr>
        <w:t>na potrzebę intensyfikacji tego typu działań wraz z realizacją cyklicznych zadań związanych ze stałym podnoszeniem kwalifikacji pracowników biura oraz członków organów. Tym samym w ramach przygotowanej dokumentacji LGD wyznaczyła zadania do realizacji na rzecz przedmiotowego celu.</w:t>
      </w:r>
    </w:p>
    <w:p w14:paraId="78186F32"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Wychodząc naprzeciw opisanej sytuacji w celu założono realizację działań związanych zarówno ze stałym doradztwem i animacją lokalnej społeczności w zakresie aplikowania o środki w ramach LGD jak i ciągłym podnoszeniem kwalifikacji pracowników oraz członków organów LGD. Na bazie tak zidentyfikowanego celu ogólnego na potrzeby jego realizacji wyznaczono jeden cel szczegółowy:</w:t>
      </w:r>
    </w:p>
    <w:p w14:paraId="5C6ECD3E" w14:textId="77777777" w:rsidR="00E329FA" w:rsidRPr="00056905" w:rsidRDefault="00E329FA" w:rsidP="00D40226">
      <w:pPr>
        <w:numPr>
          <w:ilvl w:val="0"/>
          <w:numId w:val="2"/>
        </w:numPr>
        <w:shd w:val="clear" w:color="auto" w:fill="D9E2F3"/>
        <w:spacing w:after="0" w:line="240" w:lineRule="auto"/>
        <w:ind w:left="284" w:hanging="284"/>
        <w:contextualSpacing/>
        <w:jc w:val="both"/>
        <w:rPr>
          <w:rFonts w:ascii="Times New Roman" w:eastAsia="Calibri" w:hAnsi="Times New Roman" w:cs="Times New Roman"/>
          <w:b/>
          <w:bCs/>
        </w:rPr>
      </w:pPr>
      <w:r w:rsidRPr="00056905">
        <w:rPr>
          <w:rFonts w:ascii="Times New Roman" w:eastAsia="Calibri" w:hAnsi="Times New Roman" w:cs="Times New Roman"/>
          <w:b/>
          <w:bCs/>
        </w:rPr>
        <w:t xml:space="preserve">Cel szczegółowy 4.1. Informowanie, promocja, komunikacja na rzecz zaktywizowania społeczności wokół idei LEADER. </w:t>
      </w:r>
    </w:p>
    <w:p w14:paraId="21C4BBEF" w14:textId="6328143D"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
          <w:bCs/>
          <w:shd w:val="clear" w:color="auto" w:fill="DEEAF6"/>
        </w:rPr>
        <w:t>Ad. Cel szczegółowy 4.1.</w:t>
      </w:r>
      <w:r w:rsidR="003E7C8A" w:rsidRPr="00056905">
        <w:rPr>
          <w:rFonts w:ascii="Times New Roman" w:eastAsia="Calibri" w:hAnsi="Times New Roman" w:cs="Times New Roman"/>
          <w:bCs/>
          <w:shd w:val="clear" w:color="auto" w:fill="DEEAF6"/>
        </w:rPr>
        <w:t xml:space="preserve"> </w:t>
      </w:r>
      <w:r w:rsidRPr="00056905">
        <w:rPr>
          <w:rFonts w:ascii="Times New Roman" w:eastAsia="Calibri" w:hAnsi="Times New Roman" w:cs="Times New Roman"/>
          <w:bCs/>
        </w:rPr>
        <w:t xml:space="preserve">Realizacja celu wynika z potrzeby rozwiązania problemu „Niewystarczającej aktywizacji społeczności lokalnej wokół idei Leader skutkującej niskim zainteresowaniem aplikowaniem o środki LGD”. Cel odpowiada potrzebom wynikającym z diagnozy i wynika ze zidentyfikowanych na bazie diagnozy słabych stron (W) wskazanych w analizie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pod nr: 26, 27., czy wskazany w zagrożeniach (T) </w:t>
      </w:r>
      <w:r w:rsidR="00D875A8">
        <w:rPr>
          <w:rFonts w:ascii="Times New Roman" w:eastAsia="Calibri" w:hAnsi="Times New Roman" w:cs="Times New Roman"/>
          <w:bCs/>
        </w:rPr>
        <w:br/>
      </w:r>
      <w:r w:rsidRPr="00056905">
        <w:rPr>
          <w:rFonts w:ascii="Times New Roman" w:eastAsia="Calibri" w:hAnsi="Times New Roman" w:cs="Times New Roman"/>
          <w:bCs/>
        </w:rPr>
        <w:t xml:space="preserve">pod nr 1. Zapisy diagnozy oraz </w:t>
      </w:r>
      <w:r w:rsidRPr="00056905">
        <w:rPr>
          <w:rFonts w:ascii="Times New Roman" w:eastAsia="Calibri" w:hAnsi="Times New Roman" w:cs="Times New Roman"/>
          <w:bCs/>
          <w:i/>
        </w:rPr>
        <w:t xml:space="preserve">wyniki konsultacji społecznych wskazują na słabe zainteresowanie aplikowaniem </w:t>
      </w:r>
      <w:r w:rsidR="00D875A8">
        <w:rPr>
          <w:rFonts w:ascii="Times New Roman" w:eastAsia="Calibri" w:hAnsi="Times New Roman" w:cs="Times New Roman"/>
          <w:bCs/>
          <w:i/>
        </w:rPr>
        <w:br/>
      </w:r>
      <w:r w:rsidRPr="00056905">
        <w:rPr>
          <w:rFonts w:ascii="Times New Roman" w:eastAsia="Calibri" w:hAnsi="Times New Roman" w:cs="Times New Roman"/>
          <w:bCs/>
          <w:i/>
        </w:rPr>
        <w:t xml:space="preserve">o środki LGD ze strony osób i podmiotów prywatnych. Widoczny też jest znaczny odsetek wniosków </w:t>
      </w:r>
      <w:r w:rsidR="00D875A8">
        <w:rPr>
          <w:rFonts w:ascii="Times New Roman" w:eastAsia="Calibri" w:hAnsi="Times New Roman" w:cs="Times New Roman"/>
          <w:bCs/>
          <w:i/>
        </w:rPr>
        <w:br/>
      </w:r>
      <w:r w:rsidRPr="00056905">
        <w:rPr>
          <w:rFonts w:ascii="Times New Roman" w:eastAsia="Calibri" w:hAnsi="Times New Roman" w:cs="Times New Roman"/>
          <w:bCs/>
          <w:i/>
        </w:rPr>
        <w:t>o dofinansowanie, które wybrane przez LGD nie przeszły pozytywnie oceny formalnej na dalszym etapie rozpatrywania wniosku.</w:t>
      </w:r>
      <w:r w:rsidRPr="00056905">
        <w:rPr>
          <w:rFonts w:ascii="Times New Roman" w:eastAsia="Calibri" w:hAnsi="Times New Roman" w:cs="Times New Roman"/>
          <w:bCs/>
        </w:rPr>
        <w:t xml:space="preserve"> Doświadczenie LGD opisane w ewaluacji wskazuje potrzebę ciągłego podnoszenia </w:t>
      </w:r>
      <w:r w:rsidR="00D875A8">
        <w:rPr>
          <w:rFonts w:ascii="Times New Roman" w:eastAsia="Calibri" w:hAnsi="Times New Roman" w:cs="Times New Roman"/>
          <w:bCs/>
        </w:rPr>
        <w:br/>
      </w:r>
      <w:r w:rsidRPr="00056905">
        <w:rPr>
          <w:rFonts w:ascii="Times New Roman" w:eastAsia="Calibri" w:hAnsi="Times New Roman" w:cs="Times New Roman"/>
          <w:bCs/>
        </w:rPr>
        <w:t xml:space="preserve">i aktualizacji wiedzy osób zaangażowanych w proces wdrażania LSR w życie po stronie LGD. </w:t>
      </w:r>
    </w:p>
    <w:p w14:paraId="136A95B2" w14:textId="139D4C44"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Obszar interwencji PROW związany jest tu z poddziałaniem „Wsparcie kosztów bieżących i aktywizacji” i wprost odpowiada tematycznie opisanym tu potrzebom. Wychodząc im naprzeciw w ramach celu przewiduje się realizację działań niekomercyjnych mających za zadanie wsparcie doradcze, informacyjne, szkoleniowe i konsultacyjne </w:t>
      </w:r>
      <w:r w:rsidR="00D875A8">
        <w:rPr>
          <w:rFonts w:ascii="Times New Roman" w:eastAsia="Calibri" w:hAnsi="Times New Roman" w:cs="Times New Roman"/>
          <w:bCs/>
        </w:rPr>
        <w:br/>
      </w:r>
      <w:r w:rsidRPr="00056905">
        <w:rPr>
          <w:rFonts w:ascii="Times New Roman" w:eastAsia="Calibri" w:hAnsi="Times New Roman" w:cs="Times New Roman"/>
          <w:bCs/>
        </w:rPr>
        <w:t xml:space="preserve">dla mieszańców oraz pracowników i członków organów decyzyjnych LGD. </w:t>
      </w:r>
    </w:p>
    <w:p w14:paraId="4649BCCB" w14:textId="148399F5" w:rsidR="009B14D2"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Interwencja w celu skierowana będzie przede wszystkim do: mieszkańców obszaru LGD w tym podmiotów i osób, które mogą być zainteresowane aplikowanie o środki LGD; pracowników biura LGD, członków </w:t>
      </w:r>
      <w:r w:rsidR="00E71230" w:rsidRPr="00056905">
        <w:rPr>
          <w:rFonts w:ascii="Times New Roman" w:eastAsia="Calibri" w:hAnsi="Times New Roman" w:cs="Times New Roman"/>
          <w:bCs/>
        </w:rPr>
        <w:t>Władz Stowarzyszenia</w:t>
      </w:r>
      <w:r w:rsidRPr="00056905">
        <w:rPr>
          <w:rFonts w:ascii="Times New Roman" w:eastAsia="Calibri" w:hAnsi="Times New Roman" w:cs="Times New Roman"/>
          <w:bCs/>
        </w:rPr>
        <w:t xml:space="preserve">. Efektem realizacji celu będzie wzrost świadomości na temat działalności LGD i wdrażania LSR. </w:t>
      </w:r>
      <w:r w:rsidRPr="00056905">
        <w:rPr>
          <w:rFonts w:ascii="Times New Roman" w:eastAsia="Calibri" w:hAnsi="Times New Roman" w:cs="Times New Roman"/>
          <w:bCs/>
        </w:rPr>
        <w:lastRenderedPageBreak/>
        <w:t xml:space="preserve">W ramach realizacji celu, dla wyeliminowania przyczyny zidentyfikowanego problemu wyznaczono </w:t>
      </w:r>
      <w:r w:rsidR="00D875A8">
        <w:rPr>
          <w:rFonts w:ascii="Times New Roman" w:eastAsia="Calibri" w:hAnsi="Times New Roman" w:cs="Times New Roman"/>
          <w:bCs/>
        </w:rPr>
        <w:br/>
      </w:r>
      <w:r w:rsidRPr="00056905">
        <w:rPr>
          <w:rFonts w:ascii="Times New Roman" w:eastAsia="Calibri" w:hAnsi="Times New Roman" w:cs="Times New Roman"/>
          <w:bCs/>
        </w:rPr>
        <w:t>dwa przedsięwzięcia:</w:t>
      </w:r>
    </w:p>
    <w:p w14:paraId="6B3BC925" w14:textId="77777777" w:rsidR="00E329FA" w:rsidRPr="00056905" w:rsidRDefault="00E329FA" w:rsidP="00D40226">
      <w:pPr>
        <w:numPr>
          <w:ilvl w:val="2"/>
          <w:numId w:val="6"/>
        </w:numPr>
        <w:shd w:val="clear" w:color="auto" w:fill="FFFF99"/>
        <w:spacing w:after="0" w:line="240" w:lineRule="auto"/>
        <w:ind w:left="284" w:hanging="284"/>
        <w:contextualSpacing/>
        <w:jc w:val="both"/>
        <w:rPr>
          <w:rFonts w:ascii="Times New Roman" w:eastAsia="Calibri" w:hAnsi="Times New Roman" w:cs="Times New Roman"/>
          <w:b/>
          <w:bCs/>
        </w:rPr>
      </w:pPr>
      <w:r w:rsidRPr="00056905">
        <w:rPr>
          <w:rFonts w:ascii="Times New Roman" w:eastAsia="Calibri" w:hAnsi="Times New Roman" w:cs="Times New Roman"/>
          <w:b/>
          <w:bCs/>
        </w:rPr>
        <w:t>Bieżąca działalność LGD.</w:t>
      </w:r>
    </w:p>
    <w:p w14:paraId="6FA0712C" w14:textId="77777777" w:rsidR="00E329FA" w:rsidRPr="00056905" w:rsidRDefault="00E329FA" w:rsidP="00D40226">
      <w:pPr>
        <w:numPr>
          <w:ilvl w:val="2"/>
          <w:numId w:val="6"/>
        </w:numPr>
        <w:shd w:val="clear" w:color="auto" w:fill="FFFF99"/>
        <w:spacing w:after="0" w:line="240" w:lineRule="auto"/>
        <w:ind w:left="284" w:hanging="284"/>
        <w:contextualSpacing/>
        <w:jc w:val="both"/>
        <w:rPr>
          <w:rFonts w:ascii="Times New Roman" w:eastAsia="Calibri" w:hAnsi="Times New Roman" w:cs="Times New Roman"/>
          <w:b/>
          <w:bCs/>
        </w:rPr>
      </w:pPr>
      <w:r w:rsidRPr="00056905">
        <w:rPr>
          <w:rFonts w:ascii="Times New Roman" w:eastAsia="Calibri" w:hAnsi="Times New Roman" w:cs="Times New Roman"/>
          <w:b/>
          <w:bCs/>
        </w:rPr>
        <w:t>Animacja społeczna i współpraca lokalna.</w:t>
      </w:r>
    </w:p>
    <w:p w14:paraId="79229200" w14:textId="77777777" w:rsidR="00E329FA" w:rsidRPr="00056905" w:rsidRDefault="00E329FA" w:rsidP="00E02743">
      <w:pPr>
        <w:keepNext/>
        <w:keepLines/>
        <w:numPr>
          <w:ilvl w:val="0"/>
          <w:numId w:val="36"/>
        </w:numPr>
        <w:spacing w:before="40" w:after="0" w:line="259" w:lineRule="auto"/>
        <w:ind w:left="284" w:hanging="284"/>
        <w:outlineLvl w:val="1"/>
        <w:rPr>
          <w:rFonts w:ascii="Times New Roman" w:eastAsia="Times New Roman" w:hAnsi="Times New Roman" w:cs="Times New Roman"/>
          <w:color w:val="2E74B5"/>
        </w:rPr>
      </w:pPr>
      <w:bookmarkStart w:id="26" w:name="_Toc436907447"/>
      <w:r w:rsidRPr="00056905">
        <w:rPr>
          <w:rFonts w:ascii="Times New Roman" w:eastAsia="Times New Roman" w:hAnsi="Times New Roman" w:cs="Times New Roman"/>
          <w:color w:val="2E74B5"/>
        </w:rPr>
        <w:t>Zgodność celów z celami programów, w ramach których planowane jest finansowanie LSR.</w:t>
      </w:r>
      <w:bookmarkEnd w:id="26"/>
    </w:p>
    <w:p w14:paraId="3E48154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Cele i przedsięwzięcia wyznaczone w ramach LSR są zgodne z trzema celami przekrojowymi PROW 2014-2020, w ramach którego finansowania będzie LSR, tj. ochrona środowiska, przeciwdziałanie zmianom klimatu oraz innowacyjność. Zgodność ta odnosi się do następujących celów i problemów jakie obejmują:</w:t>
      </w:r>
    </w:p>
    <w:p w14:paraId="6E65AB7F" w14:textId="6B202588" w:rsidR="00E329FA" w:rsidRPr="00056905" w:rsidRDefault="00E329FA" w:rsidP="00E577A8">
      <w:pPr>
        <w:numPr>
          <w:ilvl w:val="0"/>
          <w:numId w:val="3"/>
        </w:numPr>
        <w:spacing w:after="0" w:line="240" w:lineRule="auto"/>
        <w:ind w:left="0" w:firstLine="0"/>
        <w:contextualSpacing/>
        <w:jc w:val="both"/>
        <w:rPr>
          <w:rFonts w:ascii="Times New Roman" w:eastAsia="Calibri" w:hAnsi="Times New Roman" w:cs="Times New Roman"/>
          <w:bCs/>
        </w:rPr>
      </w:pPr>
      <w:r w:rsidRPr="00056905">
        <w:rPr>
          <w:rFonts w:ascii="Times New Roman" w:eastAsia="Calibri" w:hAnsi="Times New Roman" w:cs="Times New Roman"/>
          <w:bCs/>
        </w:rPr>
        <w:t xml:space="preserve">Cele przekrojowe PROW 2014-2020: „Ochrona środowiska” oraz „Przeciwdziałanie zmianom klimatu” </w:t>
      </w:r>
      <w:r w:rsidR="00E92897">
        <w:rPr>
          <w:rFonts w:ascii="Times New Roman" w:eastAsia="Calibri" w:hAnsi="Times New Roman" w:cs="Times New Roman"/>
          <w:bCs/>
        </w:rPr>
        <w:br/>
      </w:r>
      <w:r w:rsidRPr="00056905">
        <w:rPr>
          <w:rFonts w:ascii="Times New Roman" w:eastAsia="Calibri" w:hAnsi="Times New Roman" w:cs="Times New Roman"/>
          <w:bCs/>
        </w:rPr>
        <w:t xml:space="preserve">–zgodność LSR z przedmiotowymi celami widoczna jest w zapisach celu ogólnego I. Jego założeniem </w:t>
      </w:r>
      <w:r w:rsidR="00E92897">
        <w:rPr>
          <w:rFonts w:ascii="Times New Roman" w:eastAsia="Calibri" w:hAnsi="Times New Roman" w:cs="Times New Roman"/>
          <w:bCs/>
        </w:rPr>
        <w:br/>
      </w:r>
      <w:r w:rsidRPr="00056905">
        <w:rPr>
          <w:rFonts w:ascii="Times New Roman" w:eastAsia="Calibri" w:hAnsi="Times New Roman" w:cs="Times New Roman"/>
          <w:bCs/>
        </w:rPr>
        <w:t>jest kierowanie ruchu turystycznego tak, by nie zagrażał środowisku naturalnemu i dbałości o wyznaczanie kierunków rozwoju turystycznego. Ponadto zawarte są w celu szczegółowym 2.1.</w:t>
      </w:r>
      <w:r w:rsidR="005B703E" w:rsidRPr="00056905">
        <w:rPr>
          <w:rFonts w:ascii="Times New Roman" w:eastAsia="Calibri" w:hAnsi="Times New Roman" w:cs="Times New Roman"/>
          <w:bCs/>
        </w:rPr>
        <w:t xml:space="preserve"> </w:t>
      </w:r>
      <w:r w:rsidRPr="00056905">
        <w:rPr>
          <w:rFonts w:ascii="Times New Roman" w:eastAsia="Calibri" w:hAnsi="Times New Roman" w:cs="Times New Roman"/>
          <w:bCs/>
        </w:rPr>
        <w:t>LSR</w:t>
      </w:r>
      <w:r w:rsidR="00C87565" w:rsidRPr="00056905">
        <w:rPr>
          <w:rFonts w:ascii="Times New Roman" w:eastAsia="Calibri" w:hAnsi="Times New Roman" w:cs="Times New Roman"/>
          <w:bCs/>
        </w:rPr>
        <w:t xml:space="preserve"> </w:t>
      </w:r>
      <w:r w:rsidRPr="00056905">
        <w:rPr>
          <w:rFonts w:ascii="Times New Roman" w:eastAsia="Calibri" w:hAnsi="Times New Roman" w:cs="Times New Roman"/>
          <w:bCs/>
        </w:rPr>
        <w:t xml:space="preserve">„Wsparcie rozwoju przedsiębiorczości, tworzenie nowych miejsc pracy oraz podnoszenie kwalifikacji z zakresu przedsiębiorczości” oraz wyznaczonym w ramach niego przedsięwzięciu „Tworzenie miejsc pracy w przedsiębiorstwach </w:t>
      </w:r>
      <w:r w:rsidR="00E92897">
        <w:rPr>
          <w:rFonts w:ascii="Times New Roman" w:eastAsia="Calibri" w:hAnsi="Times New Roman" w:cs="Times New Roman"/>
          <w:bCs/>
        </w:rPr>
        <w:br/>
      </w:r>
      <w:r w:rsidRPr="00056905">
        <w:rPr>
          <w:rFonts w:ascii="Times New Roman" w:eastAsia="Calibri" w:hAnsi="Times New Roman" w:cs="Times New Roman"/>
          <w:bCs/>
        </w:rPr>
        <w:t xml:space="preserve">(z wyłączeniem działalności turystycznej, rekreacyjnej, dziedzictwa kulturowego i gastronomii) oraz podnoszenie kompetencji beneficjentów, z uwzględnieniem rozwiązań innowacyjnych, promujących ochronę środowiska oraz przeciwdziałanie zmianom klimatu”. Zadaniem tego celu jest również realizacja projektów, które obniżą negatywny wpływ rozwoju przedsiębiorczości na środowisko przyrodnicze obszaru LGD. Jednocześnie założenia celu wynikają z potrzeby podniesienia wiedzy i świadomości przedsiębiorców dotyczącej posiadanych walorów środowiskowych i ekologii w działalności gospodarczej. Ochrona środowiska, do której nawiązuje realizacja przedmiotowego celu wynika z obszarów problemowych zidentyfikowanych na etapie diagnozy i analizy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niska dbałość przedsiębiorców o walory środowiskowe, mała liczba stosowanych rozwiązań proekologicznych, niska świadomość ekologiczna mieszkańców w tym przedsiębiorców w odniesieniu do wdrażania rozwiązań proekologicznych. Realizacja celu wspiera w konsekwencji działania proekologiczne i ograniczające wpływ przedsiębiorczości na środowisko. To przełoży się na ochronę środowiska oraz przeciwdziałanie zmianom klimatu. Dbałość o klimat weryfikują również kryteria oceny projektów. Zakładamy punktowanie w każdym celu ogólnym rozwiązań proekologicznych.</w:t>
      </w:r>
    </w:p>
    <w:p w14:paraId="4D710B64" w14:textId="4B4CD096" w:rsidR="00E329FA" w:rsidRPr="00056905" w:rsidRDefault="00E329FA" w:rsidP="003D569B">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Cel przekrojowy PROW 2014-2020: „Innowacyjność” – zgodność LSR z celem PROW widoczna jest głównie </w:t>
      </w:r>
      <w:r w:rsidR="00E92897">
        <w:rPr>
          <w:rFonts w:ascii="Times New Roman" w:eastAsia="Calibri" w:hAnsi="Times New Roman" w:cs="Times New Roman"/>
          <w:bCs/>
        </w:rPr>
        <w:br/>
      </w:r>
      <w:r w:rsidRPr="00056905">
        <w:rPr>
          <w:rFonts w:ascii="Times New Roman" w:eastAsia="Calibri" w:hAnsi="Times New Roman" w:cs="Times New Roman"/>
          <w:bCs/>
        </w:rPr>
        <w:t xml:space="preserve">w zapisach celu szczegółowego 2.1. LSR „Wsparcie rozwoju przedsiębiorczości, tworzenie nowych miejsc pracy oraz podnoszenie kwalifikacji z zakresu przedsiębiorczości” oraz wyznaczonym w ramach niego przedsięwzięciu 2.1.1. „Tworzenie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 Jak wynika z treści zapisów przedsięwzięcia jednym z jego założeń jest wspieranie rozwiązań innowacyjnych, które podniosą innowacyjność lokalnych przedsiębiorstw i zwiększą ich konkurencyjność na rynku. Jednocześnie zwiększą możliwość generowania nowych miejsc pracy. </w:t>
      </w:r>
    </w:p>
    <w:p w14:paraId="04CED6AB" w14:textId="301D6E10" w:rsidR="00E329FA" w:rsidRPr="00056905" w:rsidRDefault="00E329FA" w:rsidP="00E329FA">
      <w:pPr>
        <w:spacing w:after="0" w:line="240" w:lineRule="auto"/>
        <w:jc w:val="both"/>
        <w:rPr>
          <w:rFonts w:ascii="Times New Roman" w:eastAsia="Times New Roman" w:hAnsi="Times New Roman" w:cs="Times New Roman"/>
          <w:lang w:eastAsia="pl-PL"/>
        </w:rPr>
      </w:pPr>
      <w:r w:rsidRPr="00056905">
        <w:rPr>
          <w:rFonts w:ascii="Times New Roman" w:eastAsia="Calibri" w:hAnsi="Times New Roman" w:cs="Times New Roman"/>
          <w:bCs/>
        </w:rPr>
        <w:t>W tym zakresie przez</w:t>
      </w:r>
      <w:r w:rsidRPr="00056905">
        <w:rPr>
          <w:rFonts w:ascii="Times New Roman" w:eastAsia="Times New Roman" w:hAnsi="Times New Roman" w:cs="Times New Roman"/>
          <w:lang w:eastAsia="pl-PL"/>
        </w:rPr>
        <w:t xml:space="preserve"> innowacyjne rozwiązania rozumie się wdrożenie w wyniku realizacji operacji, nowego na obszarze gminy, </w:t>
      </w:r>
      <w:r w:rsidR="007B2344" w:rsidRPr="00056905">
        <w:rPr>
          <w:rFonts w:ascii="Times New Roman" w:eastAsia="Times New Roman" w:hAnsi="Times New Roman" w:cs="Times New Roman"/>
          <w:lang w:eastAsia="pl-PL"/>
        </w:rPr>
        <w:t>w</w:t>
      </w:r>
      <w:r w:rsidRPr="00056905">
        <w:rPr>
          <w:rFonts w:ascii="Times New Roman" w:eastAsia="Times New Roman" w:hAnsi="Times New Roman" w:cs="Times New Roman"/>
          <w:lang w:eastAsia="pl-PL"/>
        </w:rPr>
        <w:t xml:space="preserve">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 </w:t>
      </w:r>
      <w:r w:rsidRPr="00056905">
        <w:rPr>
          <w:rFonts w:ascii="Times New Roman" w:eastAsia="Times New Roman" w:hAnsi="Times New Roman" w:cs="Times New Roman"/>
          <w:bCs/>
          <w:lang w:eastAsia="pl-PL"/>
        </w:rPr>
        <w:t>a) procesową</w:t>
      </w:r>
      <w:r w:rsidRPr="00056905">
        <w:rPr>
          <w:rFonts w:ascii="Times New Roman" w:eastAsia="Times New Roman" w:hAnsi="Times New Roman" w:cs="Times New Roman"/>
          <w:lang w:eastAsia="pl-PL"/>
        </w:rPr>
        <w:t xml:space="preserve">– </w:t>
      </w:r>
      <w:r w:rsidRPr="00056905">
        <w:rPr>
          <w:rFonts w:ascii="Times New Roman" w:eastAsia="Calibri" w:hAnsi="Times New Roman" w:cs="Times New Roman"/>
        </w:rPr>
        <w:t xml:space="preserve">wnioskodawca </w:t>
      </w:r>
      <w:r w:rsidRPr="00056905">
        <w:rPr>
          <w:rFonts w:ascii="Times New Roman" w:eastAsia="Times New Roman" w:hAnsi="Times New Roman" w:cs="Times New Roman"/>
          <w:lang w:eastAsia="pl-PL"/>
        </w:rPr>
        <w:t xml:space="preserve">zakłada opracowanie, wdrożenie lub zastosowanie nowej lub znacząco ulepszonej technologii, </w:t>
      </w:r>
      <w:r w:rsidRPr="00056905">
        <w:rPr>
          <w:rFonts w:ascii="Times New Roman" w:eastAsia="Times New Roman" w:hAnsi="Times New Roman" w:cs="Times New Roman"/>
          <w:lang w:eastAsia="pl-PL"/>
        </w:rPr>
        <w:br/>
      </w:r>
      <w:r w:rsidRPr="00056905">
        <w:rPr>
          <w:rFonts w:ascii="Times New Roman" w:eastAsia="Times New Roman" w:hAnsi="Times New Roman" w:cs="Times New Roman"/>
          <w:bCs/>
          <w:lang w:eastAsia="pl-PL"/>
        </w:rPr>
        <w:t>b) produktową</w:t>
      </w:r>
      <w:r w:rsidRPr="00056905">
        <w:rPr>
          <w:rFonts w:ascii="Times New Roman" w:eastAsia="Times New Roman" w:hAnsi="Times New Roman" w:cs="Times New Roman"/>
          <w:lang w:eastAsia="pl-PL"/>
        </w:rPr>
        <w:t xml:space="preserve"> – </w:t>
      </w:r>
      <w:r w:rsidRPr="00056905">
        <w:rPr>
          <w:rFonts w:ascii="Times New Roman" w:eastAsia="Calibri" w:hAnsi="Times New Roman" w:cs="Times New Roman"/>
        </w:rPr>
        <w:t>wnioskodawca</w:t>
      </w:r>
      <w:r w:rsidRPr="00056905">
        <w:rPr>
          <w:rFonts w:ascii="Times New Roman" w:eastAsia="Times New Roman" w:hAnsi="Times New Roman" w:cs="Times New Roman"/>
          <w:lang w:eastAsia="pl-PL"/>
        </w:rPr>
        <w:t xml:space="preserve"> zakłada opracowanie i wprowadzenie do produkcji nowego lub znacząco udoskonalonego produktu lub usługi (w tym zastosowanie nowatorskiej metodologii), </w:t>
      </w:r>
      <w:r w:rsidRPr="00056905">
        <w:rPr>
          <w:rFonts w:ascii="Times New Roman" w:eastAsia="Times New Roman" w:hAnsi="Times New Roman" w:cs="Times New Roman"/>
          <w:bCs/>
          <w:lang w:eastAsia="pl-PL"/>
        </w:rPr>
        <w:t>c) organizacyjną</w:t>
      </w:r>
      <w:r w:rsidRPr="00056905">
        <w:rPr>
          <w:rFonts w:ascii="Times New Roman" w:eastAsia="Times New Roman" w:hAnsi="Times New Roman" w:cs="Times New Roman"/>
          <w:lang w:eastAsia="pl-PL"/>
        </w:rPr>
        <w:t xml:space="preserve"> - wnioskodawca zakłada zastosowanie nowych lub znacząco udoskonalonych rozwiązań organizacyjnych, </w:t>
      </w:r>
      <w:r w:rsidRPr="00056905">
        <w:rPr>
          <w:rFonts w:ascii="Times New Roman" w:eastAsia="Times New Roman" w:hAnsi="Times New Roman" w:cs="Times New Roman"/>
          <w:lang w:eastAsia="pl-PL"/>
        </w:rPr>
        <w:br/>
      </w:r>
      <w:r w:rsidRPr="00056905">
        <w:rPr>
          <w:rFonts w:ascii="Times New Roman" w:eastAsia="Times New Roman" w:hAnsi="Times New Roman" w:cs="Times New Roman"/>
          <w:bCs/>
          <w:lang w:eastAsia="pl-PL"/>
        </w:rPr>
        <w:t>d) marketingowa</w:t>
      </w:r>
      <w:r w:rsidRPr="00056905">
        <w:rPr>
          <w:rFonts w:ascii="Times New Roman" w:eastAsia="Times New Roman" w:hAnsi="Times New Roman" w:cs="Times New Roman"/>
          <w:lang w:eastAsia="pl-PL"/>
        </w:rPr>
        <w:t xml:space="preserve"> - wnioskodawca zakłada zastosowanie nowych lub znacząco udoskonalonych technik marketingowych. </w:t>
      </w:r>
      <w:r w:rsidRPr="00056905">
        <w:rPr>
          <w:rFonts w:ascii="Times New Roman" w:eastAsia="Calibri" w:hAnsi="Times New Roman" w:cs="Times New Roman"/>
        </w:rPr>
        <w:t xml:space="preserve">Opis zastosowania innowacyjnych rozwiązań powinien znaleźć się we wniosku o przyznanie pomocy. Za innowacyjne nie będą traktowane rozwiązania uznane powszechnie jako standardowe, w zakresie branży/tematyki, której dotyczy operacja. </w:t>
      </w:r>
    </w:p>
    <w:p w14:paraId="0E0E21B6" w14:textId="5CEADFD6"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 xml:space="preserve">Potrzeba realizacji działań innowacyjnych w ramach przedmiotowego celu wynika także wprost z diagnozy oraz wyników analizy </w:t>
      </w:r>
      <w:proofErr w:type="spellStart"/>
      <w:r w:rsidRPr="00056905">
        <w:rPr>
          <w:rFonts w:ascii="Times New Roman" w:eastAsia="Calibri" w:hAnsi="Times New Roman" w:cs="Times New Roman"/>
          <w:bCs/>
          <w:i/>
        </w:rPr>
        <w:t>SWOT</w:t>
      </w:r>
      <w:proofErr w:type="spellEnd"/>
      <w:r w:rsidRPr="00056905">
        <w:rPr>
          <w:rFonts w:ascii="Times New Roman" w:eastAsia="Calibri" w:hAnsi="Times New Roman" w:cs="Times New Roman"/>
          <w:bCs/>
          <w:i/>
        </w:rPr>
        <w:t xml:space="preserve">, które wskazują na np. małą liczbę działań innowacyjnych podejmowanych przez przedsiębiorców na terenie LGD czy niską świadomość społeczeństwa w tym przedsiębiorców nt. innowacyjnych rozwiązań. Realizacja tak wyznaczonego celu i przedsięwzięcia wychodzi na wprost tym uwarunkowaniom </w:t>
      </w:r>
      <w:r w:rsidR="00E92897">
        <w:rPr>
          <w:rFonts w:ascii="Times New Roman" w:eastAsia="Calibri" w:hAnsi="Times New Roman" w:cs="Times New Roman"/>
          <w:bCs/>
          <w:i/>
        </w:rPr>
        <w:br/>
      </w:r>
      <w:r w:rsidRPr="00056905">
        <w:rPr>
          <w:rFonts w:ascii="Times New Roman" w:eastAsia="Calibri" w:hAnsi="Times New Roman" w:cs="Times New Roman"/>
          <w:bCs/>
          <w:i/>
        </w:rPr>
        <w:t>i wspiera działania innowacyjne realizowanego przez obecnie istniejące lub nowopowstałe podmioty gospodarcze.</w:t>
      </w:r>
    </w:p>
    <w:p w14:paraId="4F2FF07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Jednocześnie podkreślamy, że </w:t>
      </w:r>
      <w:r w:rsidRPr="00056905">
        <w:rPr>
          <w:rFonts w:ascii="Times New Roman" w:eastAsia="Calibri" w:hAnsi="Times New Roman" w:cs="Times New Roman"/>
          <w:b/>
          <w:bCs/>
          <w:u w:val="single"/>
        </w:rPr>
        <w:t>kryteria wyboru oraz wskaźniki</w:t>
      </w:r>
      <w:r w:rsidRPr="00056905">
        <w:rPr>
          <w:rFonts w:ascii="Times New Roman" w:eastAsia="Calibri" w:hAnsi="Times New Roman" w:cs="Times New Roman"/>
          <w:bCs/>
        </w:rPr>
        <w:t xml:space="preserve"> LSR zapewniają bezpośrednie osiągnięcie wskaźników określonych dla tych celów.</w:t>
      </w:r>
    </w:p>
    <w:p w14:paraId="7D28417E" w14:textId="3999EA50"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u w:val="single"/>
        </w:rPr>
        <w:t>Innowacyjność</w:t>
      </w:r>
      <w:r w:rsidRPr="00056905">
        <w:rPr>
          <w:rFonts w:ascii="Times New Roman" w:eastAsia="Calibri" w:hAnsi="Times New Roman" w:cs="Times New Roman"/>
          <w:bCs/>
        </w:rPr>
        <w:t xml:space="preserve"> - w ramach </w:t>
      </w:r>
      <w:r w:rsidR="00E9447C" w:rsidRPr="00056905">
        <w:rPr>
          <w:rFonts w:ascii="Times New Roman" w:eastAsia="Calibri" w:hAnsi="Times New Roman" w:cs="Times New Roman"/>
          <w:bCs/>
        </w:rPr>
        <w:t>czterech</w:t>
      </w:r>
      <w:r w:rsidRPr="00056905">
        <w:rPr>
          <w:rFonts w:ascii="Times New Roman" w:eastAsia="Calibri" w:hAnsi="Times New Roman" w:cs="Times New Roman"/>
          <w:bCs/>
        </w:rPr>
        <w:t xml:space="preserve"> przedsięwzięć zawartych w LSR wskazano </w:t>
      </w:r>
      <w:r w:rsidRPr="00056905">
        <w:rPr>
          <w:rFonts w:ascii="Times New Roman" w:eastAsia="Calibri" w:hAnsi="Times New Roman" w:cs="Times New Roman"/>
          <w:b/>
          <w:bCs/>
        </w:rPr>
        <w:t>kryteria wyboru</w:t>
      </w:r>
      <w:r w:rsidR="00E9447C" w:rsidRPr="00056905">
        <w:rPr>
          <w:rFonts w:ascii="Times New Roman" w:eastAsia="Calibri" w:hAnsi="Times New Roman" w:cs="Times New Roman"/>
          <w:b/>
          <w:bCs/>
        </w:rPr>
        <w:t xml:space="preserve"> operacji,</w:t>
      </w:r>
      <w:r w:rsidRPr="00056905">
        <w:rPr>
          <w:rFonts w:ascii="Times New Roman" w:eastAsia="Calibri" w:hAnsi="Times New Roman" w:cs="Times New Roman"/>
          <w:bCs/>
        </w:rPr>
        <w:t xml:space="preserve"> które promują wprost operacje o charakterze innowacyjnym. Dotyczy to przedsięwzięć</w:t>
      </w:r>
      <w:r w:rsidR="00E9447C" w:rsidRPr="00056905">
        <w:rPr>
          <w:rFonts w:ascii="Times New Roman" w:eastAsia="Calibri" w:hAnsi="Times New Roman" w:cs="Times New Roman"/>
          <w:bCs/>
        </w:rPr>
        <w:t xml:space="preserve">: </w:t>
      </w:r>
      <w:r w:rsidRPr="00056905">
        <w:rPr>
          <w:rFonts w:ascii="Times New Roman" w:eastAsia="Calibri" w:hAnsi="Times New Roman" w:cs="Times New Roman"/>
          <w:bCs/>
        </w:rPr>
        <w:t>1.1.1.,</w:t>
      </w:r>
      <w:r w:rsidR="00E9447C" w:rsidRPr="00056905">
        <w:rPr>
          <w:rFonts w:ascii="Times New Roman" w:eastAsia="Calibri" w:hAnsi="Times New Roman" w:cs="Times New Roman"/>
          <w:bCs/>
        </w:rPr>
        <w:t xml:space="preserve"> </w:t>
      </w:r>
      <w:r w:rsidRPr="00056905">
        <w:rPr>
          <w:rFonts w:ascii="Times New Roman" w:eastAsia="Calibri" w:hAnsi="Times New Roman" w:cs="Times New Roman"/>
          <w:bCs/>
        </w:rPr>
        <w:t xml:space="preserve">2.1.1, 3.2.1., 3.2.2. Takie preferowanie operacji innowacyjnych świadczy o bardzo dużej wadze, jaką przywiązano do kwestii innowacyjności w LSR. Wychodząc naprzeciw wynikom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 xml:space="preserve">, zapisom diagnozy i konsult. społ., </w:t>
      </w:r>
      <w:r w:rsidR="00E92897">
        <w:rPr>
          <w:rFonts w:ascii="Times New Roman" w:eastAsia="Calibri" w:hAnsi="Times New Roman" w:cs="Times New Roman"/>
          <w:bCs/>
        </w:rPr>
        <w:br/>
      </w:r>
      <w:r w:rsidRPr="00056905">
        <w:rPr>
          <w:rFonts w:ascii="Times New Roman" w:eastAsia="Calibri" w:hAnsi="Times New Roman" w:cs="Times New Roman"/>
          <w:bCs/>
        </w:rPr>
        <w:t xml:space="preserve">za innowacyjne uznano w ramach kryteriów wyboru operacje, które spełniają wymogi wyżej przytoczonej definicji innowacyjności. Efektem zastosowanego mechanizmu przy dużej wadze, jaka została przypisana przedmiotowemu </w:t>
      </w:r>
      <w:r w:rsidRPr="00056905">
        <w:rPr>
          <w:rFonts w:ascii="Times New Roman" w:eastAsia="Calibri" w:hAnsi="Times New Roman" w:cs="Times New Roman"/>
          <w:bCs/>
        </w:rPr>
        <w:lastRenderedPageBreak/>
        <w:t xml:space="preserve">kryterium będzie wybór do realizacji operacji o innowacyjnym charakterze, wnoszącym dodatkową wartość dodaną do LSR. To przekłada się na </w:t>
      </w:r>
      <w:r w:rsidRPr="00056905">
        <w:rPr>
          <w:rFonts w:ascii="Times New Roman" w:eastAsia="Calibri" w:hAnsi="Times New Roman" w:cs="Times New Roman"/>
          <w:b/>
          <w:bCs/>
        </w:rPr>
        <w:t>wskaźnik produktu</w:t>
      </w:r>
      <w:r w:rsidRPr="00056905">
        <w:rPr>
          <w:rFonts w:ascii="Times New Roman" w:eastAsia="Calibri" w:hAnsi="Times New Roman" w:cs="Times New Roman"/>
          <w:bCs/>
        </w:rPr>
        <w:t xml:space="preserve"> „Liczba operacji ukierunkowanych na innowacje wskazany dla przedsięwzięć: 1.1.1, 1.2.1., 2.1.1. i 3.2.1. </w:t>
      </w:r>
    </w:p>
    <w:p w14:paraId="0C657730" w14:textId="19455DA8"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u w:val="single"/>
        </w:rPr>
        <w:t xml:space="preserve">Ochrona środowiska i przeciwdziałanie zmianom klimatu </w:t>
      </w:r>
      <w:r w:rsidRPr="00056905">
        <w:rPr>
          <w:rFonts w:ascii="Times New Roman" w:eastAsia="Calibri" w:hAnsi="Times New Roman" w:cs="Times New Roman"/>
          <w:bCs/>
        </w:rPr>
        <w:t xml:space="preserve">– w ramach LSR w odniesieniu </w:t>
      </w:r>
      <w:r w:rsidR="00894B06" w:rsidRPr="00056905">
        <w:rPr>
          <w:rFonts w:ascii="Times New Roman" w:eastAsia="Calibri" w:hAnsi="Times New Roman" w:cs="Times New Roman"/>
          <w:bCs/>
        </w:rPr>
        <w:t xml:space="preserve">do sześciu </w:t>
      </w:r>
      <w:r w:rsidRPr="00056905">
        <w:rPr>
          <w:rFonts w:ascii="Times New Roman" w:eastAsia="Calibri" w:hAnsi="Times New Roman" w:cs="Times New Roman"/>
          <w:bCs/>
        </w:rPr>
        <w:t xml:space="preserve">przedsięwzięć wskazano </w:t>
      </w:r>
      <w:r w:rsidRPr="00056905">
        <w:rPr>
          <w:rFonts w:ascii="Times New Roman" w:eastAsia="Calibri" w:hAnsi="Times New Roman" w:cs="Times New Roman"/>
          <w:b/>
          <w:bCs/>
        </w:rPr>
        <w:t>w kryteriach wyboru</w:t>
      </w:r>
      <w:r w:rsidRPr="00056905">
        <w:rPr>
          <w:rFonts w:ascii="Times New Roman" w:eastAsia="Calibri" w:hAnsi="Times New Roman" w:cs="Times New Roman"/>
          <w:bCs/>
        </w:rPr>
        <w:t xml:space="preserve"> operacji kryteria premiujące wdrażanie rozwiązań proekologicznych, w zakresie ochrony środowiska lub/i zmian klimatycznych w ramach realizowanych operacji. Dotyczy to przedsięwzięć </w:t>
      </w:r>
      <w:r w:rsidR="00894B06" w:rsidRPr="00056905">
        <w:rPr>
          <w:rFonts w:ascii="Times New Roman" w:eastAsia="Calibri" w:hAnsi="Times New Roman" w:cs="Times New Roman"/>
          <w:bCs/>
        </w:rPr>
        <w:br/>
      </w:r>
      <w:r w:rsidRPr="00056905">
        <w:rPr>
          <w:rFonts w:ascii="Times New Roman" w:eastAsia="Calibri" w:hAnsi="Times New Roman" w:cs="Times New Roman"/>
          <w:bCs/>
        </w:rPr>
        <w:t>o nr: 1.1.1., 1.2.1, 2.1.1., 3.1.1., 3.2.1., 3.2.2. W ramach tak wskazanego kryterium premiowane będą</w:t>
      </w:r>
      <w:r w:rsidR="00E92897">
        <w:rPr>
          <w:rFonts w:ascii="Times New Roman" w:eastAsia="Calibri" w:hAnsi="Times New Roman" w:cs="Times New Roman"/>
          <w:bCs/>
        </w:rPr>
        <w:t xml:space="preserve"> </w:t>
      </w:r>
      <w:r w:rsidR="00E92897">
        <w:rPr>
          <w:rFonts w:ascii="Times New Roman" w:eastAsia="Calibri" w:hAnsi="Times New Roman" w:cs="Times New Roman"/>
          <w:bCs/>
        </w:rPr>
        <w:br/>
      </w:r>
      <w:r w:rsidRPr="00056905">
        <w:rPr>
          <w:rFonts w:ascii="Times New Roman" w:eastAsia="Calibri" w:hAnsi="Times New Roman" w:cs="Times New Roman"/>
          <w:bCs/>
        </w:rPr>
        <w:t xml:space="preserve">w konsekwencji zarówno działania inwestycyjne, jak i promocyjno-informacyjne, komercyjne oraz niekomercyjne związane z propagowaniem rozwiązań związanych z ochroną środowiska i przeciwdziałaniem zmianom klimatu – co ma bezpośrednie odniesienie do celu PROW. Przekłada się to na </w:t>
      </w:r>
      <w:r w:rsidRPr="00056905">
        <w:rPr>
          <w:rFonts w:ascii="Times New Roman" w:eastAsia="Calibri" w:hAnsi="Times New Roman" w:cs="Times New Roman"/>
          <w:b/>
          <w:bCs/>
        </w:rPr>
        <w:t>wskaźnik produktu:</w:t>
      </w:r>
      <w:r w:rsidRPr="00056905">
        <w:rPr>
          <w:rFonts w:ascii="Times New Roman" w:eastAsia="Calibri" w:hAnsi="Times New Roman" w:cs="Times New Roman"/>
          <w:bCs/>
        </w:rPr>
        <w:t xml:space="preserve"> Liczba operacji uwzględniających rozwiązania dot. ochrony środowiska i/lub zapobieganie zmianom klimatu zaplanowany </w:t>
      </w:r>
      <w:r w:rsidR="00E92897">
        <w:rPr>
          <w:rFonts w:ascii="Times New Roman" w:eastAsia="Calibri" w:hAnsi="Times New Roman" w:cs="Times New Roman"/>
          <w:bCs/>
        </w:rPr>
        <w:br/>
      </w:r>
      <w:r w:rsidRPr="00056905">
        <w:rPr>
          <w:rFonts w:ascii="Times New Roman" w:eastAsia="Calibri" w:hAnsi="Times New Roman" w:cs="Times New Roman"/>
          <w:bCs/>
        </w:rPr>
        <w:t>do osiągnięcia w przedsięwzięciach 1.1.1</w:t>
      </w:r>
      <w:r w:rsidR="00335FED" w:rsidRPr="00056905">
        <w:rPr>
          <w:rFonts w:ascii="Times New Roman" w:eastAsia="Calibri" w:hAnsi="Times New Roman" w:cs="Times New Roman"/>
          <w:bCs/>
        </w:rPr>
        <w:t>.</w:t>
      </w:r>
      <w:r w:rsidRPr="00056905">
        <w:rPr>
          <w:rFonts w:ascii="Times New Roman" w:eastAsia="Calibri" w:hAnsi="Times New Roman" w:cs="Times New Roman"/>
          <w:bCs/>
        </w:rPr>
        <w:t>, 1.2.1., 2.1.1. i 3.2.1.</w:t>
      </w:r>
    </w:p>
    <w:p w14:paraId="56AFDB49" w14:textId="77777777" w:rsidR="00E329FA" w:rsidRPr="00056905" w:rsidRDefault="00E329FA" w:rsidP="00E329FA">
      <w:pPr>
        <w:keepNext/>
        <w:keepLines/>
        <w:spacing w:before="40" w:after="0" w:line="259" w:lineRule="auto"/>
        <w:outlineLvl w:val="1"/>
        <w:rPr>
          <w:rFonts w:ascii="Times New Roman" w:eastAsia="Times New Roman" w:hAnsi="Times New Roman" w:cs="Times New Roman"/>
          <w:color w:val="2E74B5"/>
        </w:rPr>
      </w:pPr>
      <w:bookmarkStart w:id="27" w:name="_Toc436907448"/>
      <w:r w:rsidRPr="00056905">
        <w:rPr>
          <w:rFonts w:ascii="Times New Roman" w:eastAsia="Times New Roman" w:hAnsi="Times New Roman" w:cs="Times New Roman"/>
          <w:color w:val="2E74B5"/>
        </w:rPr>
        <w:t>4. Przedstawienie celów z podziałem na źródła finansowania.</w:t>
      </w:r>
      <w:bookmarkEnd w:id="27"/>
    </w:p>
    <w:p w14:paraId="337C60A1"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Poniżej przedstawiono cele ogólne i szczegółowe LSR z podziałem na źródła finansowania:</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8460"/>
        <w:gridCol w:w="753"/>
      </w:tblGrid>
      <w:tr w:rsidR="00E329FA" w:rsidRPr="00056905" w14:paraId="2D3EE19A" w14:textId="77777777" w:rsidTr="005A668A">
        <w:tc>
          <w:tcPr>
            <w:tcW w:w="536" w:type="pct"/>
            <w:shd w:val="clear" w:color="auto" w:fill="92D050"/>
          </w:tcPr>
          <w:p w14:paraId="4593C38D"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 xml:space="preserve">Źródło </w:t>
            </w:r>
            <w:proofErr w:type="spellStart"/>
            <w:r w:rsidRPr="00056905">
              <w:rPr>
                <w:rFonts w:ascii="Times New Roman" w:eastAsia="Calibri" w:hAnsi="Times New Roman" w:cs="Times New Roman"/>
                <w:b/>
              </w:rPr>
              <w:t>finans</w:t>
            </w:r>
            <w:proofErr w:type="spellEnd"/>
            <w:r w:rsidRPr="00056905">
              <w:rPr>
                <w:rFonts w:ascii="Times New Roman" w:eastAsia="Calibri" w:hAnsi="Times New Roman" w:cs="Times New Roman"/>
                <w:b/>
              </w:rPr>
              <w:t>.</w:t>
            </w:r>
          </w:p>
        </w:tc>
        <w:tc>
          <w:tcPr>
            <w:tcW w:w="4098" w:type="pct"/>
            <w:shd w:val="clear" w:color="auto" w:fill="92D050"/>
            <w:vAlign w:val="center"/>
          </w:tcPr>
          <w:p w14:paraId="50C1C180"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Cel szczegółowy</w:t>
            </w:r>
          </w:p>
        </w:tc>
        <w:tc>
          <w:tcPr>
            <w:tcW w:w="365" w:type="pct"/>
            <w:shd w:val="clear" w:color="auto" w:fill="92D050"/>
            <w:vAlign w:val="center"/>
          </w:tcPr>
          <w:p w14:paraId="34293E11" w14:textId="77777777" w:rsidR="00E329FA" w:rsidRPr="00056905" w:rsidRDefault="00E329FA" w:rsidP="00E329FA">
            <w:pPr>
              <w:spacing w:after="0" w:line="240" w:lineRule="auto"/>
              <w:jc w:val="center"/>
              <w:rPr>
                <w:rFonts w:ascii="Times New Roman" w:eastAsia="Calibri" w:hAnsi="Times New Roman" w:cs="Times New Roman"/>
                <w:b/>
                <w:sz w:val="18"/>
                <w:szCs w:val="18"/>
              </w:rPr>
            </w:pPr>
            <w:r w:rsidRPr="00056905">
              <w:rPr>
                <w:rFonts w:ascii="Times New Roman" w:eastAsia="Calibri" w:hAnsi="Times New Roman" w:cs="Times New Roman"/>
                <w:b/>
                <w:sz w:val="18"/>
                <w:szCs w:val="18"/>
              </w:rPr>
              <w:t>Cel ogólny</w:t>
            </w:r>
          </w:p>
        </w:tc>
      </w:tr>
      <w:tr w:rsidR="00E329FA" w:rsidRPr="00056905" w14:paraId="2AD3A9AD" w14:textId="77777777" w:rsidTr="005A668A">
        <w:tc>
          <w:tcPr>
            <w:tcW w:w="536" w:type="pct"/>
            <w:vAlign w:val="center"/>
          </w:tcPr>
          <w:p w14:paraId="60619919"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PROW</w:t>
            </w:r>
          </w:p>
        </w:tc>
        <w:tc>
          <w:tcPr>
            <w:tcW w:w="4098" w:type="pct"/>
            <w:vAlign w:val="center"/>
          </w:tcPr>
          <w:p w14:paraId="1B3B5137" w14:textId="77777777" w:rsidR="00E329FA" w:rsidRPr="00056905" w:rsidRDefault="00E329FA" w:rsidP="002F28EA">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rPr>
              <w:t>1.1. Rozwój komercyjnej oferty turystycznej, rekreacyjnej oraz związanej z zachowaniem dziedzictwa kulturowego Kociewia</w:t>
            </w:r>
          </w:p>
        </w:tc>
        <w:tc>
          <w:tcPr>
            <w:tcW w:w="365" w:type="pct"/>
            <w:vMerge w:val="restart"/>
            <w:vAlign w:val="center"/>
          </w:tcPr>
          <w:p w14:paraId="4DA76B7E"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w:t>
            </w:r>
          </w:p>
        </w:tc>
      </w:tr>
      <w:tr w:rsidR="00E329FA" w:rsidRPr="00056905" w14:paraId="48B3CD0B" w14:textId="77777777" w:rsidTr="005A668A">
        <w:trPr>
          <w:trHeight w:val="283"/>
        </w:trPr>
        <w:tc>
          <w:tcPr>
            <w:tcW w:w="536" w:type="pct"/>
            <w:vAlign w:val="center"/>
          </w:tcPr>
          <w:p w14:paraId="152110B7"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PROW</w:t>
            </w:r>
          </w:p>
        </w:tc>
        <w:tc>
          <w:tcPr>
            <w:tcW w:w="4098" w:type="pct"/>
            <w:vAlign w:val="center"/>
          </w:tcPr>
          <w:p w14:paraId="308AFF2B" w14:textId="77777777" w:rsidR="00E329FA" w:rsidRPr="00056905" w:rsidRDefault="00E329FA" w:rsidP="002F28EA">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rPr>
              <w:t>1.2. Rozwój niekomercyjnej oferty turystycznej, rekreacyjnej, związanej z zachowaniem dziedzictwa kulturowego oraz promocja walorów i marki Kociewia</w:t>
            </w:r>
          </w:p>
        </w:tc>
        <w:tc>
          <w:tcPr>
            <w:tcW w:w="365" w:type="pct"/>
            <w:vMerge/>
            <w:vAlign w:val="center"/>
          </w:tcPr>
          <w:p w14:paraId="5F6BE16C"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4C18E687" w14:textId="77777777" w:rsidTr="005A668A">
        <w:trPr>
          <w:trHeight w:val="451"/>
        </w:trPr>
        <w:tc>
          <w:tcPr>
            <w:tcW w:w="536" w:type="pct"/>
            <w:vAlign w:val="center"/>
          </w:tcPr>
          <w:p w14:paraId="34CDEC8C"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PROW</w:t>
            </w:r>
          </w:p>
        </w:tc>
        <w:tc>
          <w:tcPr>
            <w:tcW w:w="4098" w:type="pct"/>
            <w:vAlign w:val="center"/>
          </w:tcPr>
          <w:p w14:paraId="5AF8909F"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2.1. Wsparcie rozwoju przedsiębiorczości, tworzenie nowych miejsc pracy oraz podnoszenie kwalifikacji z zakresu przedsiębiorczości</w:t>
            </w:r>
          </w:p>
        </w:tc>
        <w:tc>
          <w:tcPr>
            <w:tcW w:w="365" w:type="pct"/>
            <w:vAlign w:val="center"/>
          </w:tcPr>
          <w:p w14:paraId="0CD114D5"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II</w:t>
            </w:r>
          </w:p>
        </w:tc>
      </w:tr>
      <w:tr w:rsidR="00E329FA" w:rsidRPr="00056905" w14:paraId="599A9950" w14:textId="77777777" w:rsidTr="005A668A">
        <w:trPr>
          <w:trHeight w:val="265"/>
        </w:trPr>
        <w:tc>
          <w:tcPr>
            <w:tcW w:w="536" w:type="pct"/>
            <w:vAlign w:val="center"/>
          </w:tcPr>
          <w:p w14:paraId="725096E4"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PROW</w:t>
            </w:r>
          </w:p>
        </w:tc>
        <w:tc>
          <w:tcPr>
            <w:tcW w:w="4098" w:type="pct"/>
            <w:vAlign w:val="center"/>
          </w:tcPr>
          <w:p w14:paraId="18B99E78"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3.1. Wzmocnienie działalności sektora organizacji pozarządowych i grup nieformalnych</w:t>
            </w:r>
          </w:p>
        </w:tc>
        <w:tc>
          <w:tcPr>
            <w:tcW w:w="365" w:type="pct"/>
            <w:vMerge w:val="restart"/>
            <w:vAlign w:val="center"/>
          </w:tcPr>
          <w:p w14:paraId="24011BF7"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III</w:t>
            </w:r>
          </w:p>
        </w:tc>
      </w:tr>
      <w:tr w:rsidR="00E329FA" w:rsidRPr="00056905" w14:paraId="66D1BA0F" w14:textId="77777777" w:rsidTr="005A668A">
        <w:trPr>
          <w:trHeight w:val="284"/>
        </w:trPr>
        <w:tc>
          <w:tcPr>
            <w:tcW w:w="536" w:type="pct"/>
            <w:vAlign w:val="center"/>
          </w:tcPr>
          <w:p w14:paraId="1AF86FF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PROW</w:t>
            </w:r>
          </w:p>
        </w:tc>
        <w:tc>
          <w:tcPr>
            <w:tcW w:w="4098" w:type="pct"/>
            <w:vAlign w:val="center"/>
          </w:tcPr>
          <w:p w14:paraId="47EB879B" w14:textId="77777777" w:rsidR="00E329FA" w:rsidRPr="00056905" w:rsidRDefault="00E329FA" w:rsidP="002F28EA">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rPr>
              <w:t>3.2. Zwiększenie aktywności społeczności lokalnej opartej i walory Kociewia</w:t>
            </w:r>
          </w:p>
        </w:tc>
        <w:tc>
          <w:tcPr>
            <w:tcW w:w="365" w:type="pct"/>
            <w:vMerge/>
          </w:tcPr>
          <w:p w14:paraId="31BE2658" w14:textId="77777777" w:rsidR="00E329FA" w:rsidRPr="00056905" w:rsidRDefault="00E329FA" w:rsidP="00E329FA">
            <w:pPr>
              <w:spacing w:after="0" w:line="240" w:lineRule="auto"/>
              <w:jc w:val="center"/>
              <w:rPr>
                <w:rFonts w:ascii="Times New Roman" w:eastAsia="Calibri" w:hAnsi="Times New Roman" w:cs="Times New Roman"/>
              </w:rPr>
            </w:pPr>
          </w:p>
        </w:tc>
      </w:tr>
      <w:tr w:rsidR="00E329FA" w:rsidRPr="00056905" w14:paraId="016BCA35" w14:textId="77777777" w:rsidTr="005A668A">
        <w:trPr>
          <w:trHeight w:val="434"/>
        </w:trPr>
        <w:tc>
          <w:tcPr>
            <w:tcW w:w="536" w:type="pct"/>
            <w:vAlign w:val="center"/>
          </w:tcPr>
          <w:p w14:paraId="16DBC537"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PROW</w:t>
            </w:r>
          </w:p>
        </w:tc>
        <w:tc>
          <w:tcPr>
            <w:tcW w:w="4098" w:type="pct"/>
            <w:vAlign w:val="center"/>
          </w:tcPr>
          <w:p w14:paraId="08299AD0" w14:textId="77777777" w:rsidR="00E329FA" w:rsidRPr="00056905" w:rsidRDefault="00E329FA" w:rsidP="002F28EA">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rPr>
              <w:t>4.1. Informowanie, promocja, komunikacja na rzecz zaktywizowania społeczności wokół idei LEADER</w:t>
            </w:r>
          </w:p>
        </w:tc>
        <w:tc>
          <w:tcPr>
            <w:tcW w:w="365" w:type="pct"/>
          </w:tcPr>
          <w:p w14:paraId="3F24CA25"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IV</w:t>
            </w:r>
          </w:p>
        </w:tc>
      </w:tr>
    </w:tbl>
    <w:p w14:paraId="1F3901C9" w14:textId="77777777" w:rsidR="00E329FA" w:rsidRPr="00056905" w:rsidRDefault="00E329FA" w:rsidP="00E329FA">
      <w:pPr>
        <w:keepNext/>
        <w:keepLines/>
        <w:spacing w:before="40" w:after="0" w:line="259" w:lineRule="auto"/>
        <w:outlineLvl w:val="1"/>
        <w:rPr>
          <w:rFonts w:ascii="Times New Roman" w:eastAsia="Times New Roman" w:hAnsi="Times New Roman" w:cs="Times New Roman"/>
          <w:color w:val="2E74B5"/>
        </w:rPr>
      </w:pPr>
      <w:bookmarkStart w:id="28" w:name="_Toc436907449"/>
      <w:r w:rsidRPr="00056905">
        <w:rPr>
          <w:rFonts w:ascii="Times New Roman" w:eastAsia="Times New Roman" w:hAnsi="Times New Roman" w:cs="Times New Roman"/>
          <w:color w:val="2E74B5"/>
        </w:rPr>
        <w:t>5. Opis przedsięwzięć realizowanych w ramach RLKS, sposób ich realizacji wraz z uzasadnieniem.</w:t>
      </w:r>
      <w:bookmarkEnd w:id="28"/>
    </w:p>
    <w:p w14:paraId="69064E24"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Przedsięwzięcia zaprezentowano wg. poniższego porządku: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708"/>
      </w:tblGrid>
      <w:tr w:rsidR="00E329FA" w:rsidRPr="00056905" w14:paraId="363A722A" w14:textId="77777777" w:rsidTr="005A668A">
        <w:tc>
          <w:tcPr>
            <w:tcW w:w="9606" w:type="dxa"/>
            <w:vAlign w:val="center"/>
          </w:tcPr>
          <w:p w14:paraId="31F0A36B" w14:textId="77777777" w:rsidR="00E329FA" w:rsidRPr="00056905" w:rsidRDefault="00E329FA" w:rsidP="00E329FA">
            <w:pPr>
              <w:spacing w:after="0" w:line="240" w:lineRule="auto"/>
              <w:rPr>
                <w:rFonts w:ascii="Times New Roman" w:eastAsia="Calibri" w:hAnsi="Times New Roman" w:cs="Times New Roman"/>
                <w:bCs/>
                <w:i/>
              </w:rPr>
            </w:pPr>
            <w:r w:rsidRPr="00056905">
              <w:rPr>
                <w:rFonts w:ascii="Times New Roman" w:eastAsia="Calibri" w:hAnsi="Times New Roman" w:cs="Times New Roman"/>
                <w:bCs/>
                <w:i/>
              </w:rPr>
              <w:t xml:space="preserve">Cel ogólny: </w:t>
            </w:r>
          </w:p>
        </w:tc>
        <w:tc>
          <w:tcPr>
            <w:tcW w:w="708" w:type="dxa"/>
          </w:tcPr>
          <w:p w14:paraId="77BA040E"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1.</w:t>
            </w:r>
          </w:p>
        </w:tc>
      </w:tr>
      <w:tr w:rsidR="00E329FA" w:rsidRPr="00056905" w14:paraId="540ECE89" w14:textId="77777777" w:rsidTr="005A668A">
        <w:tc>
          <w:tcPr>
            <w:tcW w:w="9606" w:type="dxa"/>
            <w:vAlign w:val="center"/>
          </w:tcPr>
          <w:p w14:paraId="7B3A9071" w14:textId="77777777" w:rsidR="00E329FA" w:rsidRPr="00056905" w:rsidRDefault="00E329FA" w:rsidP="00E329FA">
            <w:pPr>
              <w:spacing w:after="0" w:line="240" w:lineRule="auto"/>
              <w:rPr>
                <w:rFonts w:ascii="Times New Roman" w:eastAsia="Calibri" w:hAnsi="Times New Roman" w:cs="Times New Roman"/>
                <w:bCs/>
                <w:i/>
              </w:rPr>
            </w:pPr>
            <w:r w:rsidRPr="00056905">
              <w:rPr>
                <w:rFonts w:ascii="Times New Roman" w:eastAsia="Calibri" w:hAnsi="Times New Roman" w:cs="Times New Roman"/>
                <w:bCs/>
                <w:i/>
              </w:rPr>
              <w:t>Cel szczegółowy:</w:t>
            </w:r>
          </w:p>
        </w:tc>
        <w:tc>
          <w:tcPr>
            <w:tcW w:w="708" w:type="dxa"/>
          </w:tcPr>
          <w:p w14:paraId="10C4416E"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2.</w:t>
            </w:r>
          </w:p>
        </w:tc>
      </w:tr>
      <w:tr w:rsidR="00E329FA" w:rsidRPr="00056905" w14:paraId="09A555C1" w14:textId="77777777" w:rsidTr="005A668A">
        <w:tc>
          <w:tcPr>
            <w:tcW w:w="10314" w:type="dxa"/>
            <w:gridSpan w:val="2"/>
            <w:shd w:val="clear" w:color="auto" w:fill="92D050"/>
            <w:vAlign w:val="center"/>
          </w:tcPr>
          <w:p w14:paraId="571632BD"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Przedsięwzięcie:</w:t>
            </w:r>
          </w:p>
        </w:tc>
      </w:tr>
      <w:tr w:rsidR="00E329FA" w:rsidRPr="00056905" w14:paraId="3441D478" w14:textId="77777777" w:rsidTr="005A668A">
        <w:tc>
          <w:tcPr>
            <w:tcW w:w="10314" w:type="dxa"/>
            <w:gridSpan w:val="2"/>
          </w:tcPr>
          <w:p w14:paraId="26D77F78"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3. Opis i sposób realizacji</w:t>
            </w:r>
          </w:p>
        </w:tc>
      </w:tr>
      <w:tr w:rsidR="00E329FA" w:rsidRPr="00056905" w14:paraId="53D50382" w14:textId="77777777" w:rsidTr="005A668A">
        <w:tc>
          <w:tcPr>
            <w:tcW w:w="10314" w:type="dxa"/>
            <w:gridSpan w:val="2"/>
          </w:tcPr>
          <w:p w14:paraId="5C80CA12"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4. Uzasadnienie w odniesieniu do diagnozy problemów, (w tym wniosków z konsultacji społecznych), grup docelowych i obszarów interwencji.</w:t>
            </w:r>
          </w:p>
        </w:tc>
      </w:tr>
      <w:tr w:rsidR="00E329FA" w:rsidRPr="00056905" w14:paraId="14F0F934" w14:textId="77777777" w:rsidTr="005A668A">
        <w:tc>
          <w:tcPr>
            <w:tcW w:w="10314" w:type="dxa"/>
            <w:gridSpan w:val="2"/>
          </w:tcPr>
          <w:p w14:paraId="2DF46C71"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 xml:space="preserve">5. Grupy docelowe </w:t>
            </w:r>
          </w:p>
        </w:tc>
      </w:tr>
      <w:tr w:rsidR="00E329FA" w:rsidRPr="00056905" w14:paraId="1EE130F3" w14:textId="77777777" w:rsidTr="005A668A">
        <w:tc>
          <w:tcPr>
            <w:tcW w:w="10314" w:type="dxa"/>
            <w:gridSpan w:val="2"/>
          </w:tcPr>
          <w:p w14:paraId="7B9504AC"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 xml:space="preserve">6. Sposób realizacji </w:t>
            </w:r>
          </w:p>
        </w:tc>
      </w:tr>
      <w:tr w:rsidR="00E329FA" w:rsidRPr="00056905" w14:paraId="1690AB26" w14:textId="77777777" w:rsidTr="005A668A">
        <w:tc>
          <w:tcPr>
            <w:tcW w:w="10314" w:type="dxa"/>
            <w:gridSpan w:val="2"/>
          </w:tcPr>
          <w:p w14:paraId="401F947F" w14:textId="77777777" w:rsidR="00E329FA" w:rsidRPr="00056905" w:rsidRDefault="00E329FA" w:rsidP="00E329FA">
            <w:pPr>
              <w:spacing w:after="0" w:line="240" w:lineRule="auto"/>
              <w:jc w:val="both"/>
              <w:rPr>
                <w:rFonts w:ascii="Times New Roman" w:eastAsia="Calibri" w:hAnsi="Times New Roman" w:cs="Times New Roman"/>
                <w:bCs/>
                <w:i/>
              </w:rPr>
            </w:pPr>
            <w:r w:rsidRPr="00056905">
              <w:rPr>
                <w:rFonts w:ascii="Times New Roman" w:eastAsia="Calibri" w:hAnsi="Times New Roman" w:cs="Times New Roman"/>
                <w:bCs/>
                <w:i/>
              </w:rPr>
              <w:t>7. Budżet</w:t>
            </w:r>
          </w:p>
        </w:tc>
      </w:tr>
    </w:tbl>
    <w:p w14:paraId="47029092"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Poniżej przedstawiono opis każdego z przedsięwzięć w formie tabelarycznej wraz z uzasadnieniem i wskazaniem sposobu ich realizacji.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914"/>
        <w:gridCol w:w="703"/>
        <w:gridCol w:w="279"/>
        <w:gridCol w:w="704"/>
        <w:gridCol w:w="4211"/>
      </w:tblGrid>
      <w:tr w:rsidR="00E329FA" w:rsidRPr="00056905" w14:paraId="06482852" w14:textId="77777777" w:rsidTr="005A668A">
        <w:tc>
          <w:tcPr>
            <w:tcW w:w="532" w:type="dxa"/>
          </w:tcPr>
          <w:p w14:paraId="4870FA9E"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bCs/>
              </w:rPr>
              <w:t>1.</w:t>
            </w:r>
          </w:p>
        </w:tc>
        <w:tc>
          <w:tcPr>
            <w:tcW w:w="3914" w:type="dxa"/>
          </w:tcPr>
          <w:p w14:paraId="314B677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ogólny I.</w:t>
            </w:r>
          </w:p>
        </w:tc>
        <w:tc>
          <w:tcPr>
            <w:tcW w:w="703" w:type="dxa"/>
          </w:tcPr>
          <w:p w14:paraId="34CD724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2.</w:t>
            </w:r>
          </w:p>
        </w:tc>
        <w:tc>
          <w:tcPr>
            <w:tcW w:w="5194" w:type="dxa"/>
            <w:gridSpan w:val="3"/>
          </w:tcPr>
          <w:p w14:paraId="48A53DFF"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szczegółowy 1.1.</w:t>
            </w:r>
          </w:p>
        </w:tc>
      </w:tr>
      <w:tr w:rsidR="00E329FA" w:rsidRPr="00056905" w14:paraId="360206B4" w14:textId="77777777" w:rsidTr="005A668A">
        <w:tc>
          <w:tcPr>
            <w:tcW w:w="10343" w:type="dxa"/>
            <w:gridSpan w:val="6"/>
            <w:shd w:val="clear" w:color="auto" w:fill="A8D08D"/>
          </w:tcPr>
          <w:p w14:paraId="193F8C9C"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1.1.1.</w:t>
            </w:r>
          </w:p>
        </w:tc>
      </w:tr>
      <w:tr w:rsidR="00E329FA" w:rsidRPr="00056905" w14:paraId="3ECAA9CD" w14:textId="77777777" w:rsidTr="005A668A">
        <w:tc>
          <w:tcPr>
            <w:tcW w:w="10343" w:type="dxa"/>
            <w:gridSpan w:val="6"/>
          </w:tcPr>
          <w:p w14:paraId="06C7EC8E" w14:textId="0B46C39A"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Przedsięwzięcie zakłada realizację działań inwestycyjnych, których efektem będzie rozwój usług komercyjnych związanych z czterema dziedzinami gospodarki obejmującymi turystykę, rekreację, dziedzictwo kulturowe, gastronomię. W zakresie możliwych do realizacji działań, przedsięwzięcie przewiduje operacje </w:t>
            </w:r>
            <w:r w:rsidR="00E92897">
              <w:rPr>
                <w:rFonts w:ascii="Times New Roman" w:eastAsia="Calibri" w:hAnsi="Times New Roman" w:cs="Times New Roman"/>
                <w:bCs/>
              </w:rPr>
              <w:br/>
            </w:r>
            <w:r w:rsidRPr="00056905">
              <w:rPr>
                <w:rFonts w:ascii="Times New Roman" w:eastAsia="Calibri" w:hAnsi="Times New Roman" w:cs="Times New Roman"/>
                <w:bCs/>
              </w:rPr>
              <w:t xml:space="preserve">o charakterze inwestycji w środki trwałe lub wartości niematerialne i prawne służące rozwojowi lub zakładaniu działalności gospodarczej w w/w dziedzinach tj. budowę/przebudową/modernizację budynków, zakup sprzętu </w:t>
            </w:r>
            <w:r w:rsidR="00E92897">
              <w:rPr>
                <w:rFonts w:ascii="Times New Roman" w:eastAsia="Calibri" w:hAnsi="Times New Roman" w:cs="Times New Roman"/>
                <w:bCs/>
              </w:rPr>
              <w:br/>
            </w:r>
            <w:r w:rsidRPr="00056905">
              <w:rPr>
                <w:rFonts w:ascii="Times New Roman" w:eastAsia="Calibri" w:hAnsi="Times New Roman" w:cs="Times New Roman"/>
                <w:bCs/>
              </w:rPr>
              <w:t xml:space="preserve">i wyposażenia oraz nabycie wartości </w:t>
            </w:r>
            <w:proofErr w:type="spellStart"/>
            <w:r w:rsidRPr="00056905">
              <w:rPr>
                <w:rFonts w:ascii="Times New Roman" w:eastAsia="Calibri" w:hAnsi="Times New Roman" w:cs="Times New Roman"/>
                <w:bCs/>
              </w:rPr>
              <w:t>niemat</w:t>
            </w:r>
            <w:proofErr w:type="spellEnd"/>
            <w:r w:rsidRPr="00056905">
              <w:rPr>
                <w:rFonts w:ascii="Times New Roman" w:eastAsia="Calibri" w:hAnsi="Times New Roman" w:cs="Times New Roman"/>
                <w:bCs/>
              </w:rPr>
              <w:t>. i prawnych (</w:t>
            </w:r>
            <w:proofErr w:type="spellStart"/>
            <w:r w:rsidRPr="00056905">
              <w:rPr>
                <w:rFonts w:ascii="Times New Roman" w:eastAsia="Calibri" w:hAnsi="Times New Roman" w:cs="Times New Roman"/>
                <w:bCs/>
              </w:rPr>
              <w:t>oprogram</w:t>
            </w:r>
            <w:proofErr w:type="spellEnd"/>
            <w:r w:rsidRPr="00056905">
              <w:rPr>
                <w:rFonts w:ascii="Times New Roman" w:eastAsia="Calibri" w:hAnsi="Times New Roman" w:cs="Times New Roman"/>
                <w:bCs/>
              </w:rPr>
              <w:t xml:space="preserve">. komputerowego, praw autorskich). </w:t>
            </w:r>
          </w:p>
        </w:tc>
      </w:tr>
      <w:tr w:rsidR="00E329FA" w:rsidRPr="00056905" w14:paraId="4993DB06" w14:textId="77777777" w:rsidTr="005A668A">
        <w:tc>
          <w:tcPr>
            <w:tcW w:w="10343" w:type="dxa"/>
            <w:gridSpan w:val="6"/>
          </w:tcPr>
          <w:p w14:paraId="7FE0E95F" w14:textId="34CAB2CD"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ze zidentyfikowanych problemów jak: niewykorzystanie zasobów naturalnych, niewystarczająco atrakcyjna komercyjna oferta turystyczna i rekreacyjna. Jest ono bezpośrednią odpowiedzią na przyczynę tego problemu, jaką jest niedobór komercyjnej infrastruktury w zakresie turystyki/rekreacji/dziedzictwa kulturowego. Diagnoza stanu obecnego obszaru LGD, </w:t>
            </w:r>
            <w:r w:rsidRPr="00056905">
              <w:rPr>
                <w:rFonts w:ascii="Times New Roman" w:eastAsia="Calibri" w:hAnsi="Times New Roman" w:cs="Times New Roman"/>
                <w:bCs/>
                <w:i/>
              </w:rPr>
              <w:t xml:space="preserve">w tym przeprowadzone konsultacje ze społecznością lokalną, wskazują w tym zakresie wprost na potrzebę realizacji przedmiotowego przedsięwzięcia. Potwierdzają </w:t>
            </w:r>
            <w:r w:rsidR="00E92897">
              <w:rPr>
                <w:rFonts w:ascii="Times New Roman" w:eastAsia="Calibri" w:hAnsi="Times New Roman" w:cs="Times New Roman"/>
                <w:bCs/>
                <w:i/>
              </w:rPr>
              <w:br/>
            </w:r>
            <w:r w:rsidRPr="00056905">
              <w:rPr>
                <w:rFonts w:ascii="Times New Roman" w:eastAsia="Calibri" w:hAnsi="Times New Roman" w:cs="Times New Roman"/>
                <w:bCs/>
                <w:i/>
              </w:rPr>
              <w:t>to następujące zidentyfikowane problemy regionu: mała liczba oraz niski standard działających obiektów noclegowych; niewystarczająca całoroczna oferta turystyczna; deficyt usług turystycznych wysokiej jakości</w:t>
            </w:r>
            <w:r w:rsidRPr="00056905">
              <w:rPr>
                <w:rFonts w:ascii="Times New Roman" w:eastAsia="Calibri" w:hAnsi="Times New Roman" w:cs="Times New Roman"/>
                <w:bCs/>
              </w:rPr>
              <w:t>.</w:t>
            </w:r>
          </w:p>
          <w:p w14:paraId="7265E1C9" w14:textId="59452DEE"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Typowo komercyjny charakter przedmiotowego przedsięwzięcia, jako grupy docelowe pozwala wskazać dwa główne typy beneficjentów wskazane w pkt.5.Wybór grup docelowych wynika ze specyfiki zakresu możliwych </w:t>
            </w:r>
            <w:r w:rsidR="00E92897">
              <w:rPr>
                <w:rFonts w:ascii="Times New Roman" w:eastAsia="Calibri" w:hAnsi="Times New Roman" w:cs="Times New Roman"/>
                <w:bCs/>
              </w:rPr>
              <w:br/>
            </w:r>
            <w:r w:rsidRPr="00056905">
              <w:rPr>
                <w:rFonts w:ascii="Times New Roman" w:eastAsia="Calibri" w:hAnsi="Times New Roman" w:cs="Times New Roman"/>
                <w:bCs/>
              </w:rPr>
              <w:t xml:space="preserve">do realizacji działań oraz tematyki przedsięwzięcia ograniczonej do kwestii rozwoju usług turystycznych </w:t>
            </w:r>
            <w:r w:rsidR="00E92897">
              <w:rPr>
                <w:rFonts w:ascii="Times New Roman" w:eastAsia="Calibri" w:hAnsi="Times New Roman" w:cs="Times New Roman"/>
                <w:bCs/>
              </w:rPr>
              <w:br/>
            </w:r>
            <w:r w:rsidRPr="00056905">
              <w:rPr>
                <w:rFonts w:ascii="Times New Roman" w:eastAsia="Calibri" w:hAnsi="Times New Roman" w:cs="Times New Roman"/>
                <w:bCs/>
              </w:rPr>
              <w:t xml:space="preserve">i okołoturystycznych. </w:t>
            </w:r>
            <w:r w:rsidRPr="00056905">
              <w:rPr>
                <w:rFonts w:ascii="Times New Roman" w:eastAsia="Calibri" w:hAnsi="Times New Roman" w:cs="Times New Roman"/>
                <w:bCs/>
                <w:u w:val="single"/>
              </w:rPr>
              <w:t>Obszary interwencji</w:t>
            </w:r>
            <w:r w:rsidRPr="00056905">
              <w:rPr>
                <w:rFonts w:ascii="Times New Roman" w:eastAsia="Calibri" w:hAnsi="Times New Roman" w:cs="Times New Roman"/>
                <w:bCs/>
              </w:rPr>
              <w:t xml:space="preserve"> przedsięwzięcia odnoszą się wprost do założonego w PROW rozwoju przedsiębiorczości poprzez zaplanowane w ramach niego podejmowanie działalności gospodarczej oraz rozwijanie działalności gospodarczej. Jednocześnie dobrane narzędzia realizacji przedsięwzięcia w postaci działań </w:t>
            </w:r>
            <w:r w:rsidRPr="00056905">
              <w:rPr>
                <w:rFonts w:ascii="Times New Roman" w:eastAsia="Calibri" w:hAnsi="Times New Roman" w:cs="Times New Roman"/>
                <w:bCs/>
              </w:rPr>
              <w:lastRenderedPageBreak/>
              <w:t xml:space="preserve">typowo inwestycyjnych wynikają wprost z konsultacji społecznych i zidentyfikowanych potrzeb przedsiębiorców. </w:t>
            </w:r>
          </w:p>
        </w:tc>
      </w:tr>
      <w:tr w:rsidR="00E329FA" w:rsidRPr="00056905" w14:paraId="4BA5CC3F" w14:textId="77777777" w:rsidTr="005A668A">
        <w:tc>
          <w:tcPr>
            <w:tcW w:w="10343" w:type="dxa"/>
            <w:gridSpan w:val="6"/>
          </w:tcPr>
          <w:p w14:paraId="48464A8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lastRenderedPageBreak/>
              <w:t>Ad. 5. osoby fizyczne zamierzające podjąć działalność gospodarczą; podmioty gospodarcze.</w:t>
            </w:r>
          </w:p>
        </w:tc>
      </w:tr>
      <w:tr w:rsidR="00E329FA" w:rsidRPr="00056905" w14:paraId="0BA0C678" w14:textId="77777777" w:rsidTr="005A668A">
        <w:tc>
          <w:tcPr>
            <w:tcW w:w="532" w:type="dxa"/>
          </w:tcPr>
          <w:p w14:paraId="3299775C"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896" w:type="dxa"/>
            <w:gridSpan w:val="3"/>
          </w:tcPr>
          <w:p w14:paraId="4484E288"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Konkurs otwarty</w:t>
            </w:r>
          </w:p>
        </w:tc>
        <w:tc>
          <w:tcPr>
            <w:tcW w:w="704" w:type="dxa"/>
          </w:tcPr>
          <w:p w14:paraId="38F35AA4"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211" w:type="dxa"/>
          </w:tcPr>
          <w:p w14:paraId="6AE91A3F" w14:textId="6A6D6A64" w:rsidR="00E329FA" w:rsidRPr="00056905" w:rsidRDefault="004F4FC9" w:rsidP="00E329FA">
            <w:pPr>
              <w:spacing w:after="0" w:line="240" w:lineRule="auto"/>
              <w:jc w:val="both"/>
              <w:rPr>
                <w:rFonts w:ascii="Times New Roman" w:eastAsia="Calibri" w:hAnsi="Times New Roman" w:cs="Times New Roman"/>
                <w:bCs/>
              </w:rPr>
            </w:pPr>
            <w:r w:rsidRPr="004F4FC9">
              <w:rPr>
                <w:rFonts w:ascii="Times New Roman" w:eastAsia="Calibri" w:hAnsi="Times New Roman" w:cs="Times New Roman"/>
                <w:bCs/>
                <w:highlight w:val="yellow"/>
              </w:rPr>
              <w:t>613 717,66</w:t>
            </w:r>
            <w:r w:rsidR="00282F9E" w:rsidRPr="004F4FC9">
              <w:rPr>
                <w:rFonts w:ascii="Times New Roman" w:eastAsia="Calibri" w:hAnsi="Times New Roman" w:cs="Times New Roman"/>
                <w:bCs/>
                <w:highlight w:val="yellow"/>
              </w:rPr>
              <w:t xml:space="preserve"> </w:t>
            </w:r>
            <w:r w:rsidR="00E577A8" w:rsidRPr="004F4FC9">
              <w:rPr>
                <w:rFonts w:ascii="Times New Roman" w:eastAsia="Calibri" w:hAnsi="Times New Roman" w:cs="Times New Roman"/>
                <w:bCs/>
                <w:highlight w:val="yellow"/>
              </w:rPr>
              <w:t>EUR</w:t>
            </w:r>
          </w:p>
        </w:tc>
      </w:tr>
    </w:tbl>
    <w:p w14:paraId="0C68F33B" w14:textId="77777777" w:rsidR="00A8754D" w:rsidRPr="00056905" w:rsidRDefault="00A8754D" w:rsidP="00E329FA">
      <w:pPr>
        <w:spacing w:after="0" w:line="240" w:lineRule="auto"/>
        <w:jc w:val="both"/>
        <w:rPr>
          <w:rFonts w:ascii="Times New Roman" w:eastAsia="Calibri" w:hAnsi="Times New Roman" w:cs="Times New Roman"/>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16"/>
        <w:gridCol w:w="142"/>
        <w:gridCol w:w="567"/>
        <w:gridCol w:w="142"/>
        <w:gridCol w:w="4107"/>
      </w:tblGrid>
      <w:tr w:rsidR="00E329FA" w:rsidRPr="00056905" w14:paraId="756E6D64" w14:textId="77777777" w:rsidTr="005A668A">
        <w:tc>
          <w:tcPr>
            <w:tcW w:w="534" w:type="dxa"/>
          </w:tcPr>
          <w:p w14:paraId="12E8B29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1.</w:t>
            </w:r>
          </w:p>
        </w:tc>
        <w:tc>
          <w:tcPr>
            <w:tcW w:w="4961" w:type="dxa"/>
            <w:gridSpan w:val="2"/>
          </w:tcPr>
          <w:p w14:paraId="04175F7D"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ogólny I.</w:t>
            </w:r>
          </w:p>
        </w:tc>
        <w:tc>
          <w:tcPr>
            <w:tcW w:w="709" w:type="dxa"/>
            <w:gridSpan w:val="2"/>
          </w:tcPr>
          <w:p w14:paraId="0FB6E6B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2.</w:t>
            </w:r>
          </w:p>
        </w:tc>
        <w:tc>
          <w:tcPr>
            <w:tcW w:w="4110" w:type="dxa"/>
          </w:tcPr>
          <w:p w14:paraId="76BE1667"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szczegółowy 1.2.</w:t>
            </w:r>
          </w:p>
        </w:tc>
      </w:tr>
      <w:tr w:rsidR="00E329FA" w:rsidRPr="00056905" w14:paraId="2A44C41E" w14:textId="77777777" w:rsidTr="005A668A">
        <w:tc>
          <w:tcPr>
            <w:tcW w:w="10314" w:type="dxa"/>
            <w:gridSpan w:val="6"/>
            <w:shd w:val="clear" w:color="auto" w:fill="A8D08D"/>
          </w:tcPr>
          <w:p w14:paraId="28679ED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1.2.1.</w:t>
            </w:r>
          </w:p>
        </w:tc>
      </w:tr>
      <w:tr w:rsidR="00E329FA" w:rsidRPr="00056905" w14:paraId="335AAA4B" w14:textId="77777777" w:rsidTr="005A668A">
        <w:tc>
          <w:tcPr>
            <w:tcW w:w="10314" w:type="dxa"/>
            <w:gridSpan w:val="6"/>
          </w:tcPr>
          <w:p w14:paraId="2B2486F8" w14:textId="07348C39"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Ad. 3.Przedsięwzięcie zakłada realizację działań o charakterze inwestycyjnym. Ich efektem będzie poprawa dostępności mieszkańców i turystów do niekomercyjnej infrastruktury obejmującej 3 dziedziny gospodarki: turystykę, rekreację i infrastrukturę dziedzictwa kultur. (zabytki). Działania możliwe do realizacji w ramach przedsięwzięcia będą związane z inwestycjami w środki trwałe: budową/przebudową</w:t>
            </w:r>
            <w:r w:rsidR="004F4FC9">
              <w:rPr>
                <w:rFonts w:ascii="Times New Roman" w:eastAsia="Calibri" w:hAnsi="Times New Roman" w:cs="Times New Roman"/>
                <w:bCs/>
              </w:rPr>
              <w:t>/</w:t>
            </w:r>
            <w:r w:rsidRPr="00056905">
              <w:rPr>
                <w:rFonts w:ascii="Times New Roman" w:eastAsia="Calibri" w:hAnsi="Times New Roman" w:cs="Times New Roman"/>
                <w:bCs/>
              </w:rPr>
              <w:t xml:space="preserve">modernizacją obiektów oraz zakupem sprzętu i wyposażenia na potrzeby w/w usług turystycznych i okołoturystycznych. W ramach przedsięwzięcia nie przewiduje się realizacji działań </w:t>
            </w:r>
            <w:proofErr w:type="spellStart"/>
            <w:r w:rsidRPr="00056905">
              <w:rPr>
                <w:rFonts w:ascii="Times New Roman" w:eastAsia="Calibri" w:hAnsi="Times New Roman" w:cs="Times New Roman"/>
                <w:bCs/>
              </w:rPr>
              <w:t>nieinwestycyjnych</w:t>
            </w:r>
            <w:proofErr w:type="spellEnd"/>
            <w:r w:rsidRPr="00056905">
              <w:rPr>
                <w:rFonts w:ascii="Times New Roman" w:eastAsia="Calibri" w:hAnsi="Times New Roman" w:cs="Times New Roman"/>
                <w:bCs/>
              </w:rPr>
              <w:t xml:space="preserve">. </w:t>
            </w:r>
          </w:p>
        </w:tc>
      </w:tr>
      <w:tr w:rsidR="00E329FA" w:rsidRPr="00056905" w14:paraId="19AA83AE" w14:textId="77777777" w:rsidTr="005A668A">
        <w:tc>
          <w:tcPr>
            <w:tcW w:w="10314" w:type="dxa"/>
            <w:gridSpan w:val="6"/>
          </w:tcPr>
          <w:p w14:paraId="3843BCB0" w14:textId="7DF08322"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ze zidentyfikowanego problemu mówiącego o niewykorzystanych zasobach naturalnych i niewystarczająco atrakcyjnej niekomercyjnej ofercie turystycznej i rekreacyjnej. Jest bezpośrednią odpowiedzią na przyczynę tego problemu, jaką jest utrzymujący się niedobór niekomercyjnej infrastruktury </w:t>
            </w:r>
            <w:r w:rsidR="00E92897">
              <w:rPr>
                <w:rFonts w:ascii="Times New Roman" w:eastAsia="Calibri" w:hAnsi="Times New Roman" w:cs="Times New Roman"/>
                <w:bCs/>
              </w:rPr>
              <w:br/>
            </w:r>
            <w:r w:rsidRPr="00056905">
              <w:rPr>
                <w:rFonts w:ascii="Times New Roman" w:eastAsia="Calibri" w:hAnsi="Times New Roman" w:cs="Times New Roman"/>
                <w:bCs/>
              </w:rPr>
              <w:t xml:space="preserve">w zakresie turystyki/rekreacji/dziedzictwa kulturowego. Szeroka diagnoza stanu obecnego obszaru LGD, </w:t>
            </w:r>
            <w:r w:rsidRPr="00056905">
              <w:rPr>
                <w:rFonts w:ascii="Times New Roman" w:eastAsia="Calibri" w:hAnsi="Times New Roman" w:cs="Times New Roman"/>
                <w:bCs/>
                <w:i/>
              </w:rPr>
              <w:t xml:space="preserve">oparta m.in. o wyniki konsultacji społecznych wskazuje na problemy dotyczące niekomercyjnych usług turystycznych, jak: deficyt usług turystycznych wysokiej jakości; brak ofert spędzania czasu dla młodych; niewykorzystanie świetlic, boisk; słaba oferta turystyczna i rekreacyjna dla seniorów; brak innowacyjnych form oferty turystycznej/innowacyjnego wykorzystania lokalnych zasobów dla rozwoju turystyki. </w:t>
            </w:r>
            <w:r w:rsidRPr="00056905">
              <w:rPr>
                <w:rFonts w:ascii="Times New Roman" w:eastAsia="Calibri" w:hAnsi="Times New Roman" w:cs="Times New Roman"/>
                <w:bCs/>
              </w:rPr>
              <w:t xml:space="preserve">Grupy docelowe wskazane </w:t>
            </w:r>
            <w:r w:rsidR="00E92897">
              <w:rPr>
                <w:rFonts w:ascii="Times New Roman" w:eastAsia="Calibri" w:hAnsi="Times New Roman" w:cs="Times New Roman"/>
                <w:bCs/>
              </w:rPr>
              <w:br/>
            </w:r>
            <w:r w:rsidRPr="00056905">
              <w:rPr>
                <w:rFonts w:ascii="Times New Roman" w:eastAsia="Calibri" w:hAnsi="Times New Roman" w:cs="Times New Roman"/>
                <w:bCs/>
              </w:rPr>
              <w:t xml:space="preserve">w pkt.5 określono w oparciu o charakter przedsięwzięcia, możliwe do realizacji w ramach niego ogólnodostępne działania niekomercyjne, ograniczone do operacji inwestycyjnych. Są to podmioty, które w ramach swojej działalności zajmują się budową i eksploatacją tego typu infrastruktury. </w:t>
            </w:r>
            <w:r w:rsidRPr="00056905">
              <w:rPr>
                <w:rFonts w:ascii="Times New Roman" w:eastAsia="Calibri" w:hAnsi="Times New Roman" w:cs="Times New Roman"/>
                <w:bCs/>
                <w:u w:val="single"/>
              </w:rPr>
              <w:t>Obszary interwencji</w:t>
            </w:r>
            <w:r w:rsidRPr="00056905">
              <w:rPr>
                <w:rFonts w:ascii="Times New Roman" w:eastAsia="Calibri" w:hAnsi="Times New Roman" w:cs="Times New Roman"/>
                <w:bCs/>
              </w:rPr>
              <w:t xml:space="preserve">, które obejmuje przedsięwzięcie, zależą od jego zakresu oraz problemu, jaki ma rozwiązać. Zakłada się, na bazie diagnozy, </w:t>
            </w:r>
            <w:r w:rsidR="00E92897">
              <w:rPr>
                <w:rFonts w:ascii="Times New Roman" w:eastAsia="Calibri" w:hAnsi="Times New Roman" w:cs="Times New Roman"/>
                <w:bCs/>
              </w:rPr>
              <w:br/>
            </w:r>
            <w:r w:rsidRPr="00056905">
              <w:rPr>
                <w:rFonts w:ascii="Times New Roman" w:eastAsia="Calibri" w:hAnsi="Times New Roman" w:cs="Times New Roman"/>
                <w:bCs/>
              </w:rPr>
              <w:t xml:space="preserve">że poprawa dostępu do wysokiej jakości usług turystycznych może być zrealizowana przede wszystkim poprzez rozbudowę infrastruktury tego typu. Tym zaplanowano realizację działań inwestycyjnych związanych z budową lub przebudową ogólnodostępnej i niekomercyjnej infrastruktury turystycznej lub rekreacyjnej lub kulturalnej. </w:t>
            </w:r>
          </w:p>
        </w:tc>
      </w:tr>
      <w:tr w:rsidR="00E329FA" w:rsidRPr="00056905" w14:paraId="49B18ACF" w14:textId="77777777" w:rsidTr="005A668A">
        <w:tc>
          <w:tcPr>
            <w:tcW w:w="534" w:type="dxa"/>
          </w:tcPr>
          <w:p w14:paraId="3D8A789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5.</w:t>
            </w:r>
          </w:p>
        </w:tc>
        <w:tc>
          <w:tcPr>
            <w:tcW w:w="9780" w:type="dxa"/>
            <w:gridSpan w:val="5"/>
          </w:tcPr>
          <w:p w14:paraId="0440EC2F" w14:textId="58F0FBB9" w:rsidR="00E329FA" w:rsidRPr="00056905" w:rsidRDefault="00C62569"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jednostki sektora finansów publicznych</w:t>
            </w:r>
            <w:r w:rsidR="00E329FA" w:rsidRPr="00056905">
              <w:rPr>
                <w:rFonts w:ascii="Times New Roman" w:eastAsia="Calibri" w:hAnsi="Times New Roman" w:cs="Times New Roman"/>
                <w:bCs/>
              </w:rPr>
              <w:t>; organizacje pozarządowe; kościoły, związki wyznaniowe.</w:t>
            </w:r>
          </w:p>
        </w:tc>
      </w:tr>
      <w:tr w:rsidR="00E329FA" w:rsidRPr="00056905" w14:paraId="642EAC3C" w14:textId="77777777" w:rsidTr="005A668A">
        <w:tc>
          <w:tcPr>
            <w:tcW w:w="534" w:type="dxa"/>
          </w:tcPr>
          <w:p w14:paraId="3B2708D5"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819" w:type="dxa"/>
          </w:tcPr>
          <w:p w14:paraId="638AA0D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Konkurs otwarty</w:t>
            </w:r>
            <w:r w:rsidR="007B20B5" w:rsidRPr="00056905">
              <w:rPr>
                <w:rFonts w:ascii="Times New Roman" w:eastAsia="Calibri" w:hAnsi="Times New Roman" w:cs="Times New Roman"/>
                <w:bCs/>
              </w:rPr>
              <w:t xml:space="preserve"> </w:t>
            </w:r>
          </w:p>
        </w:tc>
        <w:tc>
          <w:tcPr>
            <w:tcW w:w="709" w:type="dxa"/>
            <w:gridSpan w:val="2"/>
          </w:tcPr>
          <w:p w14:paraId="5849C45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252" w:type="dxa"/>
            <w:gridSpan w:val="2"/>
          </w:tcPr>
          <w:p w14:paraId="20FEA5E3" w14:textId="2579B5D4" w:rsidR="00E329FA" w:rsidRPr="00056905" w:rsidRDefault="004F4FC9" w:rsidP="00E329FA">
            <w:pPr>
              <w:spacing w:after="0" w:line="240" w:lineRule="auto"/>
              <w:jc w:val="both"/>
              <w:rPr>
                <w:rFonts w:ascii="Times New Roman" w:eastAsia="Calibri" w:hAnsi="Times New Roman" w:cs="Times New Roman"/>
                <w:bCs/>
              </w:rPr>
            </w:pPr>
            <w:r w:rsidRPr="004F4FC9">
              <w:rPr>
                <w:rFonts w:ascii="Times New Roman" w:eastAsia="Calibri" w:hAnsi="Times New Roman" w:cs="Times New Roman"/>
                <w:bCs/>
                <w:highlight w:val="yellow"/>
              </w:rPr>
              <w:t>791 370,07</w:t>
            </w:r>
            <w:r w:rsidR="00C75306" w:rsidRPr="004F4FC9">
              <w:rPr>
                <w:rFonts w:ascii="Times New Roman" w:eastAsia="Calibri" w:hAnsi="Times New Roman" w:cs="Times New Roman"/>
                <w:bCs/>
                <w:highlight w:val="yellow"/>
              </w:rPr>
              <w:t xml:space="preserve"> </w:t>
            </w:r>
            <w:r w:rsidR="00E577A8" w:rsidRPr="004F4FC9">
              <w:rPr>
                <w:rFonts w:ascii="Times New Roman" w:eastAsia="Calibri" w:hAnsi="Times New Roman" w:cs="Times New Roman"/>
                <w:bCs/>
                <w:highlight w:val="yellow"/>
              </w:rPr>
              <w:t>EUR</w:t>
            </w:r>
          </w:p>
        </w:tc>
      </w:tr>
      <w:tr w:rsidR="00E329FA" w:rsidRPr="00056905" w14:paraId="261A524A" w14:textId="77777777" w:rsidTr="005A668A">
        <w:tc>
          <w:tcPr>
            <w:tcW w:w="10314" w:type="dxa"/>
            <w:gridSpan w:val="6"/>
            <w:shd w:val="clear" w:color="auto" w:fill="A8D08D"/>
          </w:tcPr>
          <w:p w14:paraId="6D927188"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1.2.2.</w:t>
            </w:r>
          </w:p>
        </w:tc>
      </w:tr>
      <w:tr w:rsidR="00E329FA" w:rsidRPr="00056905" w14:paraId="02AD1690" w14:textId="77777777" w:rsidTr="005A668A">
        <w:tc>
          <w:tcPr>
            <w:tcW w:w="10314" w:type="dxa"/>
            <w:gridSpan w:val="6"/>
          </w:tcPr>
          <w:p w14:paraId="5AD3994D" w14:textId="0EE3B135"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Przedsięwzięcie zakłada wyłącznie realizację działań o charakterze inwestycyjnym, których efektem będzie poprawa dostępności mieszkańców i turystów do niekomercyjnej, małej infrastruktury obejmującej 3 dziedziny gospodarki: turystykę, rekreację, infrastrukturę dziedzictwa kulturowego (zabytki). Działania możliwe </w:t>
            </w:r>
            <w:r w:rsidR="00E92897">
              <w:rPr>
                <w:rFonts w:ascii="Times New Roman" w:eastAsia="Calibri" w:hAnsi="Times New Roman" w:cs="Times New Roman"/>
                <w:bCs/>
              </w:rPr>
              <w:br/>
            </w:r>
            <w:r w:rsidRPr="00056905">
              <w:rPr>
                <w:rFonts w:ascii="Times New Roman" w:eastAsia="Calibri" w:hAnsi="Times New Roman" w:cs="Times New Roman"/>
                <w:bCs/>
              </w:rPr>
              <w:t>do realizacji w ramach przedsięwzięcia dot. inwestycji w środki trwałe: budowa/przebudowa</w:t>
            </w:r>
            <w:r w:rsidR="00A2673F">
              <w:rPr>
                <w:rFonts w:ascii="Times New Roman" w:eastAsia="Calibri" w:hAnsi="Times New Roman" w:cs="Times New Roman"/>
                <w:bCs/>
              </w:rPr>
              <w:t>/</w:t>
            </w:r>
            <w:r w:rsidRPr="00056905">
              <w:rPr>
                <w:rFonts w:ascii="Times New Roman" w:eastAsia="Calibri" w:hAnsi="Times New Roman" w:cs="Times New Roman"/>
                <w:bCs/>
              </w:rPr>
              <w:t xml:space="preserve">modernizacja obiektów oraz zakup sprzętu i wyposażenia na potrzeby w/w usług turystycznych i okołoturystycznych. </w:t>
            </w:r>
          </w:p>
        </w:tc>
      </w:tr>
      <w:tr w:rsidR="00E329FA" w:rsidRPr="00056905" w14:paraId="59B7AEC8" w14:textId="77777777" w:rsidTr="005A668A">
        <w:tc>
          <w:tcPr>
            <w:tcW w:w="10314" w:type="dxa"/>
            <w:gridSpan w:val="6"/>
          </w:tcPr>
          <w:p w14:paraId="454741E4" w14:textId="01B795F4"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 zidentyfikowanego problemu mówiącego o niewykorzystanych zasobach naturalnych i niewystarczająco atrakcyjnej niekomercyjnej ofercie turystycznej i rekreacyjnej. Jest </w:t>
            </w:r>
            <w:r w:rsidR="00E92897">
              <w:rPr>
                <w:rFonts w:ascii="Times New Roman" w:eastAsia="Calibri" w:hAnsi="Times New Roman" w:cs="Times New Roman"/>
                <w:bCs/>
              </w:rPr>
              <w:br/>
            </w:r>
            <w:r w:rsidRPr="00056905">
              <w:rPr>
                <w:rFonts w:ascii="Times New Roman" w:eastAsia="Calibri" w:hAnsi="Times New Roman" w:cs="Times New Roman"/>
                <w:bCs/>
              </w:rPr>
              <w:t xml:space="preserve">ono bezpośrednią odpowiedzią na przyczynę tego problemu jaką jest niedobór niekomercyjnej infrastruktury </w:t>
            </w:r>
            <w:r w:rsidR="00E92897">
              <w:rPr>
                <w:rFonts w:ascii="Times New Roman" w:eastAsia="Calibri" w:hAnsi="Times New Roman" w:cs="Times New Roman"/>
                <w:bCs/>
              </w:rPr>
              <w:br/>
            </w:r>
            <w:r w:rsidRPr="00056905">
              <w:rPr>
                <w:rFonts w:ascii="Times New Roman" w:eastAsia="Calibri" w:hAnsi="Times New Roman" w:cs="Times New Roman"/>
                <w:bCs/>
              </w:rPr>
              <w:t xml:space="preserve">w zakresie turystyki/rekreacji/dziedzictwa kulturowego. </w:t>
            </w:r>
            <w:r w:rsidRPr="00056905">
              <w:rPr>
                <w:rFonts w:ascii="Times New Roman" w:eastAsia="Calibri" w:hAnsi="Times New Roman" w:cs="Times New Roman"/>
                <w:bCs/>
                <w:i/>
              </w:rPr>
              <w:t>Diagnoza stanu obecnego obszaru LGD w tym przeprowadzone na jej potrzeby konsultacje społeczne, wskazują, na problemy dotyczące niekomercyjnych usług turystycznych jak: deficyt usług turystycznych wysokiej jakości; brak ofert spędzania czasu dla młodych; niewykorzystanie świetlic, boisk; słaba oferta turystyczna i rekreacyjna dla seniorów, brak innowacyjnych form oferty turystycznej/innowacyjnego wykorzystania lokalnych zasobów dla rozwoju turystyki.</w:t>
            </w:r>
            <w:r w:rsidRPr="00056905">
              <w:rPr>
                <w:rFonts w:ascii="Times New Roman" w:eastAsia="Calibri" w:hAnsi="Times New Roman" w:cs="Times New Roman"/>
                <w:bCs/>
              </w:rPr>
              <w:t xml:space="preserve"> Grupy docelowe określono biorąc pod uwagę charakter przedsięwzięcia, możliwe do realizacji w ramach niego ogólnodostępne działania głównie o charakterze niekomercyjnym, ograniczone do działań typowo inwestycyjnych, związanych </w:t>
            </w:r>
            <w:r w:rsidR="00E92897">
              <w:rPr>
                <w:rFonts w:ascii="Times New Roman" w:eastAsia="Calibri" w:hAnsi="Times New Roman" w:cs="Times New Roman"/>
                <w:bCs/>
              </w:rPr>
              <w:br/>
            </w:r>
            <w:r w:rsidRPr="00056905">
              <w:rPr>
                <w:rFonts w:ascii="Times New Roman" w:eastAsia="Calibri" w:hAnsi="Times New Roman" w:cs="Times New Roman"/>
                <w:bCs/>
              </w:rPr>
              <w:t xml:space="preserve">z małą infrastrukturą. Wyznaczono na nie podmioty wymienione w pkt.5, które zajmują się w ramach swojej działalności budową i eksploatacją tego typu infrastruktury. </w:t>
            </w:r>
            <w:r w:rsidRPr="00056905">
              <w:rPr>
                <w:rFonts w:ascii="Times New Roman" w:eastAsia="Calibri" w:hAnsi="Times New Roman" w:cs="Times New Roman"/>
                <w:bCs/>
                <w:u w:val="single"/>
              </w:rPr>
              <w:t>Obszary interwencji</w:t>
            </w:r>
            <w:r w:rsidRPr="00056905">
              <w:rPr>
                <w:rFonts w:ascii="Times New Roman" w:eastAsia="Calibri" w:hAnsi="Times New Roman" w:cs="Times New Roman"/>
                <w:bCs/>
              </w:rPr>
              <w:t xml:space="preserve">, jakie obejmuje przedsięwzięcie wynikają z jego zakresu oraz problemu, jaki ma rozwiązać. Na bazie diagnozy, zakładamy, że poprawa jakości dostępu do usług turystycznych, może być realizowana przede wszystkim poprzez rozbudowę infrastruktury tego typu. Tym samym zgodnie z PROW założono realizację działań inwestycyjnych związanych z budową </w:t>
            </w:r>
            <w:r w:rsidR="00E92897">
              <w:rPr>
                <w:rFonts w:ascii="Times New Roman" w:eastAsia="Calibri" w:hAnsi="Times New Roman" w:cs="Times New Roman"/>
                <w:bCs/>
              </w:rPr>
              <w:br/>
            </w:r>
            <w:r w:rsidRPr="00056905">
              <w:rPr>
                <w:rFonts w:ascii="Times New Roman" w:eastAsia="Calibri" w:hAnsi="Times New Roman" w:cs="Times New Roman"/>
                <w:bCs/>
              </w:rPr>
              <w:t xml:space="preserve">lub przebudową ogólnodostępnej i niekomercyjnej, małej infrastruktury turystycznej/rekreacyjnej/kulturalnej. </w:t>
            </w:r>
          </w:p>
        </w:tc>
      </w:tr>
      <w:tr w:rsidR="00E329FA" w:rsidRPr="00056905" w14:paraId="509DCBEF" w14:textId="77777777" w:rsidTr="005A668A">
        <w:tc>
          <w:tcPr>
            <w:tcW w:w="541" w:type="dxa"/>
          </w:tcPr>
          <w:p w14:paraId="76B90F29"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5.</w:t>
            </w:r>
          </w:p>
        </w:tc>
        <w:tc>
          <w:tcPr>
            <w:tcW w:w="9773" w:type="dxa"/>
            <w:gridSpan w:val="5"/>
          </w:tcPr>
          <w:p w14:paraId="3487964D" w14:textId="253DBDB4" w:rsidR="00E329FA" w:rsidRPr="00056905" w:rsidRDefault="009C1B51" w:rsidP="00027242">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jednostki sektora finansów publicznych;</w:t>
            </w:r>
            <w:r w:rsidR="00E329FA" w:rsidRPr="00056905">
              <w:rPr>
                <w:rFonts w:ascii="Times New Roman" w:eastAsia="Calibri" w:hAnsi="Times New Roman" w:cs="Times New Roman"/>
                <w:bCs/>
              </w:rPr>
              <w:t xml:space="preserve"> organizacje pozarządowe; kościoły, zwią</w:t>
            </w:r>
            <w:r w:rsidR="00027242" w:rsidRPr="00056905">
              <w:rPr>
                <w:rFonts w:ascii="Times New Roman" w:eastAsia="Calibri" w:hAnsi="Times New Roman" w:cs="Times New Roman"/>
                <w:bCs/>
              </w:rPr>
              <w:t>zki wyznaniowe; osoby fizyczne.</w:t>
            </w:r>
          </w:p>
        </w:tc>
      </w:tr>
      <w:tr w:rsidR="00E329FA" w:rsidRPr="00056905" w14:paraId="281671E3" w14:textId="77777777" w:rsidTr="005A668A">
        <w:tc>
          <w:tcPr>
            <w:tcW w:w="541" w:type="dxa"/>
          </w:tcPr>
          <w:p w14:paraId="50A55FFF"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812" w:type="dxa"/>
          </w:tcPr>
          <w:p w14:paraId="7360A11C"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Konkurs otwarty </w:t>
            </w:r>
          </w:p>
        </w:tc>
        <w:tc>
          <w:tcPr>
            <w:tcW w:w="709" w:type="dxa"/>
            <w:gridSpan w:val="2"/>
          </w:tcPr>
          <w:p w14:paraId="5D11A974"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252" w:type="dxa"/>
            <w:gridSpan w:val="2"/>
          </w:tcPr>
          <w:p w14:paraId="099EB1C4" w14:textId="0D53EFCB" w:rsidR="00E329FA" w:rsidRPr="00056905" w:rsidRDefault="00A2673F" w:rsidP="00E329FA">
            <w:pPr>
              <w:spacing w:after="0" w:line="240" w:lineRule="auto"/>
              <w:jc w:val="both"/>
              <w:rPr>
                <w:rFonts w:ascii="Times New Roman" w:eastAsia="Calibri" w:hAnsi="Times New Roman" w:cs="Times New Roman"/>
                <w:bCs/>
              </w:rPr>
            </w:pPr>
            <w:r w:rsidRPr="00A2673F">
              <w:rPr>
                <w:rFonts w:ascii="Times New Roman" w:eastAsia="Calibri" w:hAnsi="Times New Roman" w:cs="Times New Roman"/>
                <w:bCs/>
                <w:highlight w:val="yellow"/>
              </w:rPr>
              <w:t>159 943,58</w:t>
            </w:r>
            <w:r w:rsidR="00C75306" w:rsidRPr="00A2673F">
              <w:rPr>
                <w:rFonts w:ascii="Times New Roman" w:eastAsia="Calibri" w:hAnsi="Times New Roman" w:cs="Times New Roman"/>
                <w:bCs/>
                <w:highlight w:val="yellow"/>
              </w:rPr>
              <w:t xml:space="preserve"> </w:t>
            </w:r>
            <w:r w:rsidR="00E577A8" w:rsidRPr="00A2673F">
              <w:rPr>
                <w:rFonts w:ascii="Times New Roman" w:eastAsia="Calibri" w:hAnsi="Times New Roman" w:cs="Times New Roman"/>
                <w:bCs/>
                <w:highlight w:val="yellow"/>
              </w:rPr>
              <w:t>EUR</w:t>
            </w:r>
          </w:p>
        </w:tc>
      </w:tr>
      <w:tr w:rsidR="00E329FA" w:rsidRPr="00056905" w14:paraId="49B1A5EC" w14:textId="77777777" w:rsidTr="005A668A">
        <w:tc>
          <w:tcPr>
            <w:tcW w:w="10314" w:type="dxa"/>
            <w:gridSpan w:val="6"/>
            <w:shd w:val="clear" w:color="auto" w:fill="A8D08D"/>
          </w:tcPr>
          <w:p w14:paraId="001BE87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1.2.3.</w:t>
            </w:r>
          </w:p>
        </w:tc>
      </w:tr>
      <w:tr w:rsidR="00E329FA" w:rsidRPr="00056905" w14:paraId="4283EACE" w14:textId="77777777" w:rsidTr="005A668A">
        <w:tc>
          <w:tcPr>
            <w:tcW w:w="10314" w:type="dxa"/>
            <w:gridSpan w:val="6"/>
          </w:tcPr>
          <w:p w14:paraId="3F372B46" w14:textId="7B005AC6"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Przedsięwzięcie zakłada realizację działań o charakterze niekomercyjnym, związanych z kreowaniem marki Kociewia jako regionu atrakcyjnego turystycznie w tym propagowaniem i informowaniem o jego walorach. Działania możliwe do realizacji w ramach przedsięwzięcia to operacje </w:t>
            </w:r>
            <w:proofErr w:type="spellStart"/>
            <w:r w:rsidRPr="00056905">
              <w:rPr>
                <w:rFonts w:ascii="Times New Roman" w:eastAsia="Calibri" w:hAnsi="Times New Roman" w:cs="Times New Roman"/>
                <w:bCs/>
              </w:rPr>
              <w:t>nieinwestycyjne</w:t>
            </w:r>
            <w:proofErr w:type="spellEnd"/>
            <w:r w:rsidRPr="00056905">
              <w:rPr>
                <w:rFonts w:ascii="Times New Roman" w:eastAsia="Calibri" w:hAnsi="Times New Roman" w:cs="Times New Roman"/>
                <w:bCs/>
              </w:rPr>
              <w:t xml:space="preserve">, dotyczące wszelkiego rodzaju działań promocyjno-informacyjnych np. promocją regionu w mediach, Internecie, publikacją materiałów promocyjnych, organizacją wyjazdów na targi o tematyce turystycznej, organizacją imprez promocyjnych </w:t>
            </w:r>
            <w:r w:rsidR="00E92897">
              <w:rPr>
                <w:rFonts w:ascii="Times New Roman" w:eastAsia="Calibri" w:hAnsi="Times New Roman" w:cs="Times New Roman"/>
                <w:bCs/>
              </w:rPr>
              <w:br/>
            </w:r>
            <w:r w:rsidRPr="00056905">
              <w:rPr>
                <w:rFonts w:ascii="Times New Roman" w:eastAsia="Calibri" w:hAnsi="Times New Roman" w:cs="Times New Roman"/>
                <w:bCs/>
              </w:rPr>
              <w:t xml:space="preserve">itp. Przedsięwzięcie nie zakłada realizacji działań o charakterze inwestycyjnym. </w:t>
            </w:r>
          </w:p>
        </w:tc>
      </w:tr>
      <w:tr w:rsidR="00E329FA" w:rsidRPr="00056905" w14:paraId="2AA790C8" w14:textId="77777777" w:rsidTr="005A668A">
        <w:tc>
          <w:tcPr>
            <w:tcW w:w="10314" w:type="dxa"/>
            <w:gridSpan w:val="6"/>
          </w:tcPr>
          <w:p w14:paraId="59D3BA86" w14:textId="49381998"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lastRenderedPageBreak/>
              <w:t xml:space="preserve">Ad. 4. Przedsięwzięcie wynika ze zidentyfikowanego problemu mówiącego o słabo wypromowanej marce Kociewia i jest bezpośrednią odpowiedzią na przyczynę tego problemu jaką jest niewystarczające informowanie </w:t>
            </w:r>
            <w:r w:rsidR="00E92897">
              <w:rPr>
                <w:rFonts w:ascii="Times New Roman" w:eastAsia="Calibri" w:hAnsi="Times New Roman" w:cs="Times New Roman"/>
                <w:bCs/>
              </w:rPr>
              <w:br/>
            </w:r>
            <w:r w:rsidRPr="00056905">
              <w:rPr>
                <w:rFonts w:ascii="Times New Roman" w:eastAsia="Calibri" w:hAnsi="Times New Roman" w:cs="Times New Roman"/>
                <w:bCs/>
              </w:rPr>
              <w:t xml:space="preserve">i promocja o walorach i marce Kociewia. Diagnoza stanu obecnego obszaru LGD </w:t>
            </w:r>
            <w:r w:rsidRPr="00056905">
              <w:rPr>
                <w:rFonts w:ascii="Times New Roman" w:eastAsia="Calibri" w:hAnsi="Times New Roman" w:cs="Times New Roman"/>
                <w:bCs/>
                <w:i/>
              </w:rPr>
              <w:t>z wynikami konsultacji społecznych wskazują na problemy dot. niekomercyjnych usług turystycznych jak: słabo wypromowana marka Kociewia; brak zgodnego wspólnego pomysłu na promowanie zasobów Kociewia; brak wspólnej promocji regionu (brak koordynacji w tym zakresie)</w:t>
            </w:r>
            <w:r w:rsidRPr="00056905">
              <w:rPr>
                <w:rFonts w:ascii="Times New Roman" w:eastAsia="Calibri" w:hAnsi="Times New Roman" w:cs="Times New Roman"/>
                <w:bCs/>
              </w:rPr>
              <w:t xml:space="preserve">. Charakter przedsięwzięcia oraz duży wachlarz podmiotów i instytucji, które mogą zająć się promocją regionu powoduje, że jako grupy docelowe wyznaczono wszystkie możliwe, zidentyfikowane podmioty w tym zakresie wskazane w pkt.5. Takie podejście podmiotowe do kwestii promocji pozwoli na kompleksowe propagowanie i kreowanie marki regionu. </w:t>
            </w:r>
            <w:r w:rsidRPr="00056905">
              <w:rPr>
                <w:rFonts w:ascii="Times New Roman" w:eastAsia="Calibri" w:hAnsi="Times New Roman" w:cs="Times New Roman"/>
                <w:bCs/>
                <w:u w:val="single"/>
              </w:rPr>
              <w:t>Obszary interwencji</w:t>
            </w:r>
            <w:r w:rsidRPr="00056905">
              <w:rPr>
                <w:rFonts w:ascii="Times New Roman" w:eastAsia="Calibri" w:hAnsi="Times New Roman" w:cs="Times New Roman"/>
                <w:bCs/>
              </w:rPr>
              <w:t xml:space="preserve">, jakie obejmuje przedsięwzięcie dopasowano do jego zakresu oraz problemu jaki ma rozwiązać. Odnoszą się one wprost </w:t>
            </w:r>
            <w:r w:rsidR="00E92897">
              <w:rPr>
                <w:rFonts w:ascii="Times New Roman" w:eastAsia="Calibri" w:hAnsi="Times New Roman" w:cs="Times New Roman"/>
                <w:bCs/>
              </w:rPr>
              <w:br/>
            </w:r>
            <w:r w:rsidRPr="00056905">
              <w:rPr>
                <w:rFonts w:ascii="Times New Roman" w:eastAsia="Calibri" w:hAnsi="Times New Roman" w:cs="Times New Roman"/>
                <w:bCs/>
              </w:rPr>
              <w:t xml:space="preserve">do zapisów PROW mówiących o promowaniu obszaru objętego LSR, w tym produktów lub usług lokalnych. </w:t>
            </w:r>
          </w:p>
        </w:tc>
      </w:tr>
      <w:tr w:rsidR="00E329FA" w:rsidRPr="00056905" w14:paraId="7D29A258" w14:textId="77777777" w:rsidTr="005A668A">
        <w:tc>
          <w:tcPr>
            <w:tcW w:w="534" w:type="dxa"/>
          </w:tcPr>
          <w:p w14:paraId="796A03EC"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5.</w:t>
            </w:r>
          </w:p>
        </w:tc>
        <w:tc>
          <w:tcPr>
            <w:tcW w:w="9780" w:type="dxa"/>
            <w:gridSpan w:val="5"/>
          </w:tcPr>
          <w:p w14:paraId="73256892" w14:textId="016C98E9"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osoby fizyczne; </w:t>
            </w:r>
            <w:r w:rsidR="009C1B51" w:rsidRPr="00056905">
              <w:rPr>
                <w:rFonts w:ascii="Times New Roman" w:eastAsia="Calibri" w:hAnsi="Times New Roman" w:cs="Times New Roman"/>
                <w:bCs/>
              </w:rPr>
              <w:t>jednostki sektora finansów publicznych;</w:t>
            </w:r>
            <w:r w:rsidRPr="00056905">
              <w:rPr>
                <w:rFonts w:ascii="Times New Roman" w:eastAsia="Calibri" w:hAnsi="Times New Roman" w:cs="Times New Roman"/>
                <w:bCs/>
              </w:rPr>
              <w:t xml:space="preserve"> organizacje pozarządowe; kościoły, związki wyznaniowe; sformalizowane grupy nieposiadające osobowości prawnej.</w:t>
            </w:r>
          </w:p>
        </w:tc>
      </w:tr>
      <w:tr w:rsidR="00E329FA" w:rsidRPr="00056905" w14:paraId="208847A9" w14:textId="77777777" w:rsidTr="005A668A">
        <w:tc>
          <w:tcPr>
            <w:tcW w:w="534" w:type="dxa"/>
          </w:tcPr>
          <w:p w14:paraId="41460D2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819" w:type="dxa"/>
          </w:tcPr>
          <w:p w14:paraId="3774068F"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Konkurs otwarty </w:t>
            </w:r>
          </w:p>
        </w:tc>
        <w:tc>
          <w:tcPr>
            <w:tcW w:w="709" w:type="dxa"/>
            <w:gridSpan w:val="2"/>
          </w:tcPr>
          <w:p w14:paraId="792C70E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252" w:type="dxa"/>
            <w:gridSpan w:val="2"/>
          </w:tcPr>
          <w:p w14:paraId="38F4C076" w14:textId="46774137" w:rsidR="00E329FA" w:rsidRPr="00056905" w:rsidRDefault="00A2673F" w:rsidP="00E329FA">
            <w:pPr>
              <w:spacing w:after="0" w:line="240" w:lineRule="auto"/>
              <w:jc w:val="both"/>
              <w:rPr>
                <w:rFonts w:ascii="Times New Roman" w:eastAsia="Calibri" w:hAnsi="Times New Roman" w:cs="Times New Roman"/>
                <w:bCs/>
              </w:rPr>
            </w:pPr>
            <w:r w:rsidRPr="00A2673F">
              <w:rPr>
                <w:rFonts w:ascii="Times New Roman" w:eastAsia="Calibri" w:hAnsi="Times New Roman" w:cs="Times New Roman"/>
                <w:bCs/>
                <w:highlight w:val="yellow"/>
              </w:rPr>
              <w:t>42 651,74</w:t>
            </w:r>
            <w:r w:rsidR="00C75306" w:rsidRPr="00A2673F">
              <w:rPr>
                <w:rFonts w:ascii="Times New Roman" w:eastAsia="Calibri" w:hAnsi="Times New Roman" w:cs="Times New Roman"/>
                <w:bCs/>
                <w:highlight w:val="yellow"/>
              </w:rPr>
              <w:t xml:space="preserve"> </w:t>
            </w:r>
            <w:r w:rsidR="006E475F" w:rsidRPr="00A2673F">
              <w:rPr>
                <w:rFonts w:ascii="Times New Roman" w:eastAsia="Calibri" w:hAnsi="Times New Roman" w:cs="Times New Roman"/>
                <w:bCs/>
                <w:highlight w:val="yellow"/>
              </w:rPr>
              <w:t>EUR</w:t>
            </w:r>
          </w:p>
        </w:tc>
      </w:tr>
      <w:tr w:rsidR="00E329FA" w:rsidRPr="00056905" w14:paraId="3EB47985" w14:textId="77777777" w:rsidTr="005A668A">
        <w:tc>
          <w:tcPr>
            <w:tcW w:w="10314" w:type="dxa"/>
            <w:gridSpan w:val="6"/>
            <w:shd w:val="clear" w:color="auto" w:fill="A8D08D"/>
          </w:tcPr>
          <w:p w14:paraId="2731DB3D"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1.2.4.</w:t>
            </w:r>
          </w:p>
        </w:tc>
      </w:tr>
      <w:tr w:rsidR="00E329FA" w:rsidRPr="00056905" w14:paraId="112CB64E" w14:textId="77777777" w:rsidTr="005A668A">
        <w:tc>
          <w:tcPr>
            <w:tcW w:w="10314" w:type="dxa"/>
            <w:gridSpan w:val="6"/>
          </w:tcPr>
          <w:p w14:paraId="2CA6AC4C" w14:textId="5AECFBC3"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Przedsięwzięcie zakłada realizację zadań o charakterze nieinwestycyjnym. Są to projekty współpracy LGD z innymi LGD w kraju i za granicą w zakresie promocji i wymiany doświadczeń dotyczących takich dziedzin </w:t>
            </w:r>
            <w:r w:rsidR="00E92897">
              <w:rPr>
                <w:rFonts w:ascii="Times New Roman" w:eastAsia="Calibri" w:hAnsi="Times New Roman" w:cs="Times New Roman"/>
                <w:bCs/>
              </w:rPr>
              <w:br/>
            </w:r>
            <w:r w:rsidRPr="00056905">
              <w:rPr>
                <w:rFonts w:ascii="Times New Roman" w:eastAsia="Calibri" w:hAnsi="Times New Roman" w:cs="Times New Roman"/>
                <w:bCs/>
              </w:rPr>
              <w:t xml:space="preserve">jak: turystyka, kultura, przedsiębiorczość, produkty lokalne. W ramach przedsięwzięcia planuje się realizację projektów współpracy między LGD w kraju i za granicą, które polegają głównie na realizacji operacji promocyjno-informacyjnych. Uzupełnieniem tego typu działań mogą być także inwestycje w środki trwałe </w:t>
            </w:r>
            <w:r w:rsidR="00E92897">
              <w:rPr>
                <w:rFonts w:ascii="Times New Roman" w:eastAsia="Calibri" w:hAnsi="Times New Roman" w:cs="Times New Roman"/>
                <w:bCs/>
              </w:rPr>
              <w:br/>
            </w:r>
            <w:r w:rsidRPr="00056905">
              <w:rPr>
                <w:rFonts w:ascii="Times New Roman" w:eastAsia="Calibri" w:hAnsi="Times New Roman" w:cs="Times New Roman"/>
                <w:bCs/>
              </w:rPr>
              <w:t xml:space="preserve">pod warunkiem, że przyczynią się one do propagowania marki i walorów obszaru LGD. </w:t>
            </w:r>
          </w:p>
        </w:tc>
      </w:tr>
      <w:tr w:rsidR="00E329FA" w:rsidRPr="00056905" w14:paraId="5B1BAFC2" w14:textId="77777777" w:rsidTr="005A668A">
        <w:tc>
          <w:tcPr>
            <w:tcW w:w="10314" w:type="dxa"/>
            <w:gridSpan w:val="6"/>
          </w:tcPr>
          <w:p w14:paraId="7B5A87E1" w14:textId="51193B98"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ze zidentyfikowanego problemu mówiącego o słabo wypromowanej marce Kociewia. Jest odpowiedzią na przyczynę tego problemu, jaką jest niewystarczająca promocja Kociewia </w:t>
            </w:r>
            <w:r w:rsidR="00E92897">
              <w:rPr>
                <w:rFonts w:ascii="Times New Roman" w:eastAsia="Calibri" w:hAnsi="Times New Roman" w:cs="Times New Roman"/>
                <w:bCs/>
              </w:rPr>
              <w:br/>
            </w:r>
            <w:r w:rsidRPr="00056905">
              <w:rPr>
                <w:rFonts w:ascii="Times New Roman" w:eastAsia="Calibri" w:hAnsi="Times New Roman" w:cs="Times New Roman"/>
                <w:bCs/>
              </w:rPr>
              <w:t xml:space="preserve">w zakresie turystyki, kultury, przedsiębiorczości i produktów lokalnych w ramach współpracy z innymi LGD </w:t>
            </w:r>
            <w:r w:rsidR="00E92897">
              <w:rPr>
                <w:rFonts w:ascii="Times New Roman" w:eastAsia="Calibri" w:hAnsi="Times New Roman" w:cs="Times New Roman"/>
                <w:bCs/>
              </w:rPr>
              <w:br/>
            </w:r>
            <w:r w:rsidRPr="00056905">
              <w:rPr>
                <w:rFonts w:ascii="Times New Roman" w:eastAsia="Calibri" w:hAnsi="Times New Roman" w:cs="Times New Roman"/>
                <w:bCs/>
              </w:rPr>
              <w:t xml:space="preserve">w kraju i za granicą. </w:t>
            </w:r>
            <w:r w:rsidRPr="00056905">
              <w:rPr>
                <w:rFonts w:ascii="Times New Roman" w:eastAsia="Calibri" w:hAnsi="Times New Roman" w:cs="Times New Roman"/>
                <w:bCs/>
                <w:i/>
              </w:rPr>
              <w:t>Realizacja przedsięwzięcia wynika wprost z wyników przeprowadzonych konsultacji społecznych na etapie konstruowania diagnozy stanu obecnego. Ich uczestnicy wskazywali na ogólną słabą współpracę międzyregionalną w zakresie promocji posiadanych walorów Kociewia</w:t>
            </w:r>
            <w:r w:rsidRPr="00056905">
              <w:rPr>
                <w:rFonts w:ascii="Times New Roman" w:eastAsia="Calibri" w:hAnsi="Times New Roman" w:cs="Times New Roman"/>
                <w:bCs/>
              </w:rPr>
              <w:t xml:space="preserve">. Przedsięwzięcie będzie realizowane w ramach projektów współpracy LGD z innymi LGD w kraju i za granicą, stąd biorąc pod uwagę charakter projektu jego jedyna grupa docelowa (pkt.5). </w:t>
            </w:r>
            <w:r w:rsidRPr="00056905">
              <w:rPr>
                <w:rFonts w:ascii="Times New Roman" w:eastAsia="Calibri" w:hAnsi="Times New Roman" w:cs="Times New Roman"/>
                <w:bCs/>
                <w:u w:val="single"/>
              </w:rPr>
              <w:t>Obszary interwencji</w:t>
            </w:r>
            <w:r w:rsidRPr="00056905">
              <w:rPr>
                <w:rFonts w:ascii="Times New Roman" w:eastAsia="Calibri" w:hAnsi="Times New Roman" w:cs="Times New Roman"/>
                <w:bCs/>
              </w:rPr>
              <w:t>, jakie obejmuje przedsięwzięcie odnosi się do potrzeby realizacji wspólnych projektów współpracy między LGD – założenia przedsięwzięcia wskazują, że obejmie ono przede wszystkim współpracę między LGD z terenu Kociewia</w:t>
            </w:r>
            <w:r w:rsidR="00C75306" w:rsidRPr="00056905">
              <w:rPr>
                <w:rFonts w:ascii="Times New Roman" w:eastAsia="Calibri" w:hAnsi="Times New Roman" w:cs="Times New Roman"/>
                <w:bCs/>
              </w:rPr>
              <w:t>.</w:t>
            </w:r>
            <w:r w:rsidRPr="00056905">
              <w:rPr>
                <w:rFonts w:ascii="Times New Roman" w:eastAsia="Calibri" w:hAnsi="Times New Roman" w:cs="Times New Roman"/>
                <w:bCs/>
              </w:rPr>
              <w:t xml:space="preserve"> </w:t>
            </w:r>
          </w:p>
        </w:tc>
      </w:tr>
      <w:tr w:rsidR="00E329FA" w:rsidRPr="00056905" w14:paraId="689D884A" w14:textId="77777777" w:rsidTr="005A668A">
        <w:tc>
          <w:tcPr>
            <w:tcW w:w="534" w:type="dxa"/>
          </w:tcPr>
          <w:p w14:paraId="50328A68"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5.</w:t>
            </w:r>
          </w:p>
        </w:tc>
        <w:tc>
          <w:tcPr>
            <w:tcW w:w="9780" w:type="dxa"/>
            <w:gridSpan w:val="5"/>
          </w:tcPr>
          <w:p w14:paraId="3DF484F5"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Lokalna Grupa Działania</w:t>
            </w:r>
          </w:p>
        </w:tc>
      </w:tr>
      <w:tr w:rsidR="00E329FA" w:rsidRPr="00056905" w14:paraId="7835008F" w14:textId="77777777" w:rsidTr="005A668A">
        <w:tc>
          <w:tcPr>
            <w:tcW w:w="534" w:type="dxa"/>
          </w:tcPr>
          <w:p w14:paraId="7E825E30"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819" w:type="dxa"/>
          </w:tcPr>
          <w:p w14:paraId="6A645970" w14:textId="0753451D"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Projekt współpracy x </w:t>
            </w:r>
            <w:r w:rsidR="00C75306" w:rsidRPr="00056905">
              <w:rPr>
                <w:rFonts w:ascii="Times New Roman" w:eastAsia="Calibri" w:hAnsi="Times New Roman" w:cs="Times New Roman"/>
                <w:bCs/>
              </w:rPr>
              <w:t>3</w:t>
            </w:r>
            <w:r w:rsidRPr="00056905">
              <w:rPr>
                <w:rFonts w:ascii="Times New Roman" w:eastAsia="Calibri" w:hAnsi="Times New Roman" w:cs="Times New Roman"/>
                <w:bCs/>
              </w:rPr>
              <w:t xml:space="preserve"> (w tym 1 międzynarodowy)</w:t>
            </w:r>
          </w:p>
        </w:tc>
        <w:tc>
          <w:tcPr>
            <w:tcW w:w="709" w:type="dxa"/>
            <w:gridSpan w:val="2"/>
          </w:tcPr>
          <w:p w14:paraId="26C7FD39"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252" w:type="dxa"/>
            <w:gridSpan w:val="2"/>
          </w:tcPr>
          <w:p w14:paraId="614A3DE2" w14:textId="7BFB9505" w:rsidR="00E329FA" w:rsidRPr="00056905" w:rsidRDefault="00C75306"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171 825,34 </w:t>
            </w:r>
            <w:r w:rsidR="006E475F" w:rsidRPr="00056905">
              <w:rPr>
                <w:rFonts w:ascii="Times New Roman" w:eastAsia="Calibri" w:hAnsi="Times New Roman" w:cs="Times New Roman"/>
                <w:bCs/>
              </w:rPr>
              <w:t>EUR</w:t>
            </w:r>
          </w:p>
        </w:tc>
      </w:tr>
    </w:tbl>
    <w:p w14:paraId="2F9A90BA" w14:textId="77777777" w:rsidR="00A8754D" w:rsidRPr="00E92897" w:rsidRDefault="00A8754D" w:rsidP="00E329FA">
      <w:pPr>
        <w:spacing w:after="0" w:line="240" w:lineRule="auto"/>
        <w:jc w:val="both"/>
        <w:rPr>
          <w:rFonts w:ascii="Times New Roman" w:eastAsia="Calibri" w:hAnsi="Times New Roman" w:cs="Times New Roman"/>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755"/>
        <w:gridCol w:w="704"/>
        <w:gridCol w:w="140"/>
        <w:gridCol w:w="4214"/>
      </w:tblGrid>
      <w:tr w:rsidR="00E329FA" w:rsidRPr="00056905" w14:paraId="2D2A90F7" w14:textId="77777777" w:rsidTr="005A668A">
        <w:tc>
          <w:tcPr>
            <w:tcW w:w="530" w:type="dxa"/>
          </w:tcPr>
          <w:p w14:paraId="124CA4F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1.</w:t>
            </w:r>
          </w:p>
        </w:tc>
        <w:tc>
          <w:tcPr>
            <w:tcW w:w="4755" w:type="dxa"/>
          </w:tcPr>
          <w:p w14:paraId="21611DE0"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ogólny II.</w:t>
            </w:r>
          </w:p>
        </w:tc>
        <w:tc>
          <w:tcPr>
            <w:tcW w:w="704" w:type="dxa"/>
          </w:tcPr>
          <w:p w14:paraId="25C3F02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2.</w:t>
            </w:r>
          </w:p>
        </w:tc>
        <w:tc>
          <w:tcPr>
            <w:tcW w:w="4354" w:type="dxa"/>
            <w:gridSpan w:val="2"/>
          </w:tcPr>
          <w:p w14:paraId="68E17AA2"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szczegółowy 2.1.</w:t>
            </w:r>
          </w:p>
        </w:tc>
      </w:tr>
      <w:tr w:rsidR="00E329FA" w:rsidRPr="00056905" w14:paraId="310362AD" w14:textId="77777777" w:rsidTr="005A668A">
        <w:tc>
          <w:tcPr>
            <w:tcW w:w="10343" w:type="dxa"/>
            <w:gridSpan w:val="5"/>
            <w:shd w:val="clear" w:color="auto" w:fill="A8D08D"/>
          </w:tcPr>
          <w:p w14:paraId="55080DB9"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2.1.1.</w:t>
            </w:r>
          </w:p>
        </w:tc>
      </w:tr>
      <w:tr w:rsidR="00E329FA" w:rsidRPr="00056905" w14:paraId="50950946" w14:textId="77777777" w:rsidTr="005A668A">
        <w:tc>
          <w:tcPr>
            <w:tcW w:w="10343" w:type="dxa"/>
            <w:gridSpan w:val="5"/>
          </w:tcPr>
          <w:p w14:paraId="69ED52F9" w14:textId="6A6CBDC9"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Przedsięwzięcie zakłada realizację działań o charakterze komercyjnym przez istniejące lub powstające podmioty gospodarcze. Ich efektem ma być powstanie nowych miejsc pracy w podmiotach gospodarczych </w:t>
            </w:r>
            <w:r w:rsidR="00E92897">
              <w:rPr>
                <w:rFonts w:ascii="Times New Roman" w:eastAsia="Calibri" w:hAnsi="Times New Roman" w:cs="Times New Roman"/>
                <w:bCs/>
              </w:rPr>
              <w:br/>
            </w:r>
            <w:r w:rsidRPr="00056905">
              <w:rPr>
                <w:rFonts w:ascii="Times New Roman" w:eastAsia="Calibri" w:hAnsi="Times New Roman" w:cs="Times New Roman"/>
                <w:bCs/>
              </w:rPr>
              <w:t xml:space="preserve">na terenie LGD (w tym samozatrudnienie). Działania w ramach przedsięwzięcia to operacje o charakterze inwestycyjnym związane z budową/przebudową/modernizacją obiektów; zakup sprzętu i wyposażenia na potrzeby prowadzenia działalności gospodarczej (z wyłączeniem działalności turystycznej, rekreacyjnej, dziedzictwa kulturowego i gastronomii, objętych wsparciem w przedsięwzięciu 1.1.1). Możliwa też będzie realizacja zadań </w:t>
            </w:r>
            <w:proofErr w:type="spellStart"/>
            <w:r w:rsidRPr="00056905">
              <w:rPr>
                <w:rFonts w:ascii="Times New Roman" w:eastAsia="Calibri" w:hAnsi="Times New Roman" w:cs="Times New Roman"/>
                <w:bCs/>
              </w:rPr>
              <w:t>nieinwestycyjnych</w:t>
            </w:r>
            <w:proofErr w:type="spellEnd"/>
            <w:r w:rsidRPr="00056905">
              <w:rPr>
                <w:rFonts w:ascii="Times New Roman" w:eastAsia="Calibri" w:hAnsi="Times New Roman" w:cs="Times New Roman"/>
                <w:bCs/>
              </w:rPr>
              <w:t xml:space="preserve">, polegających na podnoszeniu kwalifikacji (element uzupełniający działania inwestycyjne </w:t>
            </w:r>
            <w:r w:rsidR="00E92897">
              <w:rPr>
                <w:rFonts w:ascii="Times New Roman" w:eastAsia="Calibri" w:hAnsi="Times New Roman" w:cs="Times New Roman"/>
                <w:bCs/>
              </w:rPr>
              <w:br/>
            </w:r>
            <w:r w:rsidRPr="00056905">
              <w:rPr>
                <w:rFonts w:ascii="Times New Roman" w:eastAsia="Calibri" w:hAnsi="Times New Roman" w:cs="Times New Roman"/>
                <w:bCs/>
              </w:rPr>
              <w:t xml:space="preserve">i tylko w powiązaniu z nimi). </w:t>
            </w:r>
          </w:p>
        </w:tc>
      </w:tr>
      <w:tr w:rsidR="00E329FA" w:rsidRPr="00056905" w14:paraId="70DC49EE" w14:textId="77777777" w:rsidTr="005A668A">
        <w:tc>
          <w:tcPr>
            <w:tcW w:w="10343" w:type="dxa"/>
            <w:gridSpan w:val="5"/>
          </w:tcPr>
          <w:p w14:paraId="0091B513" w14:textId="3B6CC5C4" w:rsidR="009C1B51" w:rsidRPr="00056905" w:rsidRDefault="00E329FA" w:rsidP="009C1B51">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ze zidentyfikowanego problemu mówiącego o niskim poziomie przedsiębiorczości, wysokim bezrobociu, niskim poziomie edukacji i praktyki z zakresu przedsiębiorczości. Jest bezpośrednią odpowiedzią na przyczynę tego problemu, jaką jest słabo rozwinięty rynek pracy w przedsiębiorstwach na terenie LGD oraz niskie kompetencje przedsiębiorców, zwłaszcza w zakresie rozwiązań innowacyjnych </w:t>
            </w:r>
            <w:r w:rsidR="00E92897">
              <w:rPr>
                <w:rFonts w:ascii="Times New Roman" w:eastAsia="Calibri" w:hAnsi="Times New Roman" w:cs="Times New Roman"/>
                <w:bCs/>
              </w:rPr>
              <w:br/>
            </w:r>
            <w:r w:rsidRPr="00056905">
              <w:rPr>
                <w:rFonts w:ascii="Times New Roman" w:eastAsia="Calibri" w:hAnsi="Times New Roman" w:cs="Times New Roman"/>
                <w:bCs/>
              </w:rPr>
              <w:t xml:space="preserve">i proekologicznych. </w:t>
            </w:r>
            <w:r w:rsidRPr="00056905">
              <w:rPr>
                <w:rFonts w:ascii="Times New Roman" w:eastAsia="Calibri" w:hAnsi="Times New Roman" w:cs="Times New Roman"/>
                <w:bCs/>
                <w:i/>
              </w:rPr>
              <w:t xml:space="preserve">Diagnoza stanu obecnego obszaru LGD wraz z wynikami konsultacji społecznych wskazują na problemy dot. rozwoju gospodarczego w postaci: wysokiego na tle województwa poziomu bezrobocia </w:t>
            </w:r>
            <w:r w:rsidR="00E92897">
              <w:rPr>
                <w:rFonts w:ascii="Times New Roman" w:eastAsia="Calibri" w:hAnsi="Times New Roman" w:cs="Times New Roman"/>
                <w:bCs/>
                <w:i/>
              </w:rPr>
              <w:br/>
            </w:r>
            <w:r w:rsidRPr="00056905">
              <w:rPr>
                <w:rFonts w:ascii="Times New Roman" w:eastAsia="Calibri" w:hAnsi="Times New Roman" w:cs="Times New Roman"/>
                <w:bCs/>
                <w:i/>
              </w:rPr>
              <w:t xml:space="preserve">na terenie LGD; brak ofert pracy; niskiego poziomu przedsiębiorczości, zwłaszcza na niektórych terenach </w:t>
            </w:r>
            <w:r w:rsidR="00E92897">
              <w:rPr>
                <w:rFonts w:ascii="Times New Roman" w:eastAsia="Calibri" w:hAnsi="Times New Roman" w:cs="Times New Roman"/>
                <w:bCs/>
                <w:i/>
              </w:rPr>
              <w:br/>
              <w:t>|</w:t>
            </w:r>
            <w:r w:rsidRPr="00056905">
              <w:rPr>
                <w:rFonts w:ascii="Times New Roman" w:eastAsia="Calibri" w:hAnsi="Times New Roman" w:cs="Times New Roman"/>
                <w:bCs/>
                <w:i/>
              </w:rPr>
              <w:t>w regionie; niewystarczającej oferty edukacji praktycznej z zakresu przedsiębiorczości</w:t>
            </w:r>
            <w:r w:rsidRPr="00056905">
              <w:rPr>
                <w:rFonts w:ascii="Times New Roman" w:eastAsia="Calibri" w:hAnsi="Times New Roman" w:cs="Times New Roman"/>
                <w:bCs/>
              </w:rPr>
              <w:t xml:space="preserve">. Komercyjny charakter przedsięwzięcia oraz jego typowo inwestycyjny zakres decydują, że jako grupy docelowe wskazano w tym przypadku wprost podmioty prowadzące lub zamierzające rozpocząć prowadzenie działalności gospodarczej (patrz pkt 5). Wskazując na </w:t>
            </w:r>
            <w:r w:rsidRPr="00056905">
              <w:rPr>
                <w:rFonts w:ascii="Times New Roman" w:eastAsia="Calibri" w:hAnsi="Times New Roman" w:cs="Times New Roman"/>
                <w:bCs/>
                <w:u w:val="single"/>
              </w:rPr>
              <w:t>obszary interwencji</w:t>
            </w:r>
            <w:r w:rsidRPr="00056905">
              <w:rPr>
                <w:rFonts w:ascii="Times New Roman" w:eastAsia="Calibri" w:hAnsi="Times New Roman" w:cs="Times New Roman"/>
                <w:bCs/>
              </w:rPr>
              <w:t xml:space="preserve">, jakie obejmuje przedsięwzięcie dla osiągnięcia zakładanych celów LSR objęto nim działania mające na celu pobudzenie inwestycji w przedsiębiorstwach oraz wzrost liczby działających podmiotów gospodarczych na terenie LGD. Biorąc pod uwagę zakres interwencji PROW przedsięwzięcie obejmuje zakres związany z tworzeniem i rozwojem działalności komercyjnej tj. rozwój przedsiębiorczości w tym: podejmowanie działalności gospodarczej, tworzenie lub rozwój inkubatorów przetwórstwa lokalnego produktów rolnych, rozwijanie działalności gospodarczej, podnoszenie kompetencji osób realizujących operacje oraz wspieranie współpracy między podmiotami wykonującymi działalność gospodarczą </w:t>
            </w:r>
            <w:r w:rsidRPr="00056905">
              <w:rPr>
                <w:rFonts w:ascii="Times New Roman" w:eastAsia="Calibri" w:hAnsi="Times New Roman" w:cs="Times New Roman"/>
                <w:bCs/>
              </w:rPr>
              <w:lastRenderedPageBreak/>
              <w:t xml:space="preserve">na obszarze wiejskim objętym LSR w tym: w ramach krótkich łańcuchów dostaw, w zakresie rozwijania rynków zbytu produktów lub usług lokalnych. </w:t>
            </w:r>
          </w:p>
        </w:tc>
      </w:tr>
      <w:tr w:rsidR="00E329FA" w:rsidRPr="00056905" w14:paraId="63E5C940" w14:textId="77777777" w:rsidTr="005A668A">
        <w:tc>
          <w:tcPr>
            <w:tcW w:w="530" w:type="dxa"/>
          </w:tcPr>
          <w:p w14:paraId="4E0D19DC"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lastRenderedPageBreak/>
              <w:t>5.</w:t>
            </w:r>
          </w:p>
        </w:tc>
        <w:tc>
          <w:tcPr>
            <w:tcW w:w="9813" w:type="dxa"/>
            <w:gridSpan w:val="4"/>
          </w:tcPr>
          <w:p w14:paraId="67A5EF9A" w14:textId="4A50FD69"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osoby fizyczne; podmioty </w:t>
            </w:r>
            <w:r w:rsidR="00AB1097" w:rsidRPr="00056905">
              <w:rPr>
                <w:rFonts w:ascii="Times New Roman" w:eastAsia="Calibri" w:hAnsi="Times New Roman" w:cs="Times New Roman"/>
                <w:bCs/>
              </w:rPr>
              <w:t xml:space="preserve">prowadzące działalność gospodarczą. </w:t>
            </w:r>
          </w:p>
        </w:tc>
      </w:tr>
      <w:tr w:rsidR="00E329FA" w:rsidRPr="00056905" w14:paraId="1B1C5FBB" w14:textId="77777777" w:rsidTr="005A668A">
        <w:tc>
          <w:tcPr>
            <w:tcW w:w="530" w:type="dxa"/>
          </w:tcPr>
          <w:p w14:paraId="01668215"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755" w:type="dxa"/>
          </w:tcPr>
          <w:p w14:paraId="54990D5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Konkurs otwarty</w:t>
            </w:r>
          </w:p>
        </w:tc>
        <w:tc>
          <w:tcPr>
            <w:tcW w:w="844" w:type="dxa"/>
            <w:gridSpan w:val="2"/>
          </w:tcPr>
          <w:p w14:paraId="0EA16E71"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214" w:type="dxa"/>
          </w:tcPr>
          <w:p w14:paraId="6216ADF4" w14:textId="3BB3D00B" w:rsidR="00E329FA" w:rsidRPr="00056905" w:rsidRDefault="00A02706" w:rsidP="00DE7B07">
            <w:pPr>
              <w:spacing w:after="0" w:line="240" w:lineRule="auto"/>
              <w:jc w:val="both"/>
              <w:rPr>
                <w:rFonts w:ascii="Times New Roman" w:eastAsia="Calibri" w:hAnsi="Times New Roman" w:cs="Times New Roman"/>
                <w:bCs/>
              </w:rPr>
            </w:pPr>
            <w:r w:rsidRPr="00A2673F">
              <w:rPr>
                <w:rFonts w:ascii="Times New Roman" w:eastAsia="Calibri" w:hAnsi="Times New Roman" w:cs="Times New Roman"/>
                <w:bCs/>
                <w:highlight w:val="yellow"/>
              </w:rPr>
              <w:t>1</w:t>
            </w:r>
            <w:r w:rsidR="00A2673F" w:rsidRPr="00A2673F">
              <w:rPr>
                <w:rFonts w:ascii="Times New Roman" w:eastAsia="Calibri" w:hAnsi="Times New Roman" w:cs="Times New Roman"/>
                <w:bCs/>
                <w:highlight w:val="yellow"/>
              </w:rPr>
              <w:t> 518 109,55</w:t>
            </w:r>
            <w:r w:rsidR="00006DEE" w:rsidRPr="00A2673F">
              <w:rPr>
                <w:rFonts w:ascii="Times New Roman" w:eastAsia="Calibri" w:hAnsi="Times New Roman" w:cs="Times New Roman"/>
                <w:bCs/>
                <w:highlight w:val="yellow"/>
              </w:rPr>
              <w:t xml:space="preserve"> EUR</w:t>
            </w:r>
          </w:p>
        </w:tc>
      </w:tr>
    </w:tbl>
    <w:p w14:paraId="35C3D65B" w14:textId="77777777" w:rsidR="00E6453A" w:rsidRPr="00056905" w:rsidRDefault="00E6453A" w:rsidP="00E329FA">
      <w:pPr>
        <w:spacing w:after="0" w:line="240" w:lineRule="auto"/>
        <w:jc w:val="both"/>
        <w:rPr>
          <w:rFonts w:ascii="Times New Roman" w:eastAsia="Calibri" w:hAnsi="Times New Roman" w:cs="Times New Roman"/>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757"/>
        <w:gridCol w:w="564"/>
        <w:gridCol w:w="279"/>
        <w:gridCol w:w="4211"/>
      </w:tblGrid>
      <w:tr w:rsidR="00E329FA" w:rsidRPr="00056905" w14:paraId="1CDF897D" w14:textId="77777777" w:rsidTr="005A668A">
        <w:tc>
          <w:tcPr>
            <w:tcW w:w="532" w:type="dxa"/>
          </w:tcPr>
          <w:p w14:paraId="224E483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1.</w:t>
            </w:r>
          </w:p>
        </w:tc>
        <w:tc>
          <w:tcPr>
            <w:tcW w:w="4757" w:type="dxa"/>
          </w:tcPr>
          <w:p w14:paraId="3035C172"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ogólny III.</w:t>
            </w:r>
          </w:p>
        </w:tc>
        <w:tc>
          <w:tcPr>
            <w:tcW w:w="843" w:type="dxa"/>
            <w:gridSpan w:val="2"/>
          </w:tcPr>
          <w:p w14:paraId="194B0D3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2.</w:t>
            </w:r>
          </w:p>
        </w:tc>
        <w:tc>
          <w:tcPr>
            <w:tcW w:w="4211" w:type="dxa"/>
          </w:tcPr>
          <w:p w14:paraId="6F47499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szczegółowy 3.1.</w:t>
            </w:r>
          </w:p>
        </w:tc>
      </w:tr>
      <w:tr w:rsidR="00E329FA" w:rsidRPr="00056905" w14:paraId="0F58264E" w14:textId="77777777" w:rsidTr="005A668A">
        <w:tc>
          <w:tcPr>
            <w:tcW w:w="10343" w:type="dxa"/>
            <w:gridSpan w:val="5"/>
            <w:shd w:val="clear" w:color="auto" w:fill="A8D08D"/>
          </w:tcPr>
          <w:p w14:paraId="46AA53A8"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3.1.1.</w:t>
            </w:r>
          </w:p>
        </w:tc>
      </w:tr>
      <w:tr w:rsidR="00E329FA" w:rsidRPr="00056905" w14:paraId="0E876D03" w14:textId="77777777" w:rsidTr="005A668A">
        <w:tc>
          <w:tcPr>
            <w:tcW w:w="10343" w:type="dxa"/>
            <w:gridSpan w:val="5"/>
          </w:tcPr>
          <w:p w14:paraId="43C242BF" w14:textId="214B8E98"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Przedmiotem przedsięwzięcia są działania niekomercyjne, prospołeczne, związane ze wsparciem rozwoju organizacji pozarządowych oraz grup nieformalnych na terenie LGD. Przedsięwzięcie zakłada realizację działań </w:t>
            </w:r>
            <w:r w:rsidR="00E92897">
              <w:rPr>
                <w:rFonts w:ascii="Times New Roman" w:eastAsia="Calibri" w:hAnsi="Times New Roman" w:cs="Times New Roman"/>
                <w:bCs/>
              </w:rPr>
              <w:br/>
            </w:r>
            <w:r w:rsidRPr="00056905">
              <w:rPr>
                <w:rFonts w:ascii="Times New Roman" w:eastAsia="Calibri" w:hAnsi="Times New Roman" w:cs="Times New Roman"/>
                <w:bCs/>
              </w:rPr>
              <w:t xml:space="preserve">o charakterze nieinwestycyjnym – głównie edukacyjnym, warsztatowym i szkoleniowym wraz z indywidualnymi konsultacjami i doradztwem podnoszącym kwalifikacje członków organizacji pozarządowych, grup nieformalnych. W ramach przedsięwzięcia nie przewiduje się realizacji działań o charakterze inwestycyjnym. </w:t>
            </w:r>
          </w:p>
        </w:tc>
      </w:tr>
      <w:tr w:rsidR="00E329FA" w:rsidRPr="00056905" w14:paraId="17B1827E" w14:textId="77777777" w:rsidTr="005A668A">
        <w:tc>
          <w:tcPr>
            <w:tcW w:w="10343" w:type="dxa"/>
            <w:gridSpan w:val="5"/>
          </w:tcPr>
          <w:p w14:paraId="7C6DB479" w14:textId="0204A80F"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ze zidentyfikowanego problemu niewystraczającej aktywności i słabości organizacji. Jest bezpośrednią odpowiedzią na przyczynę tego problemu – słabe wsparcie dla organizacji pozarządowych i grup nieformalnych. Diagnoza obecnego stanu obszaru LGD </w:t>
            </w:r>
            <w:r w:rsidRPr="00056905">
              <w:rPr>
                <w:rFonts w:ascii="Times New Roman" w:eastAsia="Calibri" w:hAnsi="Times New Roman" w:cs="Times New Roman"/>
                <w:bCs/>
                <w:i/>
              </w:rPr>
              <w:t xml:space="preserve">wraz z konsultacjami społecznymi założeń LSR wskazały na potrzebę realizacji działań związanych ze wzmocnieniem sektora </w:t>
            </w:r>
            <w:proofErr w:type="spellStart"/>
            <w:r w:rsidRPr="00056905">
              <w:rPr>
                <w:rFonts w:ascii="Times New Roman" w:eastAsia="Calibri" w:hAnsi="Times New Roman" w:cs="Times New Roman"/>
                <w:bCs/>
                <w:i/>
              </w:rPr>
              <w:t>NGO</w:t>
            </w:r>
            <w:proofErr w:type="spellEnd"/>
            <w:r w:rsidRPr="00056905">
              <w:rPr>
                <w:rFonts w:ascii="Times New Roman" w:eastAsia="Calibri" w:hAnsi="Times New Roman" w:cs="Times New Roman"/>
                <w:bCs/>
                <w:i/>
              </w:rPr>
              <w:t xml:space="preserve"> oraz ogólny rozwój systemu wsparcia dla organizacji pozarządowych – w tym zakresie opinie mieszkańców wskazują wprost na problemy rozwojowe obszaru LGD tj.: mała na tle województwa liczba działających organizacji pozarządowych oraz mała liczba i aktywność grup nieformalnych; słabe organizacje pozarządowe; brak systemu wsparcia dla organizacji pozarządowych w tym brak miejsc/instytucji wspierania organizacji społecznych</w:t>
            </w:r>
            <w:r w:rsidRPr="00056905">
              <w:rPr>
                <w:rFonts w:ascii="Times New Roman" w:eastAsia="Calibri" w:hAnsi="Times New Roman" w:cs="Times New Roman"/>
                <w:bCs/>
              </w:rPr>
              <w:t xml:space="preserve">. </w:t>
            </w:r>
            <w:r w:rsidR="00E92897">
              <w:rPr>
                <w:rFonts w:ascii="Times New Roman" w:eastAsia="Calibri" w:hAnsi="Times New Roman" w:cs="Times New Roman"/>
                <w:bCs/>
              </w:rPr>
              <w:br/>
            </w:r>
            <w:r w:rsidRPr="00056905">
              <w:rPr>
                <w:rFonts w:ascii="Times New Roman" w:eastAsia="Calibri" w:hAnsi="Times New Roman" w:cs="Times New Roman"/>
                <w:bCs/>
              </w:rPr>
              <w:t xml:space="preserve">W kontekście grup docelowych, do których skierowane będzie przedmiotowe przedsięwzięcie wzięto pod uwagę głównie fakt, że przedsięwzięcie ma charakter niekomercyjny i jest skierowane do sektora </w:t>
            </w:r>
            <w:proofErr w:type="spellStart"/>
            <w:r w:rsidRPr="00056905">
              <w:rPr>
                <w:rFonts w:ascii="Times New Roman" w:eastAsia="Calibri" w:hAnsi="Times New Roman" w:cs="Times New Roman"/>
                <w:bCs/>
              </w:rPr>
              <w:t>NGO</w:t>
            </w:r>
            <w:proofErr w:type="spellEnd"/>
            <w:r w:rsidRPr="00056905">
              <w:rPr>
                <w:rFonts w:ascii="Times New Roman" w:eastAsia="Calibri" w:hAnsi="Times New Roman" w:cs="Times New Roman"/>
                <w:bCs/>
              </w:rPr>
              <w:t xml:space="preserve">. Tym samym wsparciem objęto instytucje, które mogą w najbardziej efektywny sposób prowadzić działania wspierające </w:t>
            </w:r>
            <w:r w:rsidR="00E92897">
              <w:rPr>
                <w:rFonts w:ascii="Times New Roman" w:eastAsia="Calibri" w:hAnsi="Times New Roman" w:cs="Times New Roman"/>
                <w:bCs/>
              </w:rPr>
              <w:br/>
            </w:r>
            <w:r w:rsidRPr="00056905">
              <w:rPr>
                <w:rFonts w:ascii="Times New Roman" w:eastAsia="Calibri" w:hAnsi="Times New Roman" w:cs="Times New Roman"/>
                <w:bCs/>
              </w:rPr>
              <w:t xml:space="preserve">ten sektor. Mając na uwadze powyższe uwarunkowania jako grupy docelowe wskazano podmioty określone </w:t>
            </w:r>
            <w:r w:rsidR="00E92897">
              <w:rPr>
                <w:rFonts w:ascii="Times New Roman" w:eastAsia="Calibri" w:hAnsi="Times New Roman" w:cs="Times New Roman"/>
                <w:bCs/>
              </w:rPr>
              <w:br/>
            </w:r>
            <w:r w:rsidRPr="00056905">
              <w:rPr>
                <w:rFonts w:ascii="Times New Roman" w:eastAsia="Calibri" w:hAnsi="Times New Roman" w:cs="Times New Roman"/>
                <w:bCs/>
              </w:rPr>
              <w:t xml:space="preserve">w pkt.5. Wskazując na obszary interwencji, jakie obejmuje przedsięwzięcie dla osiągnięcia zakładanych celów LSR objęto nim działania mające na celu podniesienie wiedzy i kompetencji sektora </w:t>
            </w:r>
            <w:proofErr w:type="spellStart"/>
            <w:r w:rsidRPr="00056905">
              <w:rPr>
                <w:rFonts w:ascii="Times New Roman" w:eastAsia="Calibri" w:hAnsi="Times New Roman" w:cs="Times New Roman"/>
                <w:bCs/>
              </w:rPr>
              <w:t>NGO</w:t>
            </w:r>
            <w:proofErr w:type="spellEnd"/>
            <w:r w:rsidRPr="00056905">
              <w:rPr>
                <w:rFonts w:ascii="Times New Roman" w:eastAsia="Calibri" w:hAnsi="Times New Roman" w:cs="Times New Roman"/>
                <w:bCs/>
              </w:rPr>
              <w:t xml:space="preserve"> – warsztaty, szkolenia, doradztwo i inne działania edukacyjne dla tego sektora. Jednocześnie biorąc pod uwagę </w:t>
            </w:r>
            <w:r w:rsidRPr="00056905">
              <w:rPr>
                <w:rFonts w:ascii="Times New Roman" w:eastAsia="Calibri" w:hAnsi="Times New Roman" w:cs="Times New Roman"/>
                <w:bCs/>
                <w:u w:val="single"/>
              </w:rPr>
              <w:t>zakres interwencji</w:t>
            </w:r>
            <w:r w:rsidRPr="00056905">
              <w:rPr>
                <w:rFonts w:ascii="Times New Roman" w:eastAsia="Calibri" w:hAnsi="Times New Roman" w:cs="Times New Roman"/>
                <w:bCs/>
              </w:rPr>
              <w:t xml:space="preserve"> PROW przedmiotowe przedsięwzięcie obejmuje zakres związany ze wzmocnieniem kapitału społecznego, w tym przez podnoszenie wiedzy społeczności lokalnej w zakresie ochrony środowiska i zmian klimatycznych, także </w:t>
            </w:r>
            <w:r w:rsidR="00E92897">
              <w:rPr>
                <w:rFonts w:ascii="Times New Roman" w:eastAsia="Calibri" w:hAnsi="Times New Roman" w:cs="Times New Roman"/>
                <w:bCs/>
              </w:rPr>
              <w:br/>
            </w:r>
            <w:r w:rsidRPr="00056905">
              <w:rPr>
                <w:rFonts w:ascii="Times New Roman" w:eastAsia="Calibri" w:hAnsi="Times New Roman" w:cs="Times New Roman"/>
                <w:bCs/>
              </w:rPr>
              <w:t xml:space="preserve">z wykorzystaniem rozwiązań innowacyjnych – jako adekwatny do problemu jakiemu odpowiada przedsięwzięcie. </w:t>
            </w:r>
          </w:p>
        </w:tc>
      </w:tr>
      <w:tr w:rsidR="00E329FA" w:rsidRPr="00056905" w14:paraId="38315C3F" w14:textId="77777777" w:rsidTr="005A668A">
        <w:tc>
          <w:tcPr>
            <w:tcW w:w="532" w:type="dxa"/>
          </w:tcPr>
          <w:p w14:paraId="0FE7CB0E"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5.</w:t>
            </w:r>
          </w:p>
        </w:tc>
        <w:tc>
          <w:tcPr>
            <w:tcW w:w="9811" w:type="dxa"/>
            <w:gridSpan w:val="4"/>
          </w:tcPr>
          <w:p w14:paraId="4A65A32A" w14:textId="62C44DCB" w:rsidR="00E329FA" w:rsidRPr="00056905" w:rsidRDefault="009C1B51"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jednostki sektora finansów publicznych; </w:t>
            </w:r>
            <w:r w:rsidR="00E329FA" w:rsidRPr="00056905">
              <w:rPr>
                <w:rFonts w:ascii="Times New Roman" w:eastAsia="Calibri" w:hAnsi="Times New Roman" w:cs="Times New Roman"/>
                <w:bCs/>
              </w:rPr>
              <w:t>organizacje pozarządowe; osoby fizyczne; sformalizowane grupy nieposiadające osobowości prawnej; LGD.</w:t>
            </w:r>
          </w:p>
        </w:tc>
      </w:tr>
      <w:tr w:rsidR="00E329FA" w:rsidRPr="00056905" w14:paraId="2580D9B5" w14:textId="77777777" w:rsidTr="005A668A">
        <w:tc>
          <w:tcPr>
            <w:tcW w:w="532" w:type="dxa"/>
          </w:tcPr>
          <w:p w14:paraId="58ACBC7E"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757" w:type="dxa"/>
          </w:tcPr>
          <w:p w14:paraId="75C82548" w14:textId="2B791900"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Konkurs otwarty/projekt własny</w:t>
            </w:r>
          </w:p>
        </w:tc>
        <w:tc>
          <w:tcPr>
            <w:tcW w:w="564" w:type="dxa"/>
          </w:tcPr>
          <w:p w14:paraId="1A4B307F"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490" w:type="dxa"/>
            <w:gridSpan w:val="2"/>
          </w:tcPr>
          <w:p w14:paraId="51903CFF" w14:textId="3EBBF867" w:rsidR="00E329FA" w:rsidRPr="00056905" w:rsidRDefault="00FB7135" w:rsidP="00E329FA">
            <w:pPr>
              <w:spacing w:after="0" w:line="240" w:lineRule="auto"/>
              <w:jc w:val="both"/>
              <w:rPr>
                <w:rFonts w:ascii="Times New Roman" w:eastAsia="Calibri" w:hAnsi="Times New Roman" w:cs="Times New Roman"/>
                <w:bCs/>
              </w:rPr>
            </w:pPr>
            <w:r w:rsidRPr="00FB7135">
              <w:rPr>
                <w:rFonts w:ascii="Times New Roman" w:eastAsia="Calibri" w:hAnsi="Times New Roman" w:cs="Times New Roman"/>
                <w:bCs/>
                <w:highlight w:val="yellow"/>
              </w:rPr>
              <w:t>99 298,50</w:t>
            </w:r>
            <w:r w:rsidR="00006DEE" w:rsidRPr="00FB7135">
              <w:rPr>
                <w:rFonts w:ascii="Times New Roman" w:eastAsia="Calibri" w:hAnsi="Times New Roman" w:cs="Times New Roman"/>
                <w:bCs/>
                <w:highlight w:val="yellow"/>
              </w:rPr>
              <w:t xml:space="preserve"> EUR</w:t>
            </w:r>
          </w:p>
        </w:tc>
      </w:tr>
    </w:tbl>
    <w:p w14:paraId="7EE116EB" w14:textId="77777777" w:rsidR="00E6453A" w:rsidRPr="00971C96" w:rsidRDefault="00E6453A" w:rsidP="00E329FA">
      <w:pPr>
        <w:spacing w:after="0" w:line="240" w:lineRule="auto"/>
        <w:jc w:val="both"/>
        <w:rPr>
          <w:rFonts w:ascii="Times New Roman" w:eastAsia="Calibri" w:hAnsi="Times New Roman" w:cs="Times New Roman"/>
          <w:bCs/>
          <w:sz w:val="12"/>
          <w:szCs w:val="12"/>
        </w:rPr>
      </w:pPr>
    </w:p>
    <w:p w14:paraId="53046BD7" w14:textId="77777777" w:rsidR="006A4BE9" w:rsidRPr="00971C96" w:rsidRDefault="006A4BE9" w:rsidP="00E329FA">
      <w:pPr>
        <w:spacing w:after="0" w:line="240" w:lineRule="auto"/>
        <w:jc w:val="both"/>
        <w:rPr>
          <w:rFonts w:ascii="Times New Roman" w:eastAsia="Calibri" w:hAnsi="Times New Roman" w:cs="Times New Roman"/>
          <w:bCs/>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477"/>
        <w:gridCol w:w="279"/>
        <w:gridCol w:w="565"/>
        <w:gridCol w:w="280"/>
        <w:gridCol w:w="4209"/>
      </w:tblGrid>
      <w:tr w:rsidR="00E329FA" w:rsidRPr="00056905" w14:paraId="01EDEA73" w14:textId="77777777" w:rsidTr="005A668A">
        <w:tc>
          <w:tcPr>
            <w:tcW w:w="533" w:type="dxa"/>
          </w:tcPr>
          <w:p w14:paraId="5BA06CB5"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1.</w:t>
            </w:r>
          </w:p>
        </w:tc>
        <w:tc>
          <w:tcPr>
            <w:tcW w:w="4756" w:type="dxa"/>
            <w:gridSpan w:val="2"/>
          </w:tcPr>
          <w:p w14:paraId="3477427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ogólny III.</w:t>
            </w:r>
          </w:p>
        </w:tc>
        <w:tc>
          <w:tcPr>
            <w:tcW w:w="565" w:type="dxa"/>
          </w:tcPr>
          <w:p w14:paraId="5E3E43A5"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2.</w:t>
            </w:r>
          </w:p>
        </w:tc>
        <w:tc>
          <w:tcPr>
            <w:tcW w:w="4489" w:type="dxa"/>
            <w:gridSpan w:val="2"/>
          </w:tcPr>
          <w:p w14:paraId="15B5FE6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szczegółowy 3.2.</w:t>
            </w:r>
          </w:p>
        </w:tc>
      </w:tr>
      <w:tr w:rsidR="00E329FA" w:rsidRPr="00056905" w14:paraId="251926A3" w14:textId="77777777" w:rsidTr="005A668A">
        <w:tc>
          <w:tcPr>
            <w:tcW w:w="10343" w:type="dxa"/>
            <w:gridSpan w:val="6"/>
            <w:shd w:val="clear" w:color="auto" w:fill="A8D08D"/>
          </w:tcPr>
          <w:p w14:paraId="1F47EB4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3.2.1</w:t>
            </w:r>
          </w:p>
        </w:tc>
      </w:tr>
      <w:tr w:rsidR="00E329FA" w:rsidRPr="00056905" w14:paraId="073C21F3" w14:textId="77777777" w:rsidTr="005A668A">
        <w:tc>
          <w:tcPr>
            <w:tcW w:w="10343" w:type="dxa"/>
            <w:gridSpan w:val="6"/>
          </w:tcPr>
          <w:p w14:paraId="50EBF5A9" w14:textId="5938D32B"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Przedsięwzięcie zakłada realizację działań o charakterze niekomercyjnym, skierowanych do mieszkańców obszaru LGD, którego zadaniem jest aktywizacja i integracja lokalnej społeczności oraz zachęcenie </w:t>
            </w:r>
            <w:r w:rsidR="00971C96">
              <w:rPr>
                <w:rFonts w:ascii="Times New Roman" w:eastAsia="Calibri" w:hAnsi="Times New Roman" w:cs="Times New Roman"/>
                <w:bCs/>
              </w:rPr>
              <w:br/>
            </w:r>
            <w:r w:rsidRPr="00056905">
              <w:rPr>
                <w:rFonts w:ascii="Times New Roman" w:eastAsia="Calibri" w:hAnsi="Times New Roman" w:cs="Times New Roman"/>
                <w:bCs/>
              </w:rPr>
              <w:t xml:space="preserve">jej do aktywnego udziału w życiu społecznym regionu. W ramach przedsięwzięcia założono realizację działań </w:t>
            </w:r>
            <w:r w:rsidR="00971C96">
              <w:rPr>
                <w:rFonts w:ascii="Times New Roman" w:eastAsia="Calibri" w:hAnsi="Times New Roman" w:cs="Times New Roman"/>
                <w:bCs/>
              </w:rPr>
              <w:br/>
            </w:r>
            <w:r w:rsidRPr="00056905">
              <w:rPr>
                <w:rFonts w:ascii="Times New Roman" w:eastAsia="Calibri" w:hAnsi="Times New Roman" w:cs="Times New Roman"/>
                <w:bCs/>
              </w:rPr>
              <w:t xml:space="preserve">o charakterze nieinwestycyjnym, są to działania edukacyjno-aktywizacyjne: warsztaty, szkolenia, doradztwo itp. </w:t>
            </w:r>
          </w:p>
        </w:tc>
      </w:tr>
      <w:tr w:rsidR="00E329FA" w:rsidRPr="00056905" w14:paraId="77DF4FE9" w14:textId="77777777" w:rsidTr="005A668A">
        <w:tc>
          <w:tcPr>
            <w:tcW w:w="10343" w:type="dxa"/>
            <w:gridSpan w:val="6"/>
          </w:tcPr>
          <w:p w14:paraId="28EF1AAE" w14:textId="24D0E0D7" w:rsidR="006A4BE9" w:rsidRPr="00056905" w:rsidRDefault="00E329FA" w:rsidP="006A4BE9">
            <w:pPr>
              <w:tabs>
                <w:tab w:val="right" w:pos="6405"/>
              </w:tabs>
              <w:spacing w:after="160" w:line="239" w:lineRule="auto"/>
              <w:ind w:firstLine="120"/>
              <w:jc w:val="both"/>
              <w:rPr>
                <w:rFonts w:ascii="Times New Roman" w:eastAsia="Times New Roman" w:hAnsi="Times New Roman" w:cs="Times New Roman"/>
                <w:szCs w:val="20"/>
                <w:lang w:eastAsia="pl-PL"/>
              </w:rPr>
            </w:pPr>
            <w:r w:rsidRPr="00056905">
              <w:rPr>
                <w:rFonts w:ascii="Times New Roman" w:eastAsia="Times New Roman" w:hAnsi="Times New Roman" w:cs="Times New Roman"/>
                <w:szCs w:val="20"/>
                <w:lang w:eastAsia="pl-PL"/>
              </w:rPr>
              <w:t xml:space="preserve">Ad. 4. Przedsięwzięcie wynika ze zidentyfikowanego problemu niewystraczającej aktywności i słabości organizacji. Jest bezpośrednią odpowiedzią na przyczynę tego problemu – słabe wsparcie dla organizacji pozarządowych i grup nieformalnych. Diagnoza stanu obecnego obszaru LGD </w:t>
            </w:r>
            <w:r w:rsidRPr="00056905">
              <w:rPr>
                <w:rFonts w:ascii="Times New Roman" w:eastAsia="Times New Roman" w:hAnsi="Times New Roman" w:cs="Times New Roman"/>
                <w:i/>
                <w:szCs w:val="20"/>
                <w:lang w:eastAsia="pl-PL"/>
              </w:rPr>
              <w:t>wraz z konsultacjami społecznymi</w:t>
            </w:r>
            <w:r w:rsidRPr="00056905">
              <w:rPr>
                <w:rFonts w:ascii="Times New Roman" w:eastAsia="Times New Roman" w:hAnsi="Times New Roman" w:cs="Times New Roman"/>
                <w:szCs w:val="20"/>
                <w:lang w:eastAsia="pl-PL"/>
              </w:rPr>
              <w:t xml:space="preserve"> </w:t>
            </w:r>
            <w:r w:rsidRPr="00056905">
              <w:rPr>
                <w:rFonts w:ascii="Times New Roman" w:eastAsia="Times New Roman" w:hAnsi="Times New Roman" w:cs="Times New Roman"/>
                <w:i/>
                <w:szCs w:val="20"/>
                <w:lang w:eastAsia="pl-PL"/>
              </w:rPr>
              <w:t xml:space="preserve">założeń LSR wskazały na potrzebę realizacji działań związanych ze wzmocnieniem sektora </w:t>
            </w:r>
            <w:proofErr w:type="spellStart"/>
            <w:r w:rsidRPr="00056905">
              <w:rPr>
                <w:rFonts w:ascii="Times New Roman" w:eastAsia="Times New Roman" w:hAnsi="Times New Roman" w:cs="Times New Roman"/>
                <w:i/>
                <w:szCs w:val="20"/>
                <w:lang w:eastAsia="pl-PL"/>
              </w:rPr>
              <w:t>NGO</w:t>
            </w:r>
            <w:proofErr w:type="spellEnd"/>
            <w:r w:rsidRPr="00056905">
              <w:rPr>
                <w:rFonts w:ascii="Times New Roman" w:eastAsia="Times New Roman" w:hAnsi="Times New Roman" w:cs="Times New Roman"/>
                <w:i/>
                <w:szCs w:val="20"/>
                <w:lang w:eastAsia="pl-PL"/>
              </w:rPr>
              <w:t xml:space="preserve"> oraz ogólny rozwój systemu wsparcia dla organizacji pozarządowych – w tym zakresie opinie mieszkańców wskazują wprost na problemy rozwojowe obszaru LGD tj.: mała na tle województwa liczba działających organizacji pozarządowych oraz mała liczba i aktywność grup nieformalnych; słabe organizacje pozarządowe; brak systemu wsparcia dla organizacji pozarządowych w tym brak miejsc/instytucji wspierania organizacji społecznych</w:t>
            </w:r>
            <w:r w:rsidRPr="00056905">
              <w:rPr>
                <w:rFonts w:ascii="Times New Roman" w:eastAsia="Times New Roman" w:hAnsi="Times New Roman" w:cs="Times New Roman"/>
                <w:szCs w:val="20"/>
                <w:lang w:eastAsia="pl-PL"/>
              </w:rPr>
              <w:t xml:space="preserve">. </w:t>
            </w:r>
            <w:r w:rsidR="00971C96">
              <w:rPr>
                <w:rFonts w:ascii="Times New Roman" w:eastAsia="Times New Roman" w:hAnsi="Times New Roman" w:cs="Times New Roman"/>
                <w:szCs w:val="20"/>
                <w:lang w:eastAsia="pl-PL"/>
              </w:rPr>
              <w:br/>
            </w:r>
            <w:r w:rsidRPr="00056905">
              <w:rPr>
                <w:rFonts w:ascii="Times New Roman" w:eastAsia="Times New Roman" w:hAnsi="Times New Roman" w:cs="Times New Roman"/>
                <w:szCs w:val="20"/>
                <w:lang w:eastAsia="pl-PL"/>
              </w:rPr>
              <w:t>W</w:t>
            </w:r>
            <w:r w:rsidRPr="00056905">
              <w:rPr>
                <w:rFonts w:ascii="Times New Roman" w:eastAsia="Times New Roman" w:hAnsi="Times New Roman" w:cs="Times New Roman"/>
                <w:i/>
                <w:szCs w:val="20"/>
                <w:lang w:eastAsia="pl-PL"/>
              </w:rPr>
              <w:t xml:space="preserve"> </w:t>
            </w:r>
            <w:r w:rsidRPr="00056905">
              <w:rPr>
                <w:rFonts w:ascii="Times New Roman" w:eastAsia="Times New Roman" w:hAnsi="Times New Roman" w:cs="Times New Roman"/>
                <w:szCs w:val="20"/>
                <w:lang w:eastAsia="pl-PL"/>
              </w:rPr>
              <w:t xml:space="preserve">kontekście grup docelowych, do których skierowane będzie przedmiotowe przedsięwzięcie wzięto pod uwagę głównie fakt, że przedsięwzięcie ma charakter niekomercyjny i jest skierowane do sektora </w:t>
            </w:r>
            <w:proofErr w:type="spellStart"/>
            <w:r w:rsidRPr="00056905">
              <w:rPr>
                <w:rFonts w:ascii="Times New Roman" w:eastAsia="Times New Roman" w:hAnsi="Times New Roman" w:cs="Times New Roman"/>
                <w:szCs w:val="20"/>
                <w:lang w:eastAsia="pl-PL"/>
              </w:rPr>
              <w:t>NGO</w:t>
            </w:r>
            <w:proofErr w:type="spellEnd"/>
            <w:r w:rsidRPr="00056905">
              <w:rPr>
                <w:rFonts w:ascii="Times New Roman" w:eastAsia="Times New Roman" w:hAnsi="Times New Roman" w:cs="Times New Roman"/>
                <w:szCs w:val="20"/>
                <w:lang w:eastAsia="pl-PL"/>
              </w:rPr>
              <w:t xml:space="preserve">. Tym samym wsparciem objęto instytucje, które mogą w najbardziej efektywny sposób prowadzić działania wspierające ten sektor. Mając na uwadze powyższe uwarunkowania jako grupy docelowe wskazano podmioty określone w pkt.5. Wskazując na obszary interwencji, jakie obejmuje przedsięwzięcie dla osiągnięcia zakładanych celów LSR objęto nim działania mające na celu podniesienie wiedzy i kompetencji sektora </w:t>
            </w:r>
            <w:proofErr w:type="spellStart"/>
            <w:r w:rsidRPr="00056905">
              <w:rPr>
                <w:rFonts w:ascii="Times New Roman" w:eastAsia="Times New Roman" w:hAnsi="Times New Roman" w:cs="Times New Roman"/>
                <w:szCs w:val="20"/>
                <w:lang w:eastAsia="pl-PL"/>
              </w:rPr>
              <w:t>NGO</w:t>
            </w:r>
            <w:proofErr w:type="spellEnd"/>
            <w:r w:rsidRPr="00056905">
              <w:rPr>
                <w:rFonts w:ascii="Times New Roman" w:eastAsia="Times New Roman" w:hAnsi="Times New Roman" w:cs="Times New Roman"/>
                <w:szCs w:val="20"/>
                <w:lang w:eastAsia="pl-PL"/>
              </w:rPr>
              <w:t xml:space="preserve"> – warsztaty, szkolenia, doradztwo </w:t>
            </w:r>
            <w:r w:rsidR="00971C96">
              <w:rPr>
                <w:rFonts w:ascii="Times New Roman" w:eastAsia="Times New Roman" w:hAnsi="Times New Roman" w:cs="Times New Roman"/>
                <w:szCs w:val="20"/>
                <w:lang w:eastAsia="pl-PL"/>
              </w:rPr>
              <w:br/>
            </w:r>
            <w:r w:rsidRPr="00056905">
              <w:rPr>
                <w:rFonts w:ascii="Times New Roman" w:eastAsia="Times New Roman" w:hAnsi="Times New Roman" w:cs="Times New Roman"/>
                <w:szCs w:val="20"/>
                <w:lang w:eastAsia="pl-PL"/>
              </w:rPr>
              <w:t xml:space="preserve">i inne działania edukacyjne dla tego sektora. Jednocześnie biorąc pod uwagę </w:t>
            </w:r>
            <w:r w:rsidRPr="00056905">
              <w:rPr>
                <w:rFonts w:ascii="Times New Roman" w:eastAsia="Times New Roman" w:hAnsi="Times New Roman" w:cs="Times New Roman"/>
                <w:szCs w:val="20"/>
                <w:u w:val="single"/>
                <w:lang w:eastAsia="pl-PL"/>
              </w:rPr>
              <w:t>zakres interwencji</w:t>
            </w:r>
            <w:r w:rsidRPr="00056905">
              <w:rPr>
                <w:rFonts w:ascii="Times New Roman" w:eastAsia="Times New Roman" w:hAnsi="Times New Roman" w:cs="Times New Roman"/>
                <w:szCs w:val="20"/>
                <w:lang w:eastAsia="pl-PL"/>
              </w:rPr>
              <w:t xml:space="preserve"> PROW przedmiotowe przedsięwzięcie obejmuje zakres związany z wzmocnieniem kapitału społecznego, w tym przez podnoszenie wiedzy społeczności lokalnej w zakresie ochrony środowiska i zmian klimatycznych, także </w:t>
            </w:r>
            <w:r w:rsidR="00971C96">
              <w:rPr>
                <w:rFonts w:ascii="Times New Roman" w:eastAsia="Times New Roman" w:hAnsi="Times New Roman" w:cs="Times New Roman"/>
                <w:szCs w:val="20"/>
                <w:lang w:eastAsia="pl-PL"/>
              </w:rPr>
              <w:br/>
            </w:r>
            <w:r w:rsidRPr="00056905">
              <w:rPr>
                <w:rFonts w:ascii="Times New Roman" w:eastAsia="Times New Roman" w:hAnsi="Times New Roman" w:cs="Times New Roman"/>
                <w:szCs w:val="20"/>
                <w:lang w:eastAsia="pl-PL"/>
              </w:rPr>
              <w:t>z wykorzystaniem rozwiązań innowacyjnych – jako adekwatny do problemu jakiemu odpowiada przedsięwzięcie.</w:t>
            </w:r>
          </w:p>
        </w:tc>
      </w:tr>
      <w:tr w:rsidR="00E329FA" w:rsidRPr="00056905" w14:paraId="094BF5E6" w14:textId="77777777" w:rsidTr="005A668A">
        <w:tc>
          <w:tcPr>
            <w:tcW w:w="533" w:type="dxa"/>
          </w:tcPr>
          <w:p w14:paraId="4D09A185"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5.</w:t>
            </w:r>
          </w:p>
        </w:tc>
        <w:tc>
          <w:tcPr>
            <w:tcW w:w="9810" w:type="dxa"/>
            <w:gridSpan w:val="5"/>
          </w:tcPr>
          <w:p w14:paraId="0586392C" w14:textId="7E5DF2F9" w:rsidR="006A4BE9"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osoby fizyczne; </w:t>
            </w:r>
            <w:r w:rsidR="00E6453A" w:rsidRPr="00056905">
              <w:rPr>
                <w:rFonts w:ascii="Times New Roman" w:eastAsia="Calibri" w:hAnsi="Times New Roman" w:cs="Times New Roman"/>
                <w:bCs/>
              </w:rPr>
              <w:t>jednostki sektora finansów publicznych;</w:t>
            </w:r>
            <w:r w:rsidRPr="00056905">
              <w:rPr>
                <w:rFonts w:ascii="Times New Roman" w:eastAsia="Calibri" w:hAnsi="Times New Roman" w:cs="Times New Roman"/>
                <w:bCs/>
              </w:rPr>
              <w:t xml:space="preserve"> organizacje pozarządowe; kościoły, związki wyznaniowe; sformalizowane grupy nieposiadające osobowości prawnej.</w:t>
            </w:r>
          </w:p>
        </w:tc>
      </w:tr>
      <w:tr w:rsidR="00E329FA" w:rsidRPr="00056905" w14:paraId="2EF03097" w14:textId="77777777" w:rsidTr="005A668A">
        <w:tc>
          <w:tcPr>
            <w:tcW w:w="533" w:type="dxa"/>
          </w:tcPr>
          <w:p w14:paraId="422532C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756" w:type="dxa"/>
            <w:gridSpan w:val="2"/>
          </w:tcPr>
          <w:p w14:paraId="2819B4F1"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Konkurs otwarty </w:t>
            </w:r>
          </w:p>
        </w:tc>
        <w:tc>
          <w:tcPr>
            <w:tcW w:w="845" w:type="dxa"/>
            <w:gridSpan w:val="2"/>
          </w:tcPr>
          <w:p w14:paraId="7D3F4150"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209" w:type="dxa"/>
          </w:tcPr>
          <w:p w14:paraId="7EB98A00" w14:textId="4A3B125E" w:rsidR="00206FF8" w:rsidRPr="00056905" w:rsidRDefault="00E6453A" w:rsidP="00E329FA">
            <w:pPr>
              <w:spacing w:after="0" w:line="240" w:lineRule="auto"/>
              <w:jc w:val="both"/>
              <w:rPr>
                <w:rFonts w:ascii="Times New Roman" w:eastAsia="Calibri" w:hAnsi="Times New Roman" w:cs="Times New Roman"/>
                <w:bCs/>
              </w:rPr>
            </w:pPr>
            <w:r w:rsidRPr="00FB7135">
              <w:rPr>
                <w:rFonts w:ascii="Times New Roman" w:eastAsia="Calibri" w:hAnsi="Times New Roman" w:cs="Times New Roman"/>
                <w:bCs/>
                <w:highlight w:val="yellow"/>
              </w:rPr>
              <w:t>110</w:t>
            </w:r>
            <w:r w:rsidR="00FB7135" w:rsidRPr="00FB7135">
              <w:rPr>
                <w:rFonts w:ascii="Times New Roman" w:eastAsia="Calibri" w:hAnsi="Times New Roman" w:cs="Times New Roman"/>
                <w:bCs/>
                <w:highlight w:val="yellow"/>
              </w:rPr>
              <w:t> 548,10</w:t>
            </w:r>
            <w:r w:rsidRPr="00FB7135">
              <w:rPr>
                <w:rFonts w:ascii="Times New Roman" w:eastAsia="Calibri" w:hAnsi="Times New Roman" w:cs="Times New Roman"/>
                <w:bCs/>
                <w:highlight w:val="yellow"/>
              </w:rPr>
              <w:t xml:space="preserve"> </w:t>
            </w:r>
            <w:r w:rsidR="00323FA0" w:rsidRPr="00FB7135">
              <w:rPr>
                <w:rFonts w:ascii="Times New Roman" w:eastAsia="Calibri" w:hAnsi="Times New Roman" w:cs="Times New Roman"/>
                <w:bCs/>
                <w:highlight w:val="yellow"/>
              </w:rPr>
              <w:t>EUR</w:t>
            </w:r>
          </w:p>
        </w:tc>
      </w:tr>
      <w:tr w:rsidR="00E329FA" w:rsidRPr="00056905" w14:paraId="373E1695" w14:textId="77777777" w:rsidTr="005A668A">
        <w:tc>
          <w:tcPr>
            <w:tcW w:w="10343" w:type="dxa"/>
            <w:gridSpan w:val="6"/>
            <w:shd w:val="clear" w:color="auto" w:fill="A8D08D"/>
          </w:tcPr>
          <w:p w14:paraId="4F84DDCE" w14:textId="7A55632A"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lastRenderedPageBreak/>
              <w:t>Przedsięwzięcie 3.2.2</w:t>
            </w:r>
            <w:r w:rsidR="00796C87" w:rsidRPr="00056905">
              <w:rPr>
                <w:rFonts w:ascii="Times New Roman" w:eastAsia="Calibri" w:hAnsi="Times New Roman" w:cs="Times New Roman"/>
                <w:bCs/>
              </w:rPr>
              <w:t>.</w:t>
            </w:r>
          </w:p>
        </w:tc>
      </w:tr>
      <w:tr w:rsidR="00E329FA" w:rsidRPr="00056905" w14:paraId="4C90FE33" w14:textId="77777777" w:rsidTr="005A668A">
        <w:tc>
          <w:tcPr>
            <w:tcW w:w="10343" w:type="dxa"/>
            <w:gridSpan w:val="6"/>
          </w:tcPr>
          <w:p w14:paraId="63F51770" w14:textId="31FBB61D"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Ad. 3. Realizacja przedsięwzięcia ma charakter niekomercyjny. Zadaniem jego jest rozszerzenie bazy ogólnodostępnej, publicznej infrastruktury kulturalnej na terenie LGD. Przedsięwzięcie zakłada realizację działań inwestycyjnych związanych z budową/przebudową</w:t>
            </w:r>
            <w:r w:rsidR="00FB7135">
              <w:rPr>
                <w:rFonts w:ascii="Times New Roman" w:eastAsia="Calibri" w:hAnsi="Times New Roman" w:cs="Times New Roman"/>
                <w:bCs/>
              </w:rPr>
              <w:t>/</w:t>
            </w:r>
            <w:r w:rsidRPr="00056905">
              <w:rPr>
                <w:rFonts w:ascii="Times New Roman" w:eastAsia="Calibri" w:hAnsi="Times New Roman" w:cs="Times New Roman"/>
                <w:bCs/>
              </w:rPr>
              <w:t>modernizacją budynków lub obiektów połączone z zakupem sprzętu i wyposażenia o charakterze kulturalnym. Przedsięwzięcie jest inwestycyjne.</w:t>
            </w:r>
          </w:p>
        </w:tc>
      </w:tr>
      <w:tr w:rsidR="00E329FA" w:rsidRPr="00056905" w14:paraId="2A0AFFE3" w14:textId="77777777" w:rsidTr="005A668A">
        <w:tc>
          <w:tcPr>
            <w:tcW w:w="10343" w:type="dxa"/>
            <w:gridSpan w:val="6"/>
          </w:tcPr>
          <w:p w14:paraId="7174D48C" w14:textId="39440FB3"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ze zidentyfikowanego problemu niewystraczającej aktywności społecznej. Jest bezpośrednią odpowiedzią na przyczynę tego problemu: niedostatek dobrze przygotowanej infrastruktury kulturalnej w regionie. Diagnoza stanu </w:t>
            </w:r>
            <w:r w:rsidRPr="00056905">
              <w:rPr>
                <w:rFonts w:ascii="Times New Roman" w:eastAsia="Calibri" w:hAnsi="Times New Roman" w:cs="Times New Roman"/>
                <w:bCs/>
                <w:i/>
              </w:rPr>
              <w:t xml:space="preserve">oparta o konsultacje społeczne wskazała na ciągły niedosyt infrastruktury o charakterze kulturalnej i społecznej, przeznaczonej na potrzeby organizacji czasu wolnego dla mieszkańców </w:t>
            </w:r>
            <w:r w:rsidR="00971C96">
              <w:rPr>
                <w:rFonts w:ascii="Times New Roman" w:eastAsia="Calibri" w:hAnsi="Times New Roman" w:cs="Times New Roman"/>
                <w:bCs/>
                <w:i/>
              </w:rPr>
              <w:br/>
            </w:r>
            <w:r w:rsidRPr="00056905">
              <w:rPr>
                <w:rFonts w:ascii="Times New Roman" w:eastAsia="Calibri" w:hAnsi="Times New Roman" w:cs="Times New Roman"/>
                <w:bCs/>
                <w:i/>
              </w:rPr>
              <w:t xml:space="preserve">w oparciu o kulturę. Świadczą o tym zidentyfikowane obszary problemowe tj.: słaba oferta społeczna i rekreacyjna dla seniorów, brak ofert spędzania czasu dla młodych; niewykorzystanie świetlic, boisk, które wskazują, że mimo podejmowanych w ostatnich latach działań, na wielu obszarach (zwłaszcza mniejszych wsi) widoczny jest brak podstawowej infrastruktury kulturalnej w postaci np. świetlic wiejskich. Jednocześnie podczas spotkań </w:t>
            </w:r>
            <w:r w:rsidR="00971C96">
              <w:rPr>
                <w:rFonts w:ascii="Times New Roman" w:eastAsia="Calibri" w:hAnsi="Times New Roman" w:cs="Times New Roman"/>
                <w:bCs/>
                <w:i/>
              </w:rPr>
              <w:br/>
            </w:r>
            <w:r w:rsidRPr="00056905">
              <w:rPr>
                <w:rFonts w:ascii="Times New Roman" w:eastAsia="Calibri" w:hAnsi="Times New Roman" w:cs="Times New Roman"/>
                <w:bCs/>
                <w:i/>
              </w:rPr>
              <w:t xml:space="preserve">z mieszkańcami przedstawiciele części samorządów wskazywali na słabej jakości infrastrukturę kulturalną </w:t>
            </w:r>
            <w:r w:rsidR="00971C96">
              <w:rPr>
                <w:rFonts w:ascii="Times New Roman" w:eastAsia="Calibri" w:hAnsi="Times New Roman" w:cs="Times New Roman"/>
                <w:bCs/>
                <w:i/>
              </w:rPr>
              <w:br/>
            </w:r>
            <w:r w:rsidRPr="00056905">
              <w:rPr>
                <w:rFonts w:ascii="Times New Roman" w:eastAsia="Calibri" w:hAnsi="Times New Roman" w:cs="Times New Roman"/>
                <w:bCs/>
                <w:i/>
              </w:rPr>
              <w:t xml:space="preserve">na ich obszarze odnoszącą się do stanu infrastruktury instytucji kultury, co znacznie utrudnia lub często uniemożliwia aktywizację mieszkańców. </w:t>
            </w:r>
            <w:r w:rsidRPr="00056905">
              <w:rPr>
                <w:rFonts w:ascii="Times New Roman" w:eastAsia="Calibri" w:hAnsi="Times New Roman" w:cs="Times New Roman"/>
                <w:bCs/>
              </w:rPr>
              <w:t xml:space="preserve">Grupy docelowe przedsięwzięcia to: wszystkie grupy podmiotów (patrz pkt.5), których działalność związana jest z kulturą organizowaną na potrzeby mieszkańców. Należy podkreślić, że końcowym odbiorcą powstałej infrastruktury będą mieszkańcy regionu w tym głównie młodzież i seniorzy, którzy stanowią 2 grupy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 xml:space="preserve">. na terenie LGD. Wskazując na </w:t>
            </w:r>
            <w:r w:rsidRPr="00056905">
              <w:rPr>
                <w:rFonts w:ascii="Times New Roman" w:eastAsia="Calibri" w:hAnsi="Times New Roman" w:cs="Times New Roman"/>
                <w:bCs/>
                <w:u w:val="single"/>
              </w:rPr>
              <w:t>obszary interwencji</w:t>
            </w:r>
            <w:r w:rsidRPr="00056905">
              <w:rPr>
                <w:rFonts w:ascii="Times New Roman" w:eastAsia="Calibri" w:hAnsi="Times New Roman" w:cs="Times New Roman"/>
                <w:bCs/>
              </w:rPr>
              <w:t xml:space="preserve">, jakie obejmuje przedsięwzięcie w odniesieniu do przyczyny problemu jaki ma rozwiązać, dotyczy ono wprost rozwoju publicznej infrastruktury kulturalnej, w której koncentrować się będzie życie kulturalne i społeczne danej gminy/sołectwa/wsi. Biorąc </w:t>
            </w:r>
            <w:r w:rsidR="00971C96">
              <w:rPr>
                <w:rFonts w:ascii="Times New Roman" w:eastAsia="Calibri" w:hAnsi="Times New Roman" w:cs="Times New Roman"/>
                <w:bCs/>
              </w:rPr>
              <w:br/>
            </w:r>
            <w:r w:rsidRPr="00056905">
              <w:rPr>
                <w:rFonts w:ascii="Times New Roman" w:eastAsia="Calibri" w:hAnsi="Times New Roman" w:cs="Times New Roman"/>
                <w:bCs/>
              </w:rPr>
              <w:t xml:space="preserve">pod uwagę zakres interwencji PROW przedmiotowe przedsięwzięcie obejmuje zakres związany z budową </w:t>
            </w:r>
            <w:r w:rsidR="00971C96">
              <w:rPr>
                <w:rFonts w:ascii="Times New Roman" w:eastAsia="Calibri" w:hAnsi="Times New Roman" w:cs="Times New Roman"/>
                <w:bCs/>
              </w:rPr>
              <w:br/>
            </w:r>
            <w:r w:rsidRPr="00056905">
              <w:rPr>
                <w:rFonts w:ascii="Times New Roman" w:eastAsia="Calibri" w:hAnsi="Times New Roman" w:cs="Times New Roman"/>
                <w:bCs/>
              </w:rPr>
              <w:t xml:space="preserve">lub przebudową ogólnodostępnej i niekomercyjnej infrastruktury turystycznej lub rekreacyjnej lub kulturalnej, </w:t>
            </w:r>
            <w:r w:rsidR="00971C96">
              <w:rPr>
                <w:rFonts w:ascii="Times New Roman" w:eastAsia="Calibri" w:hAnsi="Times New Roman" w:cs="Times New Roman"/>
                <w:bCs/>
              </w:rPr>
              <w:br/>
            </w:r>
            <w:r w:rsidRPr="00056905">
              <w:rPr>
                <w:rFonts w:ascii="Times New Roman" w:eastAsia="Calibri" w:hAnsi="Times New Roman" w:cs="Times New Roman"/>
                <w:bCs/>
              </w:rPr>
              <w:t xml:space="preserve">na której finansowanie w ramach działań dotyczących usług nie przeznaczono środków dla woj. pomorskiego. </w:t>
            </w:r>
          </w:p>
        </w:tc>
      </w:tr>
      <w:tr w:rsidR="00E329FA" w:rsidRPr="00056905" w14:paraId="3AACFCED" w14:textId="77777777" w:rsidTr="005A668A">
        <w:tc>
          <w:tcPr>
            <w:tcW w:w="533" w:type="dxa"/>
          </w:tcPr>
          <w:p w14:paraId="03077937"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5.</w:t>
            </w:r>
          </w:p>
        </w:tc>
        <w:tc>
          <w:tcPr>
            <w:tcW w:w="9810" w:type="dxa"/>
            <w:gridSpan w:val="5"/>
          </w:tcPr>
          <w:p w14:paraId="50C1ECF9" w14:textId="0F757229" w:rsidR="00E329FA" w:rsidRPr="00056905" w:rsidRDefault="009C1B51"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Jednostki sektora finansów publicznych;</w:t>
            </w:r>
            <w:r w:rsidR="00E329FA" w:rsidRPr="00056905">
              <w:rPr>
                <w:rFonts w:ascii="Times New Roman" w:eastAsia="Calibri" w:hAnsi="Times New Roman" w:cs="Times New Roman"/>
                <w:bCs/>
              </w:rPr>
              <w:t xml:space="preserve"> organizacje pozarządowe; kościoły, związki wyznaniowe. </w:t>
            </w:r>
          </w:p>
        </w:tc>
      </w:tr>
      <w:tr w:rsidR="00E329FA" w:rsidRPr="00056905" w14:paraId="57BD0D43" w14:textId="77777777" w:rsidTr="00551C74">
        <w:trPr>
          <w:trHeight w:val="359"/>
        </w:trPr>
        <w:tc>
          <w:tcPr>
            <w:tcW w:w="533" w:type="dxa"/>
          </w:tcPr>
          <w:p w14:paraId="196FF33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477" w:type="dxa"/>
          </w:tcPr>
          <w:p w14:paraId="76D2DDD2"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Konkurs otwarty </w:t>
            </w:r>
          </w:p>
        </w:tc>
        <w:tc>
          <w:tcPr>
            <w:tcW w:w="844" w:type="dxa"/>
            <w:gridSpan w:val="2"/>
          </w:tcPr>
          <w:p w14:paraId="1294B4C2"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489" w:type="dxa"/>
            <w:gridSpan w:val="2"/>
          </w:tcPr>
          <w:p w14:paraId="6DE72681" w14:textId="3BA25A3F" w:rsidR="00E329FA" w:rsidRPr="00056905" w:rsidRDefault="00FB7135" w:rsidP="00E329FA">
            <w:pPr>
              <w:spacing w:after="0" w:line="240" w:lineRule="auto"/>
              <w:jc w:val="both"/>
              <w:rPr>
                <w:rFonts w:ascii="Times New Roman" w:eastAsia="Calibri" w:hAnsi="Times New Roman" w:cs="Times New Roman"/>
                <w:bCs/>
              </w:rPr>
            </w:pPr>
            <w:r w:rsidRPr="00FB7135">
              <w:rPr>
                <w:rFonts w:ascii="Times New Roman" w:eastAsia="Calibri" w:hAnsi="Times New Roman" w:cs="Times New Roman"/>
                <w:bCs/>
                <w:highlight w:val="yellow"/>
              </w:rPr>
              <w:t xml:space="preserve">359 860,80 </w:t>
            </w:r>
            <w:r w:rsidR="00FB5AF7" w:rsidRPr="00FB7135">
              <w:rPr>
                <w:rFonts w:ascii="Times New Roman" w:eastAsia="Calibri" w:hAnsi="Times New Roman" w:cs="Times New Roman"/>
                <w:bCs/>
                <w:highlight w:val="yellow"/>
              </w:rPr>
              <w:t>EUR</w:t>
            </w:r>
          </w:p>
        </w:tc>
      </w:tr>
    </w:tbl>
    <w:p w14:paraId="1D13047B" w14:textId="27A94213" w:rsidR="002605A1" w:rsidRPr="00056905" w:rsidRDefault="002605A1" w:rsidP="00E329FA">
      <w:pPr>
        <w:spacing w:after="0" w:line="240" w:lineRule="auto"/>
        <w:jc w:val="both"/>
        <w:rPr>
          <w:rFonts w:ascii="Times New Roman" w:eastAsia="Calibri" w:hAnsi="Times New Roman" w:cs="Times New Roman"/>
          <w:bCs/>
          <w:sz w:val="8"/>
          <w:szCs w:val="8"/>
        </w:rPr>
      </w:pPr>
    </w:p>
    <w:p w14:paraId="235888B4" w14:textId="77777777" w:rsidR="009C1B51" w:rsidRPr="00056905" w:rsidRDefault="009C1B51" w:rsidP="00E329FA">
      <w:pPr>
        <w:spacing w:after="0" w:line="240" w:lineRule="auto"/>
        <w:jc w:val="both"/>
        <w:rPr>
          <w:rFonts w:ascii="Times New Roman" w:eastAsia="Calibri" w:hAnsi="Times New Roman" w:cs="Times New Roman"/>
          <w:bCs/>
          <w:sz w:val="8"/>
          <w:szCs w:val="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480"/>
        <w:gridCol w:w="208"/>
        <w:gridCol w:w="494"/>
        <w:gridCol w:w="140"/>
        <w:gridCol w:w="140"/>
        <w:gridCol w:w="4351"/>
      </w:tblGrid>
      <w:tr w:rsidR="00E329FA" w:rsidRPr="00056905" w14:paraId="46BFA42C" w14:textId="77777777" w:rsidTr="005A668A">
        <w:tc>
          <w:tcPr>
            <w:tcW w:w="530" w:type="dxa"/>
          </w:tcPr>
          <w:p w14:paraId="00DD440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1.</w:t>
            </w:r>
          </w:p>
        </w:tc>
        <w:tc>
          <w:tcPr>
            <w:tcW w:w="4480" w:type="dxa"/>
          </w:tcPr>
          <w:p w14:paraId="438807ED"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ogólny IV.</w:t>
            </w:r>
          </w:p>
        </w:tc>
        <w:tc>
          <w:tcPr>
            <w:tcW w:w="842" w:type="dxa"/>
            <w:gridSpan w:val="3"/>
          </w:tcPr>
          <w:p w14:paraId="54A4F633" w14:textId="77777777" w:rsidR="00E329FA" w:rsidRPr="00056905" w:rsidRDefault="00E329FA" w:rsidP="00C055F4">
            <w:pPr>
              <w:numPr>
                <w:ilvl w:val="0"/>
                <w:numId w:val="36"/>
              </w:numPr>
              <w:spacing w:after="0" w:line="240" w:lineRule="auto"/>
              <w:contextualSpacing/>
              <w:jc w:val="both"/>
              <w:rPr>
                <w:rFonts w:ascii="Times New Roman" w:eastAsia="Calibri" w:hAnsi="Times New Roman" w:cs="Times New Roman"/>
                <w:bCs/>
              </w:rPr>
            </w:pPr>
          </w:p>
        </w:tc>
        <w:tc>
          <w:tcPr>
            <w:tcW w:w="4491" w:type="dxa"/>
            <w:gridSpan w:val="2"/>
          </w:tcPr>
          <w:p w14:paraId="5785E56E"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Cel szczegółowy 4.1.</w:t>
            </w:r>
          </w:p>
        </w:tc>
      </w:tr>
      <w:tr w:rsidR="00E329FA" w:rsidRPr="00056905" w14:paraId="387FE1F9" w14:textId="77777777" w:rsidTr="005A668A">
        <w:tc>
          <w:tcPr>
            <w:tcW w:w="10343" w:type="dxa"/>
            <w:gridSpan w:val="7"/>
            <w:shd w:val="clear" w:color="auto" w:fill="A8D08D"/>
          </w:tcPr>
          <w:p w14:paraId="410A0573" w14:textId="77777777" w:rsidR="00E329FA" w:rsidRPr="00056905" w:rsidRDefault="00E329FA" w:rsidP="00E329FA">
            <w:pPr>
              <w:spacing w:after="0" w:line="240" w:lineRule="auto"/>
              <w:jc w:val="both"/>
              <w:rPr>
                <w:rFonts w:ascii="Times New Roman" w:eastAsia="Calibri" w:hAnsi="Times New Roman" w:cs="Times New Roman"/>
                <w:bCs/>
                <w:color w:val="C2D69B" w:themeColor="accent3" w:themeTint="99"/>
              </w:rPr>
            </w:pPr>
            <w:r w:rsidRPr="00056905">
              <w:rPr>
                <w:rFonts w:ascii="Times New Roman" w:eastAsia="Calibri" w:hAnsi="Times New Roman" w:cs="Times New Roman"/>
                <w:bCs/>
              </w:rPr>
              <w:t>Przedsięwzięcie 4.1.1</w:t>
            </w:r>
          </w:p>
        </w:tc>
      </w:tr>
      <w:tr w:rsidR="00E329FA" w:rsidRPr="00056905" w14:paraId="10579FB6" w14:textId="77777777" w:rsidTr="005A668A">
        <w:tc>
          <w:tcPr>
            <w:tcW w:w="10343" w:type="dxa"/>
            <w:gridSpan w:val="7"/>
          </w:tcPr>
          <w:p w14:paraId="1D0CD517" w14:textId="42C4D7C5"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Przedsięwzięcie ma charakter niekomercyjny i polega na podniesieniu wiedzy nt. działalności LGD </w:t>
            </w:r>
            <w:r w:rsidR="00971C96">
              <w:rPr>
                <w:rFonts w:ascii="Times New Roman" w:eastAsia="Calibri" w:hAnsi="Times New Roman" w:cs="Times New Roman"/>
                <w:bCs/>
              </w:rPr>
              <w:br/>
            </w:r>
            <w:r w:rsidRPr="00056905">
              <w:rPr>
                <w:rFonts w:ascii="Times New Roman" w:eastAsia="Calibri" w:hAnsi="Times New Roman" w:cs="Times New Roman"/>
                <w:bCs/>
              </w:rPr>
              <w:t xml:space="preserve">i wdrażania działania Leader na terenie LGD. Zakłada realizację działań </w:t>
            </w:r>
            <w:proofErr w:type="spellStart"/>
            <w:r w:rsidRPr="00056905">
              <w:rPr>
                <w:rFonts w:ascii="Times New Roman" w:eastAsia="Calibri" w:hAnsi="Times New Roman" w:cs="Times New Roman"/>
                <w:bCs/>
              </w:rPr>
              <w:t>nieinwestycyjnych</w:t>
            </w:r>
            <w:proofErr w:type="spellEnd"/>
            <w:r w:rsidRPr="00056905">
              <w:rPr>
                <w:rFonts w:ascii="Times New Roman" w:eastAsia="Calibri" w:hAnsi="Times New Roman" w:cs="Times New Roman"/>
                <w:bCs/>
              </w:rPr>
              <w:t xml:space="preserve"> związanych </w:t>
            </w:r>
            <w:r w:rsidR="00971C96">
              <w:rPr>
                <w:rFonts w:ascii="Times New Roman" w:eastAsia="Calibri" w:hAnsi="Times New Roman" w:cs="Times New Roman"/>
                <w:bCs/>
              </w:rPr>
              <w:br/>
            </w:r>
            <w:r w:rsidRPr="00056905">
              <w:rPr>
                <w:rFonts w:ascii="Times New Roman" w:eastAsia="Calibri" w:hAnsi="Times New Roman" w:cs="Times New Roman"/>
                <w:bCs/>
              </w:rPr>
              <w:t xml:space="preserve">z prowadzeniem biura LGD, realizacją planu komunikacji, szkoleń/warsztatów/indywidualnego doradztwa/kursów i spotkań informacyjnych dla mieszkańców, pracowników biura oraz członków organów statutowych LGD . </w:t>
            </w:r>
          </w:p>
        </w:tc>
      </w:tr>
      <w:tr w:rsidR="00E329FA" w:rsidRPr="00056905" w14:paraId="0E54FED1" w14:textId="77777777" w:rsidTr="005A668A">
        <w:tc>
          <w:tcPr>
            <w:tcW w:w="10343" w:type="dxa"/>
            <w:gridSpan w:val="7"/>
          </w:tcPr>
          <w:p w14:paraId="0C96C01E" w14:textId="14966EDF"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ze zidentyfikowanego problemu mówiącego o potrzebie aktywizacji społeczności lokalnej dla idei Leader. Jej brak skutkuje ciągle zbyt małym zainteresowaniem aplikowaniem o środki LGD </w:t>
            </w:r>
            <w:r w:rsidR="00971C96">
              <w:rPr>
                <w:rFonts w:ascii="Times New Roman" w:eastAsia="Calibri" w:hAnsi="Times New Roman" w:cs="Times New Roman"/>
                <w:bCs/>
              </w:rPr>
              <w:br/>
            </w:r>
            <w:r w:rsidRPr="00056905">
              <w:rPr>
                <w:rFonts w:ascii="Times New Roman" w:eastAsia="Calibri" w:hAnsi="Times New Roman" w:cs="Times New Roman"/>
                <w:bCs/>
              </w:rPr>
              <w:t xml:space="preserve">i jest bezpośrednią odpowiedzią na przyczynę tego problemu jaką są zmieniające się przepisy prawa i wytyczne dot. wdrażania LSR. Diagnoza stanu obecnego obszaru LGD </w:t>
            </w:r>
            <w:r w:rsidRPr="00056905">
              <w:rPr>
                <w:rFonts w:ascii="Times New Roman" w:eastAsia="Calibri" w:hAnsi="Times New Roman" w:cs="Times New Roman"/>
                <w:bCs/>
                <w:i/>
              </w:rPr>
              <w:t xml:space="preserve">z wynikami konsultacjami społecznymi biorącymi pod uwagę wyniki badań ewaluacyjnych wdrażania LSR w okresie 2007-2013 wskazała na potrzebę ciągłego podnoszenia i aktualizacji wiedzy osób zaangażowanych w proces wdrażania LSR w życie. </w:t>
            </w:r>
            <w:r w:rsidRPr="00056905">
              <w:rPr>
                <w:rFonts w:ascii="Times New Roman" w:eastAsia="Calibri" w:hAnsi="Times New Roman" w:cs="Times New Roman"/>
                <w:bCs/>
              </w:rPr>
              <w:t xml:space="preserve">Grupą docelową przedsięwzięcia jest LGD jako jedyny podmiot mogący ubiegać się o dofinansowanie w ramach poddziałania „Wsparcie kosztów bieżących i aktywizacji” PROW 2014-2020. Wskazując na </w:t>
            </w:r>
            <w:r w:rsidRPr="00056905">
              <w:rPr>
                <w:rFonts w:ascii="Times New Roman" w:eastAsia="Calibri" w:hAnsi="Times New Roman" w:cs="Times New Roman"/>
                <w:bCs/>
                <w:u w:val="single"/>
              </w:rPr>
              <w:t>obszary interwencji</w:t>
            </w:r>
            <w:r w:rsidRPr="00056905">
              <w:rPr>
                <w:rFonts w:ascii="Times New Roman" w:eastAsia="Calibri" w:hAnsi="Times New Roman" w:cs="Times New Roman"/>
                <w:bCs/>
              </w:rPr>
              <w:t xml:space="preserve">, jakie obejmuje przedsięwzięcie w odniesieniu do przyczyny problemu jaki ma rozwiązać, obejmuje ono wsparcie działalności i funkcjonowania LGD. Biorąc pod uwagę zakres interwencji PROW przedmiotowe przedsięwzięcie obejmuje zakres związany wprost z poddziałaniem PROW „Wsparcie kosztów bieżących i aktywizacji”. </w:t>
            </w:r>
          </w:p>
        </w:tc>
      </w:tr>
      <w:tr w:rsidR="00E329FA" w:rsidRPr="00056905" w14:paraId="63CCF935" w14:textId="77777777" w:rsidTr="005A668A">
        <w:tc>
          <w:tcPr>
            <w:tcW w:w="530" w:type="dxa"/>
          </w:tcPr>
          <w:p w14:paraId="6DC04914"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5.</w:t>
            </w:r>
          </w:p>
        </w:tc>
        <w:tc>
          <w:tcPr>
            <w:tcW w:w="9813" w:type="dxa"/>
            <w:gridSpan w:val="6"/>
          </w:tcPr>
          <w:p w14:paraId="04C0641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LGD </w:t>
            </w:r>
          </w:p>
        </w:tc>
      </w:tr>
      <w:tr w:rsidR="00E329FA" w:rsidRPr="00056905" w14:paraId="15FB8F27" w14:textId="77777777" w:rsidTr="005A668A">
        <w:tc>
          <w:tcPr>
            <w:tcW w:w="530" w:type="dxa"/>
          </w:tcPr>
          <w:p w14:paraId="49815632"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688" w:type="dxa"/>
            <w:gridSpan w:val="2"/>
          </w:tcPr>
          <w:p w14:paraId="01D4A43E" w14:textId="03DFB6E2"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Prowadzenie </w:t>
            </w:r>
            <w:r w:rsidR="0035055D" w:rsidRPr="00056905">
              <w:rPr>
                <w:rFonts w:ascii="Times New Roman" w:eastAsia="Calibri" w:hAnsi="Times New Roman" w:cs="Times New Roman"/>
                <w:bCs/>
              </w:rPr>
              <w:t>b</w:t>
            </w:r>
            <w:r w:rsidRPr="00056905">
              <w:rPr>
                <w:rFonts w:ascii="Times New Roman" w:eastAsia="Calibri" w:hAnsi="Times New Roman" w:cs="Times New Roman"/>
                <w:bCs/>
              </w:rPr>
              <w:t>iura LGD</w:t>
            </w:r>
          </w:p>
        </w:tc>
        <w:tc>
          <w:tcPr>
            <w:tcW w:w="494" w:type="dxa"/>
          </w:tcPr>
          <w:p w14:paraId="55AD9D7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631" w:type="dxa"/>
            <w:gridSpan w:val="3"/>
          </w:tcPr>
          <w:p w14:paraId="007EA7E4" w14:textId="63E22390" w:rsidR="00E329FA" w:rsidRPr="00056905" w:rsidRDefault="00E329FA" w:rsidP="00FB5AF7">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Budżet na </w:t>
            </w:r>
            <w:r w:rsidR="0035055D" w:rsidRPr="00056905">
              <w:rPr>
                <w:rFonts w:ascii="Times New Roman" w:eastAsia="Calibri" w:hAnsi="Times New Roman" w:cs="Times New Roman"/>
                <w:bCs/>
              </w:rPr>
              <w:t>b</w:t>
            </w:r>
            <w:r w:rsidRPr="00056905">
              <w:rPr>
                <w:rFonts w:ascii="Times New Roman" w:eastAsia="Calibri" w:hAnsi="Times New Roman" w:cs="Times New Roman"/>
                <w:bCs/>
              </w:rPr>
              <w:t xml:space="preserve">iuro LGD </w:t>
            </w:r>
            <w:r w:rsidR="00952B10" w:rsidRPr="00056905">
              <w:rPr>
                <w:rFonts w:ascii="Times New Roman" w:eastAsia="Calibri" w:hAnsi="Times New Roman" w:cs="Times New Roman"/>
                <w:bCs/>
              </w:rPr>
              <w:t>307 785,00</w:t>
            </w:r>
            <w:r w:rsidR="00FB5AF7" w:rsidRPr="00056905">
              <w:rPr>
                <w:rFonts w:ascii="Times New Roman" w:eastAsia="Calibri" w:hAnsi="Times New Roman" w:cs="Times New Roman"/>
                <w:bCs/>
              </w:rPr>
              <w:t xml:space="preserve"> EUR</w:t>
            </w:r>
          </w:p>
        </w:tc>
      </w:tr>
      <w:tr w:rsidR="00E329FA" w:rsidRPr="00056905" w14:paraId="5D584016" w14:textId="77777777" w:rsidTr="005A668A">
        <w:tc>
          <w:tcPr>
            <w:tcW w:w="10343" w:type="dxa"/>
            <w:gridSpan w:val="7"/>
            <w:shd w:val="clear" w:color="auto" w:fill="A8D08D"/>
          </w:tcPr>
          <w:p w14:paraId="6EAF7CE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Przedsięwzięcie 4.1.2</w:t>
            </w:r>
          </w:p>
        </w:tc>
      </w:tr>
      <w:tr w:rsidR="00E329FA" w:rsidRPr="00056905" w14:paraId="0BEC362F" w14:textId="77777777" w:rsidTr="005A668A">
        <w:tc>
          <w:tcPr>
            <w:tcW w:w="10343" w:type="dxa"/>
            <w:gridSpan w:val="7"/>
          </w:tcPr>
          <w:p w14:paraId="1D9F8634" w14:textId="4C0F6354"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3. Przedsięwzięcie ma charakter niekomercyjny. Polega na podniesieniu wiedzy mieszkańców obszaru </w:t>
            </w:r>
            <w:r w:rsidR="00D023D7">
              <w:rPr>
                <w:rFonts w:ascii="Times New Roman" w:eastAsia="Calibri" w:hAnsi="Times New Roman" w:cs="Times New Roman"/>
                <w:bCs/>
              </w:rPr>
              <w:br/>
            </w:r>
            <w:r w:rsidRPr="00056905">
              <w:rPr>
                <w:rFonts w:ascii="Times New Roman" w:eastAsia="Calibri" w:hAnsi="Times New Roman" w:cs="Times New Roman"/>
                <w:bCs/>
              </w:rPr>
              <w:t xml:space="preserve">LGD nt. działalności LGD i wdrażania działania Leader na terenie LGD. Zakłada realizację działań </w:t>
            </w:r>
            <w:proofErr w:type="spellStart"/>
            <w:r w:rsidRPr="00056905">
              <w:rPr>
                <w:rFonts w:ascii="Times New Roman" w:eastAsia="Calibri" w:hAnsi="Times New Roman" w:cs="Times New Roman"/>
                <w:bCs/>
              </w:rPr>
              <w:t>nieinwestycyjnych</w:t>
            </w:r>
            <w:proofErr w:type="spellEnd"/>
            <w:r w:rsidRPr="00056905">
              <w:rPr>
                <w:rFonts w:ascii="Times New Roman" w:eastAsia="Calibri" w:hAnsi="Times New Roman" w:cs="Times New Roman"/>
                <w:bCs/>
              </w:rPr>
              <w:t xml:space="preserve"> związanych z prowadzeniem szkoleń/warsztatów/indywidualnego doradztwa/kursów i spotkań informacyjnych dla mieszkańców. </w:t>
            </w:r>
          </w:p>
        </w:tc>
      </w:tr>
      <w:tr w:rsidR="00E329FA" w:rsidRPr="00056905" w14:paraId="6D2EF85A" w14:textId="77777777" w:rsidTr="005A668A">
        <w:tc>
          <w:tcPr>
            <w:tcW w:w="10343" w:type="dxa"/>
            <w:gridSpan w:val="7"/>
          </w:tcPr>
          <w:p w14:paraId="7FE772E0" w14:textId="05625D2B"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Ad. 4. Przedsięwzięcie wynika ze zidentyfikowanego problemu niewystarczającej aktywizacji społeczności lokalnej wokół idei Leader skutkującej zbyt niskim zainteresowaniem aplikowaniem o środki LGD. </w:t>
            </w:r>
            <w:r w:rsidR="00971C96">
              <w:rPr>
                <w:rFonts w:ascii="Times New Roman" w:eastAsia="Calibri" w:hAnsi="Times New Roman" w:cs="Times New Roman"/>
                <w:bCs/>
              </w:rPr>
              <w:br/>
            </w:r>
            <w:r w:rsidRPr="00056905">
              <w:rPr>
                <w:rFonts w:ascii="Times New Roman" w:eastAsia="Calibri" w:hAnsi="Times New Roman" w:cs="Times New Roman"/>
                <w:bCs/>
              </w:rPr>
              <w:t xml:space="preserve">Jest bezpośrednią odpowiedzią na przyczynę tego problemu, jaką jest niedostateczna wiedza mieszkańców </w:t>
            </w:r>
            <w:r w:rsidR="00D023D7">
              <w:rPr>
                <w:rFonts w:ascii="Times New Roman" w:eastAsia="Calibri" w:hAnsi="Times New Roman" w:cs="Times New Roman"/>
                <w:bCs/>
              </w:rPr>
              <w:br/>
            </w:r>
            <w:r w:rsidRPr="00056905">
              <w:rPr>
                <w:rFonts w:ascii="Times New Roman" w:eastAsia="Calibri" w:hAnsi="Times New Roman" w:cs="Times New Roman"/>
                <w:bCs/>
              </w:rPr>
              <w:t xml:space="preserve">dot. zasad aplikowania o środki w ramach LGD. Diagnoza stanu obecnego obszaru LGD </w:t>
            </w:r>
            <w:r w:rsidRPr="00056905">
              <w:rPr>
                <w:rFonts w:ascii="Times New Roman" w:eastAsia="Calibri" w:hAnsi="Times New Roman" w:cs="Times New Roman"/>
                <w:bCs/>
                <w:i/>
              </w:rPr>
              <w:t xml:space="preserve">z wynikami konsultacji społecznych oraz wynikami ewaluacji wdrażania LSR w latach 2007-2013, wskazuje na niedostateczną wiedzę mieszkańców dot. możliwości aplikowania o środki LGD, brak wiedzy mieszkańców nt. przygotowania i realizacji operacji w ramach LGD. </w:t>
            </w:r>
            <w:r w:rsidRPr="00056905">
              <w:rPr>
                <w:rFonts w:ascii="Times New Roman" w:eastAsia="Calibri" w:hAnsi="Times New Roman" w:cs="Times New Roman"/>
                <w:bCs/>
              </w:rPr>
              <w:t xml:space="preserve">Grupą docelową przedsięwzięcia jest LGD jako jedyny podmiot uprawniony </w:t>
            </w:r>
            <w:r w:rsidR="00971C96">
              <w:rPr>
                <w:rFonts w:ascii="Times New Roman" w:eastAsia="Calibri" w:hAnsi="Times New Roman" w:cs="Times New Roman"/>
                <w:bCs/>
              </w:rPr>
              <w:br/>
            </w:r>
            <w:r w:rsidRPr="00056905">
              <w:rPr>
                <w:rFonts w:ascii="Times New Roman" w:eastAsia="Calibri" w:hAnsi="Times New Roman" w:cs="Times New Roman"/>
                <w:bCs/>
              </w:rPr>
              <w:t xml:space="preserve">do ubiegania się o dofinansowanie w ramach poddziałania „Wsparcie kosztów bieżących i aktywizacji” PROW 2014-2020. Wskazując na obszary interwencji, jakie obejmuje przedsięwzięcie w odniesieniu do problemu, jaki ma rozwiązać, obejmuje ono wsparcie działalności i funkcjonowania LGD. Jednocześnie biorąc pod uwagę </w:t>
            </w:r>
            <w:r w:rsidRPr="00056905">
              <w:rPr>
                <w:rFonts w:ascii="Times New Roman" w:eastAsia="Calibri" w:hAnsi="Times New Roman" w:cs="Times New Roman"/>
                <w:bCs/>
                <w:u w:val="single"/>
              </w:rPr>
              <w:t xml:space="preserve">zakres </w:t>
            </w:r>
            <w:r w:rsidRPr="00056905">
              <w:rPr>
                <w:rFonts w:ascii="Times New Roman" w:eastAsia="Calibri" w:hAnsi="Times New Roman" w:cs="Times New Roman"/>
                <w:bCs/>
                <w:u w:val="single"/>
              </w:rPr>
              <w:lastRenderedPageBreak/>
              <w:t>interwencji</w:t>
            </w:r>
            <w:r w:rsidRPr="00056905">
              <w:rPr>
                <w:rFonts w:ascii="Times New Roman" w:eastAsia="Calibri" w:hAnsi="Times New Roman" w:cs="Times New Roman"/>
                <w:bCs/>
              </w:rPr>
              <w:t xml:space="preserve"> PROW przedmiotowe przedsięwzięcie obejmuje zakres związany wprost z poddziałaniem PROW „Wsparcie kosztów bieżących i aktywizacji”. </w:t>
            </w:r>
          </w:p>
        </w:tc>
      </w:tr>
      <w:tr w:rsidR="00E329FA" w:rsidRPr="00056905" w14:paraId="69D12CA4" w14:textId="77777777" w:rsidTr="005A668A">
        <w:tc>
          <w:tcPr>
            <w:tcW w:w="530" w:type="dxa"/>
          </w:tcPr>
          <w:p w14:paraId="3DFA9400"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lastRenderedPageBreak/>
              <w:t>5.</w:t>
            </w:r>
          </w:p>
        </w:tc>
        <w:tc>
          <w:tcPr>
            <w:tcW w:w="9813" w:type="dxa"/>
            <w:gridSpan w:val="6"/>
          </w:tcPr>
          <w:p w14:paraId="510C8ED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LGD </w:t>
            </w:r>
          </w:p>
        </w:tc>
      </w:tr>
      <w:tr w:rsidR="00E329FA" w:rsidRPr="00056905" w14:paraId="02CA0381" w14:textId="77777777" w:rsidTr="005A668A">
        <w:tc>
          <w:tcPr>
            <w:tcW w:w="530" w:type="dxa"/>
          </w:tcPr>
          <w:p w14:paraId="18AA7B8D"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6.</w:t>
            </w:r>
          </w:p>
        </w:tc>
        <w:tc>
          <w:tcPr>
            <w:tcW w:w="4480" w:type="dxa"/>
          </w:tcPr>
          <w:p w14:paraId="5F52A03F"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Prowadzenie biura LGD</w:t>
            </w:r>
          </w:p>
        </w:tc>
        <w:tc>
          <w:tcPr>
            <w:tcW w:w="982" w:type="dxa"/>
            <w:gridSpan w:val="4"/>
          </w:tcPr>
          <w:p w14:paraId="7FDA6A6C"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7.</w:t>
            </w:r>
          </w:p>
        </w:tc>
        <w:tc>
          <w:tcPr>
            <w:tcW w:w="4351" w:type="dxa"/>
          </w:tcPr>
          <w:p w14:paraId="7931B3C2" w14:textId="575FA6B3" w:rsidR="00E329FA" w:rsidRPr="00056905" w:rsidRDefault="00E040C5"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Budżet na biuro LGD 331 875</w:t>
            </w:r>
            <w:r w:rsidR="00144F4B" w:rsidRPr="00056905">
              <w:rPr>
                <w:rFonts w:ascii="Times New Roman" w:eastAsia="Calibri" w:hAnsi="Times New Roman" w:cs="Times New Roman"/>
                <w:bCs/>
              </w:rPr>
              <w:t>,00 EUR</w:t>
            </w:r>
          </w:p>
        </w:tc>
      </w:tr>
    </w:tbl>
    <w:p w14:paraId="1AF5203E" w14:textId="77777777" w:rsidR="00EA40DE" w:rsidRPr="00056905" w:rsidRDefault="00EA40DE" w:rsidP="00E329FA">
      <w:pPr>
        <w:spacing w:after="0" w:line="240" w:lineRule="auto"/>
        <w:jc w:val="both"/>
        <w:rPr>
          <w:rFonts w:ascii="Times New Roman" w:eastAsia="Calibri" w:hAnsi="Times New Roman" w:cs="Times New Roman"/>
          <w:bCs/>
          <w:sz w:val="4"/>
          <w:szCs w:val="4"/>
        </w:rPr>
      </w:pPr>
    </w:p>
    <w:p w14:paraId="3C7D7EDA" w14:textId="77777777" w:rsidR="00952B10" w:rsidRPr="00971C96" w:rsidRDefault="00952B10" w:rsidP="00E329FA">
      <w:pPr>
        <w:spacing w:after="0" w:line="240" w:lineRule="auto"/>
        <w:jc w:val="both"/>
        <w:rPr>
          <w:rFonts w:ascii="Times New Roman" w:eastAsia="Calibri" w:hAnsi="Times New Roman" w:cs="Times New Roman"/>
          <w:bCs/>
          <w:sz w:val="14"/>
          <w:szCs w:val="14"/>
        </w:rPr>
      </w:pPr>
      <w:bookmarkStart w:id="29" w:name="_Toc436907450"/>
    </w:p>
    <w:p w14:paraId="38A370E0" w14:textId="3330B507" w:rsidR="00E329FA" w:rsidRPr="00056905" w:rsidRDefault="00E329FA" w:rsidP="00E329FA">
      <w:pPr>
        <w:spacing w:after="0" w:line="240" w:lineRule="auto"/>
        <w:jc w:val="both"/>
        <w:rPr>
          <w:rFonts w:ascii="Times New Roman" w:eastAsia="Calibri" w:hAnsi="Times New Roman" w:cs="Times New Roman"/>
          <w:b/>
        </w:rPr>
      </w:pPr>
      <w:r w:rsidRPr="00056905">
        <w:rPr>
          <w:rFonts w:ascii="Times New Roman" w:eastAsia="Calibri" w:hAnsi="Times New Roman" w:cs="Times New Roman"/>
          <w:color w:val="2E74B5"/>
        </w:rPr>
        <w:t>6.</w:t>
      </w:r>
      <w:r w:rsidR="00971C96">
        <w:rPr>
          <w:rFonts w:ascii="Times New Roman" w:eastAsia="Calibri" w:hAnsi="Times New Roman" w:cs="Times New Roman"/>
          <w:color w:val="2E74B5"/>
        </w:rPr>
        <w:t xml:space="preserve"> </w:t>
      </w:r>
      <w:r w:rsidRPr="00056905">
        <w:rPr>
          <w:rFonts w:ascii="Times New Roman" w:eastAsia="Calibri" w:hAnsi="Times New Roman" w:cs="Times New Roman"/>
          <w:color w:val="2E74B5"/>
        </w:rPr>
        <w:t>Specyfikacja wskaźników przypisanych do przedsięwzięć, celów szczegółowych i celów ogólnych.</w:t>
      </w:r>
      <w:bookmarkEnd w:id="29"/>
      <w:r w:rsidRPr="00056905">
        <w:rPr>
          <w:rFonts w:ascii="Times New Roman" w:eastAsia="Calibri" w:hAnsi="Times New Roman" w:cs="Times New Roman"/>
          <w:color w:val="2E74B5"/>
        </w:rPr>
        <w:t xml:space="preserve"> </w:t>
      </w:r>
      <w:r w:rsidRPr="00056905">
        <w:rPr>
          <w:rFonts w:ascii="Times New Roman" w:eastAsia="Calibri" w:hAnsi="Times New Roman" w:cs="Times New Roman"/>
          <w:color w:val="2E74B5"/>
          <w:sz w:val="26"/>
          <w:szCs w:val="26"/>
        </w:rPr>
        <w:br/>
      </w:r>
      <w:r w:rsidRPr="00056905">
        <w:rPr>
          <w:rFonts w:ascii="Times New Roman" w:eastAsia="Calibri" w:hAnsi="Times New Roman" w:cs="Times New Roman"/>
        </w:rPr>
        <w:t xml:space="preserve">W poniższym zestawieniu przedstawiono specyfikację każdego ze wskaźników produktu, rezultatu oraz oddziaływania wraz z uzasadnieniem wyboru konkretnego wskaźnika w kontekście ich adekwatności do celów </w:t>
      </w:r>
      <w:r w:rsidR="00971C96">
        <w:rPr>
          <w:rFonts w:ascii="Times New Roman" w:eastAsia="Calibri" w:hAnsi="Times New Roman" w:cs="Times New Roman"/>
        </w:rPr>
        <w:br/>
      </w:r>
      <w:r w:rsidRPr="00056905">
        <w:rPr>
          <w:rFonts w:ascii="Times New Roman" w:eastAsia="Calibri" w:hAnsi="Times New Roman" w:cs="Times New Roman"/>
        </w:rPr>
        <w:t>i przedsięwzięć, źródła pozyskania danych do pomiaru, sposobu i częstotliwości dokonywania pomiaru, uaktualniania danych, stanu początkowego wskaźników oraz wyjaśnienie sposobu ich ustalenia oraz stanu docelowego wskaźnika wraz z wyjaśnieniem dotyczącym sposobu jego ustalenia.</w:t>
      </w:r>
    </w:p>
    <w:p w14:paraId="712E0B07" w14:textId="77777777" w:rsidR="00E329FA" w:rsidRPr="00056905" w:rsidRDefault="00E329FA" w:rsidP="00E329FA">
      <w:pPr>
        <w:spacing w:after="0" w:line="240" w:lineRule="auto"/>
        <w:ind w:left="142"/>
        <w:jc w:val="both"/>
        <w:rPr>
          <w:rFonts w:ascii="Times New Roman" w:eastAsia="Calibri" w:hAnsi="Times New Roman" w:cs="Times New Roman"/>
          <w:b/>
        </w:rPr>
      </w:pPr>
      <w:r w:rsidRPr="00056905">
        <w:rPr>
          <w:rFonts w:ascii="Times New Roman" w:eastAsia="Calibri" w:hAnsi="Times New Roman" w:cs="Times New Roman"/>
          <w:b/>
        </w:rPr>
        <w:t xml:space="preserve">6.1. Wskaźniki produktu. </w:t>
      </w:r>
    </w:p>
    <w:p w14:paraId="0E69FA97"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Informacja w niniejszym rozdziale została zawarta wg. następującego porządku:</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056905" w14:paraId="4B4DCF9E" w14:textId="77777777" w:rsidTr="005A668A">
        <w:tc>
          <w:tcPr>
            <w:tcW w:w="10343" w:type="dxa"/>
            <w:shd w:val="clear" w:color="auto" w:fill="92D050"/>
            <w:vAlign w:val="center"/>
          </w:tcPr>
          <w:p w14:paraId="12BF2DD4"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Cel ogólny …., Cel szczegółowy …… Przedsięwzięcie …………………..</w:t>
            </w:r>
          </w:p>
        </w:tc>
      </w:tr>
      <w:tr w:rsidR="00E329FA" w:rsidRPr="00056905" w14:paraId="67B9B789" w14:textId="77777777" w:rsidTr="005A668A">
        <w:tc>
          <w:tcPr>
            <w:tcW w:w="10343" w:type="dxa"/>
            <w:shd w:val="clear" w:color="auto" w:fill="E2EFD9"/>
          </w:tcPr>
          <w:p w14:paraId="0322C3AF"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Wskaźnik Produktu (dalej jako P): ……………..</w:t>
            </w:r>
          </w:p>
        </w:tc>
      </w:tr>
      <w:tr w:rsidR="00E329FA" w:rsidRPr="00056905" w14:paraId="03311759" w14:textId="77777777" w:rsidTr="005A668A">
        <w:tc>
          <w:tcPr>
            <w:tcW w:w="10343" w:type="dxa"/>
          </w:tcPr>
          <w:p w14:paraId="5AC2EDFE"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Specyfikacja wskaźników, z uzasadnieniem w kontekście adekwatności do przedsięwzięcia</w:t>
            </w:r>
          </w:p>
        </w:tc>
      </w:tr>
      <w:tr w:rsidR="00E329FA" w:rsidRPr="00056905" w14:paraId="38831620" w14:textId="77777777" w:rsidTr="005A668A">
        <w:tc>
          <w:tcPr>
            <w:tcW w:w="10343" w:type="dxa"/>
          </w:tcPr>
          <w:p w14:paraId="0D595E4B"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Stan docelowy wskaźnika, wyjaśnienie dot. sposobu ustalania oraz termin osiągnięcia wartości docelowych.</w:t>
            </w:r>
          </w:p>
        </w:tc>
      </w:tr>
    </w:tbl>
    <w:p w14:paraId="17F4A0EB" w14:textId="77777777" w:rsidR="00E329FA" w:rsidRPr="00971C96" w:rsidRDefault="00E329FA" w:rsidP="00E329FA">
      <w:pPr>
        <w:spacing w:after="0" w:line="240" w:lineRule="auto"/>
        <w:jc w:val="both"/>
        <w:rPr>
          <w:rFonts w:ascii="Times New Roman" w:eastAsia="Calibri" w:hAnsi="Times New Roman" w:cs="Times New Roman"/>
          <w:sz w:val="10"/>
          <w:szCs w:val="10"/>
        </w:rPr>
      </w:pPr>
    </w:p>
    <w:p w14:paraId="1ECE224D"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Informacje ogólne dotyczące założeń przyjętych na potrzebę szacowania, sposobu realizacji i pozyskiwania wiedzy na temat wskaźników produktu:</w:t>
      </w:r>
    </w:p>
    <w:p w14:paraId="6506B006"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rPr>
        <w:t>- Sposób i częstotliwość monitorowania realizacji wskaźników</w:t>
      </w:r>
      <w:r w:rsidRPr="00056905">
        <w:rPr>
          <w:rFonts w:ascii="Times New Roman" w:eastAsia="Calibri" w:hAnsi="Times New Roman" w:cs="Times New Roman"/>
        </w:rPr>
        <w:t xml:space="preserve"> - PROW - Pomiar osiągnięcia każdego </w:t>
      </w:r>
      <w:r w:rsidRPr="00056905">
        <w:rPr>
          <w:rFonts w:ascii="Times New Roman" w:eastAsia="Calibri" w:hAnsi="Times New Roman" w:cs="Times New Roman"/>
        </w:rPr>
        <w:br/>
        <w:t xml:space="preserve">z wymienionych poniżej wskaźników (postęp realizacji) będzie prowadzony na bazie procedury monitoringu </w:t>
      </w:r>
      <w:r w:rsidR="005E6826" w:rsidRPr="00056905">
        <w:rPr>
          <w:rFonts w:ascii="Times New Roman" w:eastAsia="Calibri" w:hAnsi="Times New Roman" w:cs="Times New Roman"/>
        </w:rPr>
        <w:br/>
      </w:r>
      <w:r w:rsidR="00314118" w:rsidRPr="00056905">
        <w:rPr>
          <w:rFonts w:ascii="Times New Roman" w:eastAsia="Calibri" w:hAnsi="Times New Roman" w:cs="Times New Roman"/>
        </w:rPr>
        <w:t>i ewaluacji</w:t>
      </w:r>
      <w:r w:rsidRPr="00056905">
        <w:rPr>
          <w:rFonts w:ascii="Times New Roman" w:eastAsia="Calibri" w:hAnsi="Times New Roman" w:cs="Times New Roman"/>
        </w:rPr>
        <w:t>. Pomiar zostanie dokonany przez pracowników biura LGD na podstawie analizy sprawozdań końcowych z realizacji operacji składanych przez beneficjentów oraz własnych działań biura LGD w zakresie monitorowania realizacji działania koszty bieżące i aktywizacja. Regularnie prowadzony też będzie przez Biuro w oparciu o prowadzone rejestry.</w:t>
      </w:r>
    </w:p>
    <w:p w14:paraId="4C9BBE08" w14:textId="5A0D6219"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b/>
          <w:i/>
        </w:rPr>
        <w:t>- ad.2. – wielkości wskaźników produktu określonych dla przedsięwzięć 1.1.1., 1.2.1.,</w:t>
      </w:r>
      <w:r w:rsidR="002D6F18">
        <w:rPr>
          <w:rFonts w:ascii="Times New Roman" w:eastAsia="Calibri" w:hAnsi="Times New Roman" w:cs="Times New Roman"/>
          <w:b/>
          <w:i/>
        </w:rPr>
        <w:t xml:space="preserve"> </w:t>
      </w:r>
      <w:r w:rsidR="002D6F18" w:rsidRPr="002D6F18">
        <w:rPr>
          <w:rFonts w:ascii="Times New Roman" w:eastAsia="Calibri" w:hAnsi="Times New Roman" w:cs="Times New Roman"/>
          <w:b/>
          <w:i/>
          <w:highlight w:val="yellow"/>
        </w:rPr>
        <w:t>1.2.2.,</w:t>
      </w:r>
      <w:r w:rsidRPr="00056905">
        <w:rPr>
          <w:rFonts w:ascii="Times New Roman" w:eastAsia="Calibri" w:hAnsi="Times New Roman" w:cs="Times New Roman"/>
          <w:b/>
          <w:i/>
        </w:rPr>
        <w:t xml:space="preserve"> 1.2.3., 2.1.1., 3.1.1., 3.2.1. oraz 3.2.2. </w:t>
      </w:r>
      <w:r w:rsidRPr="00056905">
        <w:rPr>
          <w:rFonts w:ascii="Times New Roman" w:eastAsia="Calibri" w:hAnsi="Times New Roman" w:cs="Times New Roman"/>
          <w:i/>
        </w:rPr>
        <w:t xml:space="preserve">są wynikiem informacji zebranych podczas konsultacji społecznych założeń LSR w tym </w:t>
      </w:r>
      <w:r w:rsidR="00971C96">
        <w:rPr>
          <w:rFonts w:ascii="Times New Roman" w:eastAsia="Calibri" w:hAnsi="Times New Roman" w:cs="Times New Roman"/>
          <w:i/>
        </w:rPr>
        <w:br/>
      </w:r>
      <w:r w:rsidRPr="00056905">
        <w:rPr>
          <w:rFonts w:ascii="Times New Roman" w:eastAsia="Calibri" w:hAnsi="Times New Roman" w:cs="Times New Roman"/>
          <w:i/>
        </w:rPr>
        <w:t xml:space="preserve">m.in. na bazie zebranych i przeanalizowanych fiszek projektowych złożonych przez potencjalnych wnioskodawców określających ich zainteresowania aplikowaniem o środki w ramach LSR oraz badań ewaluacyjnych </w:t>
      </w:r>
      <w:r w:rsidR="00971C96">
        <w:rPr>
          <w:rFonts w:ascii="Times New Roman" w:eastAsia="Calibri" w:hAnsi="Times New Roman" w:cs="Times New Roman"/>
          <w:i/>
        </w:rPr>
        <w:br/>
      </w:r>
      <w:r w:rsidRPr="00056905">
        <w:rPr>
          <w:rFonts w:ascii="Times New Roman" w:eastAsia="Calibri" w:hAnsi="Times New Roman" w:cs="Times New Roman"/>
          <w:i/>
        </w:rPr>
        <w:t>LSR 2007-2013</w:t>
      </w:r>
      <w:r w:rsidR="00B83AEA" w:rsidRPr="00056905">
        <w:rPr>
          <w:rFonts w:ascii="Times New Roman" w:eastAsia="Calibri" w:hAnsi="Times New Roman" w:cs="Times New Roman"/>
          <w:i/>
        </w:rPr>
        <w:t xml:space="preserve"> oraz zmian w alokacji środków wprowadzonych w trakcie wdrażania strategii. </w:t>
      </w:r>
    </w:p>
    <w:p w14:paraId="0DD6094F" w14:textId="299CF152"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b/>
          <w:i/>
        </w:rPr>
        <w:t>- ad.2 – wielkość wskaźnika produktu dla przedsięwzięcia 1.2.4. (projekt współpracy)</w:t>
      </w:r>
      <w:r w:rsidRPr="00056905">
        <w:rPr>
          <w:rFonts w:ascii="Times New Roman" w:eastAsia="Calibri" w:hAnsi="Times New Roman" w:cs="Times New Roman"/>
          <w:i/>
        </w:rPr>
        <w:t xml:space="preserve">– wielkości te są wprost wynikiem informacji zebranych podczas konsultacji społecznych założeń LSR. Jednocześnie wielkość wskaźnika odzwierciedla wyniki przeprowadzonych przez LGD rozmów z innymi LGD i wstępne ustalenia dotyczące </w:t>
      </w:r>
      <w:r w:rsidR="00B83AEA" w:rsidRPr="00056905">
        <w:rPr>
          <w:rFonts w:ascii="Times New Roman" w:eastAsia="Calibri" w:hAnsi="Times New Roman" w:cs="Times New Roman"/>
          <w:i/>
        </w:rPr>
        <w:t>liczby</w:t>
      </w:r>
      <w:r w:rsidRPr="00056905">
        <w:rPr>
          <w:rFonts w:ascii="Times New Roman" w:eastAsia="Calibri" w:hAnsi="Times New Roman" w:cs="Times New Roman"/>
          <w:i/>
        </w:rPr>
        <w:t xml:space="preserve"> projektów, ich zakresu oraz partnerów biorących w nich udział</w:t>
      </w:r>
      <w:r w:rsidR="00B83AEA" w:rsidRPr="00056905">
        <w:rPr>
          <w:rFonts w:ascii="Times New Roman" w:eastAsia="Calibri" w:hAnsi="Times New Roman" w:cs="Times New Roman"/>
          <w:i/>
        </w:rPr>
        <w:t xml:space="preserve"> oraz zmian w alokacji środków wprowadzonych </w:t>
      </w:r>
      <w:r w:rsidR="00D023D7">
        <w:rPr>
          <w:rFonts w:ascii="Times New Roman" w:eastAsia="Calibri" w:hAnsi="Times New Roman" w:cs="Times New Roman"/>
          <w:i/>
        </w:rPr>
        <w:br/>
      </w:r>
      <w:r w:rsidR="00B83AEA" w:rsidRPr="00056905">
        <w:rPr>
          <w:rFonts w:ascii="Times New Roman" w:eastAsia="Calibri" w:hAnsi="Times New Roman" w:cs="Times New Roman"/>
          <w:i/>
        </w:rPr>
        <w:t>w trakcie wdrażania strategii.</w:t>
      </w:r>
    </w:p>
    <w:p w14:paraId="672FCB5A" w14:textId="7DD857CA"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b/>
          <w:i/>
        </w:rPr>
        <w:t xml:space="preserve">- ad.2. - Wielkość wskaźnika produktu dla przedsięwzięć 4.1.1. i 4.1.2. </w:t>
      </w:r>
      <w:r w:rsidRPr="00056905">
        <w:rPr>
          <w:rFonts w:ascii="Times New Roman" w:eastAsia="Calibri" w:hAnsi="Times New Roman" w:cs="Times New Roman"/>
          <w:i/>
        </w:rPr>
        <w:t xml:space="preserve">jest gównie wynikiem konsultacji społecznych założeń LSR w tym zidentyfikowanych potrzeb dotyczących korzystania potencjalnych </w:t>
      </w:r>
      <w:r w:rsidR="002D6F18" w:rsidRPr="002D6F18">
        <w:rPr>
          <w:rFonts w:ascii="Times New Roman" w:eastAsia="Calibri" w:hAnsi="Times New Roman" w:cs="Times New Roman"/>
          <w:i/>
          <w:highlight w:val="yellow"/>
        </w:rPr>
        <w:t>wnioskodawców</w:t>
      </w:r>
      <w:r w:rsidR="002D6F18">
        <w:rPr>
          <w:rFonts w:ascii="Times New Roman" w:eastAsia="Calibri" w:hAnsi="Times New Roman" w:cs="Times New Roman"/>
          <w:i/>
        </w:rPr>
        <w:t>/</w:t>
      </w:r>
      <w:r w:rsidRPr="00056905">
        <w:rPr>
          <w:rFonts w:ascii="Times New Roman" w:eastAsia="Calibri" w:hAnsi="Times New Roman" w:cs="Times New Roman"/>
          <w:i/>
        </w:rPr>
        <w:t xml:space="preserve">beneficjentów z indywidualnego doradztwa świadczonego przez LGD oraz bieżącej działalności </w:t>
      </w:r>
      <w:r w:rsidR="00971C96">
        <w:rPr>
          <w:rFonts w:ascii="Times New Roman" w:eastAsia="Calibri" w:hAnsi="Times New Roman" w:cs="Times New Roman"/>
          <w:i/>
        </w:rPr>
        <w:br/>
      </w:r>
      <w:r w:rsidRPr="00056905">
        <w:rPr>
          <w:rFonts w:ascii="Times New Roman" w:eastAsia="Calibri" w:hAnsi="Times New Roman" w:cs="Times New Roman"/>
          <w:i/>
        </w:rPr>
        <w:t xml:space="preserve">i aktywizacji prowadzonej dotychczas przez biuro LGD. </w:t>
      </w:r>
    </w:p>
    <w:p w14:paraId="39E3DEE9" w14:textId="102DB808" w:rsidR="00B44EBC" w:rsidRPr="00056905" w:rsidRDefault="00E329FA" w:rsidP="00E329FA">
      <w:pPr>
        <w:spacing w:after="0" w:line="240" w:lineRule="auto"/>
        <w:jc w:val="both"/>
        <w:rPr>
          <w:rFonts w:ascii="Times New Roman" w:eastAsia="Calibri" w:hAnsi="Times New Roman" w:cs="Times New Roman"/>
          <w:b/>
        </w:rPr>
      </w:pPr>
      <w:r w:rsidRPr="00056905">
        <w:rPr>
          <w:rFonts w:ascii="Times New Roman" w:eastAsia="Calibri" w:hAnsi="Times New Roman" w:cs="Times New Roman"/>
          <w:b/>
        </w:rPr>
        <w:t xml:space="preserve">- ad. wszystkie przedsięwzięcia – </w:t>
      </w:r>
      <w:r w:rsidRPr="00056905">
        <w:rPr>
          <w:rFonts w:ascii="Times New Roman" w:eastAsia="Calibri" w:hAnsi="Times New Roman" w:cs="Times New Roman"/>
        </w:rPr>
        <w:t xml:space="preserve">wart. docelową wskaźników produktu osiągniemy w terminach od </w:t>
      </w:r>
      <w:r w:rsidRPr="00562B96">
        <w:rPr>
          <w:rFonts w:ascii="Times New Roman" w:eastAsia="Calibri" w:hAnsi="Times New Roman" w:cs="Times New Roman"/>
          <w:highlight w:val="yellow"/>
        </w:rPr>
        <w:t>2</w:t>
      </w:r>
      <w:r w:rsidR="00562B96" w:rsidRPr="00562B96">
        <w:rPr>
          <w:rFonts w:ascii="Times New Roman" w:eastAsia="Calibri" w:hAnsi="Times New Roman" w:cs="Times New Roman"/>
          <w:highlight w:val="yellow"/>
        </w:rPr>
        <w:t>018</w:t>
      </w:r>
      <w:r w:rsidR="002D6F18">
        <w:rPr>
          <w:rFonts w:ascii="Times New Roman" w:eastAsia="Calibri" w:hAnsi="Times New Roman" w:cs="Times New Roman"/>
        </w:rPr>
        <w:t xml:space="preserve"> r.</w:t>
      </w:r>
      <w:r w:rsidRPr="00056905">
        <w:rPr>
          <w:rFonts w:ascii="Times New Roman" w:eastAsia="Calibri" w:hAnsi="Times New Roman" w:cs="Times New Roman"/>
        </w:rPr>
        <w:t xml:space="preserve"> </w:t>
      </w:r>
      <w:r w:rsidR="00971C96">
        <w:rPr>
          <w:rFonts w:ascii="Times New Roman" w:eastAsia="Calibri" w:hAnsi="Times New Roman" w:cs="Times New Roman"/>
        </w:rPr>
        <w:br/>
      </w:r>
      <w:r w:rsidRPr="00056905">
        <w:rPr>
          <w:rFonts w:ascii="Times New Roman" w:eastAsia="Calibri" w:hAnsi="Times New Roman" w:cs="Times New Roman"/>
        </w:rPr>
        <w:t>do 2023</w:t>
      </w:r>
      <w:r w:rsidR="002D6F18">
        <w:rPr>
          <w:rFonts w:ascii="Times New Roman" w:eastAsia="Calibri" w:hAnsi="Times New Roman" w:cs="Times New Roman"/>
        </w:rPr>
        <w:t xml:space="preserve"> </w:t>
      </w:r>
      <w:r w:rsidRPr="00056905">
        <w:rPr>
          <w:rFonts w:ascii="Times New Roman" w:eastAsia="Calibri" w:hAnsi="Times New Roman" w:cs="Times New Roman"/>
        </w:rPr>
        <w:t xml:space="preserve">r., szczegóły zawarto w opisach poszczególnych wskaźników. Wartość docelową wskaźników określiliśmy proporcjonalnie do planowanej wielkości zaangażowania środków PROW w budżecie LSR. </w:t>
      </w:r>
      <w:r w:rsidRPr="00056905">
        <w:rPr>
          <w:rFonts w:ascii="Times New Roman" w:eastAsia="Calibri" w:hAnsi="Times New Roman" w:cs="Times New Roman"/>
          <w:b/>
        </w:rPr>
        <w:t>Wysokość planowanego wsparcia dla wszystkich przedsięwzięć j</w:t>
      </w:r>
      <w:r w:rsidR="00DB59CF" w:rsidRPr="00056905">
        <w:rPr>
          <w:rFonts w:ascii="Times New Roman" w:eastAsia="Calibri" w:hAnsi="Times New Roman" w:cs="Times New Roman"/>
          <w:b/>
        </w:rPr>
        <w:t>est zgodna z założeniami PROW.</w:t>
      </w:r>
    </w:p>
    <w:p w14:paraId="1FD67801" w14:textId="77777777" w:rsidR="00B44EBC" w:rsidRPr="00056905" w:rsidRDefault="00B44EBC" w:rsidP="00E329FA">
      <w:pPr>
        <w:spacing w:after="0" w:line="240" w:lineRule="auto"/>
        <w:jc w:val="both"/>
        <w:rPr>
          <w:rFonts w:ascii="Times New Roman" w:eastAsia="Calibri" w:hAnsi="Times New Roman" w:cs="Times New Roman"/>
          <w:b/>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E329FA" w:rsidRPr="00056905" w14:paraId="7CCCA59D" w14:textId="77777777" w:rsidTr="005A668A">
        <w:tc>
          <w:tcPr>
            <w:tcW w:w="10314" w:type="dxa"/>
            <w:shd w:val="clear" w:color="auto" w:fill="92D050"/>
            <w:vAlign w:val="center"/>
          </w:tcPr>
          <w:p w14:paraId="69DA7523"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i/>
              </w:rPr>
              <w:t xml:space="preserve">Cel ogólny I, Cel szczegółowy 1.1. </w:t>
            </w:r>
            <w:r w:rsidRPr="00056905">
              <w:rPr>
                <w:rFonts w:ascii="Times New Roman" w:eastAsia="Calibri" w:hAnsi="Times New Roman" w:cs="Times New Roman"/>
              </w:rPr>
              <w:t>Przedsięwzięcie: 1.1.1.</w:t>
            </w:r>
          </w:p>
        </w:tc>
      </w:tr>
      <w:tr w:rsidR="00E329FA" w:rsidRPr="00056905" w14:paraId="11118BD7" w14:textId="77777777" w:rsidTr="005A668A">
        <w:tc>
          <w:tcPr>
            <w:tcW w:w="10314" w:type="dxa"/>
            <w:shd w:val="clear" w:color="auto" w:fill="E2EFD9"/>
          </w:tcPr>
          <w:p w14:paraId="51FA7970" w14:textId="4A87518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P.: Liczba nowych, lub rozwiniętych – zmodernizowanych /rozbudowanych /wyremontowanych /doposażonych obiektów infrastruktury turystycznej/rekreacyjnej/dziedzictwa kulturowego (</w:t>
            </w:r>
            <w:r w:rsidR="00B44EBC" w:rsidRPr="00056905">
              <w:rPr>
                <w:rFonts w:ascii="Times New Roman" w:eastAsia="Calibri" w:hAnsi="Times New Roman" w:cs="Times New Roman"/>
              </w:rPr>
              <w:t>31</w:t>
            </w:r>
            <w:r w:rsidRPr="00056905">
              <w:rPr>
                <w:rFonts w:ascii="Times New Roman" w:eastAsia="Calibri" w:hAnsi="Times New Roman" w:cs="Times New Roman"/>
              </w:rPr>
              <w:t xml:space="preserve">szt.), </w:t>
            </w:r>
            <w:r w:rsidRPr="00056905">
              <w:rPr>
                <w:rFonts w:ascii="Times New Roman" w:eastAsia="Calibri" w:hAnsi="Times New Roman" w:cs="Times New Roman"/>
                <w:sz w:val="21"/>
                <w:szCs w:val="21"/>
              </w:rPr>
              <w:t>(w tym operacje ukierunkowane na innowacje i uwzględniające rozwiązania dotyczące ochrony środowiska i/lub zapobieganie zmianom klimatu) z wyłączeniem miejsc noclegowych (</w:t>
            </w:r>
            <w:r w:rsidR="00B44EBC" w:rsidRPr="00056905">
              <w:rPr>
                <w:rFonts w:ascii="Times New Roman" w:eastAsia="Calibri" w:hAnsi="Times New Roman" w:cs="Times New Roman"/>
                <w:sz w:val="21"/>
                <w:szCs w:val="21"/>
              </w:rPr>
              <w:t>9</w:t>
            </w:r>
            <w:r w:rsidR="00D45EED"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 xml:space="preserve">szt.). </w:t>
            </w:r>
          </w:p>
        </w:tc>
      </w:tr>
      <w:tr w:rsidR="00E329FA" w:rsidRPr="00056905" w14:paraId="1FAAC99C" w14:textId="77777777" w:rsidTr="005A668A">
        <w:tc>
          <w:tcPr>
            <w:tcW w:w="10314" w:type="dxa"/>
          </w:tcPr>
          <w:p w14:paraId="692E7BE3" w14:textId="44F9D32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 Wskaźnik obejmuje pomiar liczby nowych lub rozwiniętych (zmodernizowanych/rozbudowanych</w:t>
            </w:r>
            <w:r w:rsidR="002D6F18">
              <w:rPr>
                <w:rFonts w:ascii="Times New Roman" w:eastAsia="Calibri" w:hAnsi="Times New Roman" w:cs="Times New Roman"/>
              </w:rPr>
              <w:t xml:space="preserve"> </w:t>
            </w:r>
            <w:r w:rsidRPr="00056905">
              <w:rPr>
                <w:rFonts w:ascii="Times New Roman" w:eastAsia="Calibri" w:hAnsi="Times New Roman" w:cs="Times New Roman"/>
              </w:rPr>
              <w:t xml:space="preserve">/doposażonych) obiektów komercyjnej infrastruktury turystycznej/rekreacyjnej/dziedzictwa kulturowego, jakie powstaną w ramach przedsięwzięcia. Ma on bezpośrednie odniesienie do wyznaczonego przedsięwzięcia, które polega na realizacji operacji związanych z budową/modernizacją lub wyposażaniem infrastruktury turystycznej </w:t>
            </w:r>
            <w:r w:rsidR="00971C96">
              <w:rPr>
                <w:rFonts w:ascii="Times New Roman" w:eastAsia="Calibri" w:hAnsi="Times New Roman" w:cs="Times New Roman"/>
              </w:rPr>
              <w:br/>
            </w:r>
            <w:r w:rsidRPr="00056905">
              <w:rPr>
                <w:rFonts w:ascii="Times New Roman" w:eastAsia="Calibri" w:hAnsi="Times New Roman" w:cs="Times New Roman"/>
              </w:rPr>
              <w:t xml:space="preserve">i okołoturystycznej. Tym samym realizacja wskaźnika wprost odnosi się do specyfiki przedsięwzięcia i mierzy jego rzeczowe efekty. </w:t>
            </w:r>
          </w:p>
          <w:p w14:paraId="26C7F589" w14:textId="77777777" w:rsidR="00E329FA"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p w14:paraId="3753A9ED" w14:textId="77777777" w:rsidR="00971C96" w:rsidRPr="00971C96" w:rsidRDefault="00971C96" w:rsidP="00E329FA">
            <w:pPr>
              <w:spacing w:after="0" w:line="240" w:lineRule="auto"/>
              <w:jc w:val="both"/>
              <w:rPr>
                <w:rFonts w:ascii="Times New Roman" w:eastAsia="Calibri" w:hAnsi="Times New Roman" w:cs="Times New Roman"/>
                <w:sz w:val="10"/>
                <w:szCs w:val="10"/>
              </w:rPr>
            </w:pPr>
          </w:p>
        </w:tc>
      </w:tr>
      <w:tr w:rsidR="00E329FA" w:rsidRPr="00056905" w14:paraId="3C5D9B95" w14:textId="77777777" w:rsidTr="005A668A">
        <w:tc>
          <w:tcPr>
            <w:tcW w:w="10314" w:type="dxa"/>
          </w:tcPr>
          <w:p w14:paraId="76051759" w14:textId="1E9E73F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xml:space="preserve">. wskaźnika </w:t>
            </w:r>
            <w:r w:rsidRPr="00056905">
              <w:rPr>
                <w:rFonts w:ascii="Times New Roman" w:eastAsia="Calibri" w:hAnsi="Times New Roman" w:cs="Times New Roman"/>
                <w:i/>
              </w:rPr>
              <w:t xml:space="preserve">ustalono w oparciu o konsultacje </w:t>
            </w:r>
            <w:r w:rsidRPr="00056905">
              <w:rPr>
                <w:rFonts w:ascii="Times New Roman" w:eastAsia="Calibri" w:hAnsi="Times New Roman" w:cs="Times New Roman"/>
              </w:rPr>
              <w:t>oraz na bazie przewidywanej do realizacji ilości operacji dotyczących przedsięwzięcia oraz ich wartości w kontekście budżetu, jaki przeznaczono na jego sfinansowanie. Szacowanie wartości nastąpi na podstawie danych ze sprawozdań końcowych beneficjentów. Wskaźnik osiągniemy do 2023</w:t>
            </w:r>
            <w:r w:rsidR="002D6F18">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531CA437" w14:textId="77777777" w:rsidTr="005A668A">
        <w:tc>
          <w:tcPr>
            <w:tcW w:w="10314" w:type="dxa"/>
            <w:shd w:val="clear" w:color="auto" w:fill="E2EFD9"/>
          </w:tcPr>
          <w:p w14:paraId="6E266C7B" w14:textId="077EE3E4"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Produkt: </w:t>
            </w:r>
            <w:r w:rsidRPr="00056905">
              <w:rPr>
                <w:rFonts w:ascii="Times New Roman" w:eastAsia="Calibri" w:hAnsi="Times New Roman" w:cs="Times New Roman"/>
                <w:sz w:val="21"/>
                <w:szCs w:val="21"/>
              </w:rPr>
              <w:t>Liczba nowych lub rozwiniętych obiektów z nowymi miejscami noclegowymi (2</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szt.), (miejsc noclegowych – 4</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 xml:space="preserve">szt.) (w tym operacje ukierunkowane na innowacje i uwzględniające rozwiązania dotyczące ochrony środowiska </w:t>
            </w:r>
            <w:r w:rsidR="006023E4" w:rsidRPr="00056905">
              <w:rPr>
                <w:rFonts w:ascii="Times New Roman" w:eastAsia="Calibri" w:hAnsi="Times New Roman" w:cs="Times New Roman"/>
                <w:sz w:val="21"/>
                <w:szCs w:val="21"/>
              </w:rPr>
              <w:br/>
            </w:r>
            <w:r w:rsidRPr="00056905">
              <w:rPr>
                <w:rFonts w:ascii="Times New Roman" w:eastAsia="Calibri" w:hAnsi="Times New Roman" w:cs="Times New Roman"/>
                <w:sz w:val="21"/>
                <w:szCs w:val="21"/>
              </w:rPr>
              <w:t>i zapobieganie zmianom klimatu – 2</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 xml:space="preserve">szt.). </w:t>
            </w:r>
          </w:p>
        </w:tc>
      </w:tr>
      <w:tr w:rsidR="00E329FA" w:rsidRPr="00056905" w14:paraId="0F5BDBC6" w14:textId="77777777" w:rsidTr="005A668A">
        <w:tc>
          <w:tcPr>
            <w:tcW w:w="10314" w:type="dxa"/>
          </w:tcPr>
          <w:p w14:paraId="0CD4C3CD" w14:textId="60234BAE"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nowych lub rozwiniętych obiektów noclegowych. Kolejny oddaje liczbę nowych miejsc noclegowych, powstałych w wyniku realizacji operacji objętych przedsięwzięciem. Wskaźnik bezpośrednio odnosi się do wyznaczonego przedsięwzięcia, które zakłada m.in. inwestycje w infrastrukturę turystyczną, wśród których jednymi z preferowanych w kryteriach wyboru działań będą operacje związane </w:t>
            </w:r>
            <w:r w:rsidR="00971C96">
              <w:rPr>
                <w:rFonts w:ascii="Times New Roman" w:eastAsia="Calibri" w:hAnsi="Times New Roman" w:cs="Times New Roman"/>
              </w:rPr>
              <w:br/>
            </w:r>
            <w:r w:rsidRPr="00056905">
              <w:rPr>
                <w:rFonts w:ascii="Times New Roman" w:eastAsia="Calibri" w:hAnsi="Times New Roman" w:cs="Times New Roman"/>
              </w:rPr>
              <w:t xml:space="preserve">z rozbudową bazy noclegowej na terenie LGD i tworzeniem miejsc noclegowych. </w:t>
            </w:r>
          </w:p>
          <w:p w14:paraId="59683F93" w14:textId="451B33E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Dodatkowo wskaźnik obejmuje pomiar liczby operacji innowacyjnych oraz uwzględniających rozwiązania </w:t>
            </w:r>
            <w:r w:rsidR="00971C96">
              <w:rPr>
                <w:rFonts w:ascii="Times New Roman" w:eastAsia="Calibri" w:hAnsi="Times New Roman" w:cs="Times New Roman"/>
              </w:rPr>
              <w:br/>
            </w:r>
            <w:r w:rsidRPr="00056905">
              <w:rPr>
                <w:rFonts w:ascii="Times New Roman" w:eastAsia="Calibri" w:hAnsi="Times New Roman" w:cs="Times New Roman"/>
              </w:rPr>
              <w:t>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056905" w14:paraId="0763493A" w14:textId="77777777" w:rsidTr="005A668A">
        <w:tc>
          <w:tcPr>
            <w:tcW w:w="10314" w:type="dxa"/>
          </w:tcPr>
          <w:p w14:paraId="520AE796" w14:textId="672F13C0"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w:t>
            </w:r>
            <w:r w:rsidRPr="00056905">
              <w:rPr>
                <w:rFonts w:ascii="Times New Roman" w:eastAsia="Calibri" w:hAnsi="Times New Roman" w:cs="Times New Roman"/>
                <w:i/>
              </w:rPr>
              <w:t>ustalono w oparciu o konsultacje</w:t>
            </w:r>
            <w:r w:rsidRPr="00056905">
              <w:rPr>
                <w:rFonts w:ascii="Times New Roman" w:eastAsia="Calibri" w:hAnsi="Times New Roman" w:cs="Times New Roman"/>
              </w:rPr>
              <w:t xml:space="preserve"> oraz na bazie przewidywanej do realizacji </w:t>
            </w:r>
            <w:r w:rsidR="002D6F18">
              <w:rPr>
                <w:rFonts w:ascii="Times New Roman" w:eastAsia="Calibri" w:hAnsi="Times New Roman" w:cs="Times New Roman"/>
              </w:rPr>
              <w:t>liczby</w:t>
            </w:r>
            <w:r w:rsidRPr="00056905">
              <w:rPr>
                <w:rFonts w:ascii="Times New Roman" w:eastAsia="Calibri" w:hAnsi="Times New Roman" w:cs="Times New Roman"/>
              </w:rPr>
              <w:t xml:space="preserve"> operacji dotyczących przedsięwzięcia oraz ich wartości w kontekście budżetu, jaki przeznaczono na jego sfinansowanie. Szacowanie wartości nastąpi na podstawie danych ze sprawozdań końcowych beneficjentów. Wskaźnik osiągniemy do 20</w:t>
            </w:r>
            <w:r w:rsidR="00F064D3" w:rsidRPr="00056905">
              <w:rPr>
                <w:rFonts w:ascii="Times New Roman" w:eastAsia="Calibri" w:hAnsi="Times New Roman" w:cs="Times New Roman"/>
              </w:rPr>
              <w:t>18</w:t>
            </w:r>
            <w:r w:rsidR="00B52442" w:rsidRPr="00056905">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2E3CA12E" w14:textId="77777777" w:rsidTr="005A668A">
        <w:tc>
          <w:tcPr>
            <w:tcW w:w="10314" w:type="dxa"/>
            <w:shd w:val="clear" w:color="auto" w:fill="92D050"/>
            <w:vAlign w:val="center"/>
          </w:tcPr>
          <w:p w14:paraId="06FCE07C"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 Cel szczegółowy 1.2. </w:t>
            </w:r>
            <w:r w:rsidRPr="00056905">
              <w:rPr>
                <w:rFonts w:ascii="Times New Roman" w:eastAsia="Calibri" w:hAnsi="Times New Roman" w:cs="Times New Roman"/>
              </w:rPr>
              <w:t>Przedsięwzięcie: 1.2.1.</w:t>
            </w:r>
          </w:p>
        </w:tc>
      </w:tr>
      <w:tr w:rsidR="00E329FA" w:rsidRPr="00056905" w14:paraId="0EE542CE" w14:textId="77777777" w:rsidTr="005A668A">
        <w:tc>
          <w:tcPr>
            <w:tcW w:w="10314" w:type="dxa"/>
            <w:shd w:val="clear" w:color="auto" w:fill="E2EFD9"/>
          </w:tcPr>
          <w:p w14:paraId="67003B06" w14:textId="289FEC5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w:t>
            </w:r>
            <w:r w:rsidRPr="00056905">
              <w:rPr>
                <w:rFonts w:ascii="Times New Roman" w:eastAsia="Calibri" w:hAnsi="Times New Roman" w:cs="Times New Roman"/>
                <w:sz w:val="21"/>
                <w:szCs w:val="21"/>
              </w:rPr>
              <w:t>Liczba nowych, zmodernizowanych lub doposażonych obiektów infrastruktury turystycznej /rekreacyjnej/dziedzictwa kulturowego (</w:t>
            </w:r>
            <w:r w:rsidR="008F51AA" w:rsidRPr="00056905">
              <w:rPr>
                <w:rFonts w:ascii="Times New Roman" w:eastAsia="Calibri" w:hAnsi="Times New Roman" w:cs="Times New Roman"/>
                <w:sz w:val="21"/>
                <w:szCs w:val="21"/>
              </w:rPr>
              <w:t>40</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szt.) (w tym operacje ukierunkowane na innowacje i uwzględniające rozwiązania dotyczące ochrony środowiska i/lub zapobieganie zmianom klimatu) z wyłączeniem zabytków poddanych pracom konserwatorskim lub restauratorskim w wyniku wsparcia otrzymanego w ramach realizacji strategii (</w:t>
            </w:r>
            <w:r w:rsidR="008F51AA" w:rsidRPr="00056905">
              <w:rPr>
                <w:rFonts w:ascii="Times New Roman" w:eastAsia="Calibri" w:hAnsi="Times New Roman" w:cs="Times New Roman"/>
                <w:sz w:val="21"/>
                <w:szCs w:val="21"/>
              </w:rPr>
              <w:t>1</w:t>
            </w:r>
            <w:r w:rsidR="00A35F4A" w:rsidRPr="00056905">
              <w:rPr>
                <w:rFonts w:ascii="Times New Roman" w:eastAsia="Calibri" w:hAnsi="Times New Roman" w:cs="Times New Roman"/>
                <w:sz w:val="21"/>
                <w:szCs w:val="21"/>
              </w:rPr>
              <w:t>3</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 xml:space="preserve">szt.). </w:t>
            </w:r>
          </w:p>
        </w:tc>
      </w:tr>
      <w:tr w:rsidR="00E329FA" w:rsidRPr="00056905" w14:paraId="1134C43B" w14:textId="77777777" w:rsidTr="005A668A">
        <w:tc>
          <w:tcPr>
            <w:tcW w:w="10314" w:type="dxa"/>
          </w:tcPr>
          <w:p w14:paraId="0C40825A" w14:textId="3FA392D1"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nowych, zmodernizowanych lub doposażonych obiektów niekomercyjnej infrastruktury turystycznej/rekreacyjnej/dziedzictwa kulturowego, jakie powstaną w ramach przedsięwzięcia. Wskaźnik ma bezpośrednie odniesienie do przedsięwzięcia, które polega na realizacji operacji związanych z budową/modernizacją lub wyposażaniem infrastruktury turystycznej i okołoturystycznej. </w:t>
            </w:r>
            <w:r w:rsidR="00971C96">
              <w:rPr>
                <w:rFonts w:ascii="Times New Roman" w:eastAsia="Calibri" w:hAnsi="Times New Roman" w:cs="Times New Roman"/>
              </w:rPr>
              <w:br/>
            </w:r>
            <w:r w:rsidRPr="00056905">
              <w:rPr>
                <w:rFonts w:ascii="Times New Roman" w:eastAsia="Calibri" w:hAnsi="Times New Roman" w:cs="Times New Roman"/>
              </w:rPr>
              <w:t xml:space="preserve">Tym samym realizacja wskaźnika wprost odnosi się do specyfiki przedsięwzięcia i mierzy jego rzeczowe efekty. </w:t>
            </w:r>
          </w:p>
          <w:p w14:paraId="21D55BF0" w14:textId="01442A9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Dodatkowo wskaźnik obejmuje pomiar liczby operacji innowacyjnych oraz uwzględniających rozwiązania </w:t>
            </w:r>
            <w:r w:rsidR="00971C96">
              <w:rPr>
                <w:rFonts w:ascii="Times New Roman" w:eastAsia="Calibri" w:hAnsi="Times New Roman" w:cs="Times New Roman"/>
              </w:rPr>
              <w:br/>
            </w:r>
            <w:r w:rsidRPr="00056905">
              <w:rPr>
                <w:rFonts w:ascii="Times New Roman" w:eastAsia="Calibri" w:hAnsi="Times New Roman" w:cs="Times New Roman"/>
              </w:rPr>
              <w:t>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056905" w14:paraId="59EB27EF" w14:textId="77777777" w:rsidTr="005A668A">
        <w:tc>
          <w:tcPr>
            <w:tcW w:w="10314" w:type="dxa"/>
          </w:tcPr>
          <w:p w14:paraId="3058CE32" w14:textId="207D49B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w:t>
            </w:r>
            <w:r w:rsidRPr="00056905">
              <w:rPr>
                <w:rFonts w:ascii="Times New Roman" w:eastAsia="Calibri" w:hAnsi="Times New Roman" w:cs="Times New Roman"/>
                <w:i/>
              </w:rPr>
              <w:t>ustalono w oparciu o konsultacje</w:t>
            </w:r>
            <w:r w:rsidRPr="00056905">
              <w:rPr>
                <w:rFonts w:ascii="Times New Roman" w:eastAsia="Calibri" w:hAnsi="Times New Roman" w:cs="Times New Roman"/>
              </w:rPr>
              <w:t xml:space="preserve"> </w:t>
            </w:r>
            <w:r w:rsidR="00304122" w:rsidRPr="00056905">
              <w:rPr>
                <w:rFonts w:ascii="Times New Roman" w:eastAsia="Calibri" w:hAnsi="Times New Roman" w:cs="Times New Roman"/>
              </w:rPr>
              <w:t xml:space="preserve">oraz na podst. planowanej </w:t>
            </w:r>
            <w:r w:rsidR="00562B96">
              <w:rPr>
                <w:rFonts w:ascii="Times New Roman" w:eastAsia="Calibri" w:hAnsi="Times New Roman" w:cs="Times New Roman"/>
              </w:rPr>
              <w:t>liczby</w:t>
            </w:r>
            <w:r w:rsidRPr="00056905">
              <w:rPr>
                <w:rFonts w:ascii="Times New Roman" w:eastAsia="Calibri" w:hAnsi="Times New Roman" w:cs="Times New Roman"/>
              </w:rPr>
              <w:t xml:space="preserve"> operacji do zrealizowania oraz ich wartości w kontekście budżetu, jaki przeznaczono na sfinansowanie przedsięwzięcia, które ten wskaźnik obejmuje. Szacowanie tej wartości nastąpi w oparciu o sprawozdania końcowe beneficjentów, z których wyniknie liczba przeprowadzonych działań. Zostanie ona osiągnięta do 202</w:t>
            </w:r>
            <w:r w:rsidR="003C2A06" w:rsidRPr="00056905">
              <w:rPr>
                <w:rFonts w:ascii="Times New Roman" w:eastAsia="Calibri" w:hAnsi="Times New Roman" w:cs="Times New Roman"/>
              </w:rPr>
              <w:t>3</w:t>
            </w:r>
            <w:r w:rsidR="003C349E" w:rsidRPr="00056905">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03E9E785" w14:textId="77777777" w:rsidTr="005A668A">
        <w:tc>
          <w:tcPr>
            <w:tcW w:w="10314" w:type="dxa"/>
            <w:shd w:val="clear" w:color="auto" w:fill="E2EFD9"/>
          </w:tcPr>
          <w:p w14:paraId="2D67D883" w14:textId="7481501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w:t>
            </w:r>
            <w:r w:rsidRPr="00056905">
              <w:rPr>
                <w:rFonts w:ascii="Times New Roman" w:eastAsia="Calibri" w:hAnsi="Times New Roman" w:cs="Times New Roman"/>
                <w:sz w:val="21"/>
                <w:szCs w:val="21"/>
              </w:rPr>
              <w:t xml:space="preserve">Liczba zabytków poddanych pracom konserwatorskim lub restauratorskim w wyniku wsparcia otrzymanego </w:t>
            </w:r>
            <w:r w:rsidR="00D34B58" w:rsidRPr="00056905">
              <w:rPr>
                <w:rFonts w:ascii="Times New Roman" w:eastAsia="Calibri" w:hAnsi="Times New Roman" w:cs="Times New Roman"/>
                <w:sz w:val="21"/>
                <w:szCs w:val="21"/>
              </w:rPr>
              <w:br/>
            </w:r>
            <w:r w:rsidRPr="00056905">
              <w:rPr>
                <w:rFonts w:ascii="Times New Roman" w:eastAsia="Calibri" w:hAnsi="Times New Roman" w:cs="Times New Roman"/>
                <w:sz w:val="21"/>
                <w:szCs w:val="21"/>
              </w:rPr>
              <w:t>w ramach realizacji strategii</w:t>
            </w:r>
            <w:r w:rsidRPr="00056905">
              <w:rPr>
                <w:rFonts w:ascii="Times New Roman" w:eastAsia="Calibri" w:hAnsi="Times New Roman" w:cs="Times New Roman"/>
              </w:rPr>
              <w:t xml:space="preserve"> – </w:t>
            </w:r>
            <w:r w:rsidR="00D34B58" w:rsidRPr="00056905">
              <w:rPr>
                <w:rFonts w:ascii="Times New Roman" w:eastAsia="Calibri" w:hAnsi="Times New Roman" w:cs="Times New Roman"/>
              </w:rPr>
              <w:t>3</w:t>
            </w:r>
            <w:r w:rsidRPr="00056905">
              <w:rPr>
                <w:rFonts w:ascii="Times New Roman" w:eastAsia="Calibri" w:hAnsi="Times New Roman" w:cs="Times New Roman"/>
              </w:rPr>
              <w:t xml:space="preserve"> szt.</w:t>
            </w:r>
          </w:p>
        </w:tc>
      </w:tr>
      <w:tr w:rsidR="00E329FA" w:rsidRPr="00056905" w14:paraId="68931FA0" w14:textId="77777777" w:rsidTr="005A668A">
        <w:tc>
          <w:tcPr>
            <w:tcW w:w="10314" w:type="dxa"/>
          </w:tcPr>
          <w:p w14:paraId="3F638932" w14:textId="7254D60E" w:rsidR="00E329FA" w:rsidRPr="00056905" w:rsidRDefault="00E329FA" w:rsidP="00F62803">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wskazuje liczbę zabytków (wpisanych do rejestru lub ewidencji), jaka zostanie poddana pracom konserwatorskim lub restauratorskim w wyniku zrealizowanych operacji. Wskaźnik bezpośrednio odnosi </w:t>
            </w:r>
            <w:r w:rsidR="00971C96">
              <w:rPr>
                <w:rFonts w:ascii="Times New Roman" w:eastAsia="Calibri" w:hAnsi="Times New Roman" w:cs="Times New Roman"/>
              </w:rPr>
              <w:br/>
            </w:r>
            <w:r w:rsidRPr="00056905">
              <w:rPr>
                <w:rFonts w:ascii="Times New Roman" w:eastAsia="Calibri" w:hAnsi="Times New Roman" w:cs="Times New Roman"/>
              </w:rPr>
              <w:t xml:space="preserve">się do przedsięwzięcia obejmującego m.in. inwestycje w niekomercyjną infrastrukturę dziedzictwa kulturowego </w:t>
            </w:r>
            <w:r w:rsidR="00971C96">
              <w:rPr>
                <w:rFonts w:ascii="Times New Roman" w:eastAsia="Calibri" w:hAnsi="Times New Roman" w:cs="Times New Roman"/>
              </w:rPr>
              <w:br/>
            </w:r>
            <w:r w:rsidRPr="00056905">
              <w:rPr>
                <w:rFonts w:ascii="Times New Roman" w:eastAsia="Calibri" w:hAnsi="Times New Roman" w:cs="Times New Roman"/>
              </w:rPr>
              <w:t>w zakresie renowacji zabytków na terenie LGD. Realizacja wskaźnika wprost odnosi się do specyfiki pr</w:t>
            </w:r>
            <w:r w:rsidR="007B20B5" w:rsidRPr="00056905">
              <w:rPr>
                <w:rFonts w:ascii="Times New Roman" w:eastAsia="Calibri" w:hAnsi="Times New Roman" w:cs="Times New Roman"/>
              </w:rPr>
              <w:t>zedsięwzięcia</w:t>
            </w:r>
            <w:r w:rsidR="00F62803" w:rsidRPr="00056905">
              <w:rPr>
                <w:rFonts w:ascii="Times New Roman" w:eastAsia="Calibri" w:hAnsi="Times New Roman" w:cs="Times New Roman"/>
              </w:rPr>
              <w:t>.</w:t>
            </w:r>
            <w:r w:rsidR="00B923B1">
              <w:rPr>
                <w:rFonts w:ascii="Times New Roman" w:eastAsia="Calibri" w:hAnsi="Times New Roman" w:cs="Times New Roman"/>
              </w:rPr>
              <w:t xml:space="preserve"> </w:t>
            </w:r>
          </w:p>
        </w:tc>
      </w:tr>
      <w:tr w:rsidR="00E329FA" w:rsidRPr="00056905" w14:paraId="4A1F89D5" w14:textId="77777777" w:rsidTr="005A668A">
        <w:tc>
          <w:tcPr>
            <w:tcW w:w="10314" w:type="dxa"/>
          </w:tcPr>
          <w:p w14:paraId="6F311C82" w14:textId="7143677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w:t>
            </w:r>
            <w:r w:rsidRPr="00056905">
              <w:rPr>
                <w:rFonts w:ascii="Times New Roman" w:eastAsia="Calibri" w:hAnsi="Times New Roman" w:cs="Times New Roman"/>
                <w:i/>
              </w:rPr>
              <w:t>ustalono w oparciu o konsultacje</w:t>
            </w:r>
            <w:r w:rsidRPr="00056905">
              <w:rPr>
                <w:rFonts w:ascii="Times New Roman" w:eastAsia="Calibri" w:hAnsi="Times New Roman" w:cs="Times New Roman"/>
              </w:rPr>
              <w:t xml:space="preserve"> oraz na bazie przewidywanej </w:t>
            </w:r>
            <w:r w:rsidR="00E3452C">
              <w:rPr>
                <w:rFonts w:ascii="Times New Roman" w:eastAsia="Calibri" w:hAnsi="Times New Roman" w:cs="Times New Roman"/>
              </w:rPr>
              <w:t>liczby</w:t>
            </w:r>
            <w:r w:rsidRPr="00056905">
              <w:rPr>
                <w:rFonts w:ascii="Times New Roman" w:eastAsia="Calibri" w:hAnsi="Times New Roman" w:cs="Times New Roman"/>
              </w:rPr>
              <w:t xml:space="preserve"> zrealizowanych operacji dotyczących przedsięwzięcia oraz ich wartości w kontekście budżetu, jaki przeznaczono na jego sfinansowanie. Szacowanie wartości nastąpi na podstawie danych ze sprawozdań końcowych składanych przez beneficjentów dot. liczby przeprowadzonych działań.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zostanie osiągnięta do 202</w:t>
            </w:r>
            <w:r w:rsidR="003C2A06" w:rsidRPr="00056905">
              <w:rPr>
                <w:rFonts w:ascii="Times New Roman" w:eastAsia="Calibri" w:hAnsi="Times New Roman" w:cs="Times New Roman"/>
              </w:rPr>
              <w:t>3</w:t>
            </w:r>
            <w:r w:rsidR="00E3452C">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51B7D56E" w14:textId="77777777" w:rsidTr="005A668A">
        <w:tc>
          <w:tcPr>
            <w:tcW w:w="10314" w:type="dxa"/>
            <w:shd w:val="clear" w:color="auto" w:fill="92D050"/>
            <w:vAlign w:val="center"/>
          </w:tcPr>
          <w:p w14:paraId="36F78BB8"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 Cel szczegółowy 1.2. </w:t>
            </w:r>
            <w:r w:rsidRPr="00056905">
              <w:rPr>
                <w:rFonts w:ascii="Times New Roman" w:eastAsia="Calibri" w:hAnsi="Times New Roman" w:cs="Times New Roman"/>
              </w:rPr>
              <w:t>Przedsięwzięcie: 1.2.2.</w:t>
            </w:r>
          </w:p>
        </w:tc>
      </w:tr>
      <w:tr w:rsidR="00E329FA" w:rsidRPr="00056905" w14:paraId="1B1CF2C0" w14:textId="77777777" w:rsidTr="005A668A">
        <w:tc>
          <w:tcPr>
            <w:tcW w:w="10314" w:type="dxa"/>
            <w:shd w:val="clear" w:color="auto" w:fill="E2EFD9"/>
          </w:tcPr>
          <w:p w14:paraId="1483B0A9" w14:textId="59441DE1"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w:t>
            </w:r>
            <w:r w:rsidRPr="00056905">
              <w:rPr>
                <w:rFonts w:ascii="Times New Roman" w:eastAsia="Calibri" w:hAnsi="Times New Roman" w:cs="Times New Roman"/>
                <w:bCs/>
                <w:sz w:val="21"/>
                <w:szCs w:val="21"/>
              </w:rPr>
              <w:t xml:space="preserve">Liczba nowych, zmodernizowanych lub doposażonych obiektów infrastruktury turystycznej/rekreacyjnej/ dziedzictwa kulturowego z wyłączeniem zabytków poddanych pracom konserwatorskim lub restauratorskim w wyniku wsparcia otrzymanego w ramach realizacji strategii </w:t>
            </w:r>
            <w:r w:rsidR="003E5ABE" w:rsidRPr="00056905">
              <w:rPr>
                <w:rFonts w:ascii="Times New Roman" w:eastAsia="Calibri" w:hAnsi="Times New Roman" w:cs="Times New Roman"/>
              </w:rPr>
              <w:t>– 14</w:t>
            </w:r>
            <w:r w:rsidRPr="00056905">
              <w:rPr>
                <w:rFonts w:ascii="Times New Roman" w:eastAsia="Calibri" w:hAnsi="Times New Roman" w:cs="Times New Roman"/>
              </w:rPr>
              <w:t xml:space="preserve"> szt.</w:t>
            </w:r>
          </w:p>
        </w:tc>
      </w:tr>
      <w:tr w:rsidR="00E329FA" w:rsidRPr="00056905" w14:paraId="5C1544FA" w14:textId="77777777" w:rsidTr="005A668A">
        <w:tc>
          <w:tcPr>
            <w:tcW w:w="10314" w:type="dxa"/>
          </w:tcPr>
          <w:p w14:paraId="409981CC" w14:textId="3B41F1F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Ad.1.Wskaźnik obejmuje pomiar liczby nowych, zmodernizowanych lub doposażonych obiektów niekomercyjnej, małej infrastruktury turystycznej/rekreacyjnej/dziedzictwa kulturowego, jakie powstaną </w:t>
            </w:r>
            <w:r w:rsidR="009225B3">
              <w:rPr>
                <w:rFonts w:ascii="Times New Roman" w:eastAsia="Calibri" w:hAnsi="Times New Roman" w:cs="Times New Roman"/>
              </w:rPr>
              <w:br/>
            </w:r>
            <w:r w:rsidRPr="00056905">
              <w:rPr>
                <w:rFonts w:ascii="Times New Roman" w:eastAsia="Calibri" w:hAnsi="Times New Roman" w:cs="Times New Roman"/>
              </w:rPr>
              <w:t xml:space="preserve">w ramach przedsięwzięcia. Wskaźnik ma bezpośrednie odniesienie do przedsięwzięcia, polegającego na realizacji operacji związanych z budową/modernizacją, wyposażaniem małej infrastruktury turystycznej </w:t>
            </w:r>
            <w:r w:rsidR="009225B3">
              <w:rPr>
                <w:rFonts w:ascii="Times New Roman" w:eastAsia="Calibri" w:hAnsi="Times New Roman" w:cs="Times New Roman"/>
              </w:rPr>
              <w:br/>
            </w:r>
            <w:r w:rsidRPr="00056905">
              <w:rPr>
                <w:rFonts w:ascii="Times New Roman" w:eastAsia="Calibri" w:hAnsi="Times New Roman" w:cs="Times New Roman"/>
              </w:rPr>
              <w:lastRenderedPageBreak/>
              <w:t xml:space="preserve">i okołoturystycznej. Jego realizacja wprost odnosi się do specyfiki przedsięwzięcia i mierzy jego rzeczowe efekty. </w:t>
            </w:r>
          </w:p>
        </w:tc>
      </w:tr>
      <w:tr w:rsidR="00E329FA" w:rsidRPr="00056905" w14:paraId="311F4E76" w14:textId="77777777" w:rsidTr="005A668A">
        <w:tc>
          <w:tcPr>
            <w:tcW w:w="10314" w:type="dxa"/>
          </w:tcPr>
          <w:p w14:paraId="37040ACE" w14:textId="6BED886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Ad.2.</w:t>
            </w:r>
            <w:r w:rsidR="009225B3">
              <w:rPr>
                <w:rFonts w:ascii="Times New Roman" w:eastAsia="Calibri" w:hAnsi="Times New Roman" w:cs="Times New Roman"/>
              </w:rPr>
              <w:t xml:space="preserve"> </w:t>
            </w:r>
            <w:r w:rsidRPr="00056905">
              <w:rPr>
                <w:rFonts w:ascii="Times New Roman" w:eastAsia="Calibri" w:hAnsi="Times New Roman" w:cs="Times New Roman"/>
              </w:rPr>
              <w:t xml:space="preserve">Wartość docelową wskaźnika </w:t>
            </w:r>
            <w:r w:rsidRPr="00056905">
              <w:rPr>
                <w:rFonts w:ascii="Times New Roman" w:eastAsia="Calibri" w:hAnsi="Times New Roman" w:cs="Times New Roman"/>
                <w:i/>
              </w:rPr>
              <w:t>ustalono w oparciu o konsultacje</w:t>
            </w:r>
            <w:r w:rsidRPr="00056905">
              <w:rPr>
                <w:rFonts w:ascii="Times New Roman" w:eastAsia="Calibri" w:hAnsi="Times New Roman" w:cs="Times New Roman"/>
              </w:rPr>
              <w:t xml:space="preserve"> oraz na podstawie przewidywanej </w:t>
            </w:r>
            <w:r w:rsidR="009225B3">
              <w:rPr>
                <w:rFonts w:ascii="Times New Roman" w:eastAsia="Calibri" w:hAnsi="Times New Roman" w:cs="Times New Roman"/>
              </w:rPr>
              <w:t>liczby</w:t>
            </w:r>
            <w:r w:rsidRPr="00056905">
              <w:rPr>
                <w:rFonts w:ascii="Times New Roman" w:eastAsia="Calibri" w:hAnsi="Times New Roman" w:cs="Times New Roman"/>
              </w:rPr>
              <w:t xml:space="preserve"> zrealizowanych operacji dotyczących wskaźnika oraz ich wartości w kontekście budżetu, jaki przeznaczono </w:t>
            </w:r>
            <w:r w:rsidR="00971C96">
              <w:rPr>
                <w:rFonts w:ascii="Times New Roman" w:eastAsia="Calibri" w:hAnsi="Times New Roman" w:cs="Times New Roman"/>
              </w:rPr>
              <w:br/>
            </w:r>
            <w:r w:rsidRPr="00056905">
              <w:rPr>
                <w:rFonts w:ascii="Times New Roman" w:eastAsia="Calibri" w:hAnsi="Times New Roman" w:cs="Times New Roman"/>
              </w:rPr>
              <w:t>na sfinansowanie przedsięwzięcia, które ten wskaźnik obejmuje. Szacowanie wartości wskaźnika nastąpi na bazie liczby przeprowadzonych działań, wskazanych przez beneficjentów w sprawozdaniu końcowym. Jego w</w:t>
            </w:r>
            <w:r w:rsidR="003E5ABE" w:rsidRPr="00056905">
              <w:rPr>
                <w:rFonts w:ascii="Times New Roman" w:eastAsia="Calibri" w:hAnsi="Times New Roman" w:cs="Times New Roman"/>
              </w:rPr>
              <w:t xml:space="preserve">artość </w:t>
            </w:r>
            <w:proofErr w:type="spellStart"/>
            <w:r w:rsidR="003E5ABE" w:rsidRPr="00056905">
              <w:rPr>
                <w:rFonts w:ascii="Times New Roman" w:eastAsia="Calibri" w:hAnsi="Times New Roman" w:cs="Times New Roman"/>
              </w:rPr>
              <w:t>docel</w:t>
            </w:r>
            <w:proofErr w:type="spellEnd"/>
            <w:r w:rsidR="003E5ABE" w:rsidRPr="00056905">
              <w:rPr>
                <w:rFonts w:ascii="Times New Roman" w:eastAsia="Calibri" w:hAnsi="Times New Roman" w:cs="Times New Roman"/>
              </w:rPr>
              <w:t>. osiągniemy do 2023</w:t>
            </w:r>
            <w:r w:rsidR="00E3452C">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5EA20B87" w14:textId="77777777" w:rsidTr="005A668A">
        <w:tc>
          <w:tcPr>
            <w:tcW w:w="10314" w:type="dxa"/>
            <w:shd w:val="clear" w:color="auto" w:fill="E2EFD9"/>
          </w:tcPr>
          <w:p w14:paraId="1911E59A" w14:textId="604E8E0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w:t>
            </w:r>
            <w:r w:rsidRPr="00056905">
              <w:rPr>
                <w:rFonts w:ascii="Times New Roman" w:eastAsia="Calibri" w:hAnsi="Times New Roman" w:cs="Times New Roman"/>
                <w:bCs/>
                <w:sz w:val="21"/>
                <w:szCs w:val="21"/>
              </w:rPr>
              <w:t xml:space="preserve">Liczba zabytków poddanych pracom konserwatorskim lub restauratorskim w wyniku wsparcia otrzymanego </w:t>
            </w:r>
            <w:r w:rsidR="003C2A06" w:rsidRPr="00056905">
              <w:rPr>
                <w:rFonts w:ascii="Times New Roman" w:eastAsia="Calibri" w:hAnsi="Times New Roman" w:cs="Times New Roman"/>
                <w:bCs/>
                <w:sz w:val="21"/>
                <w:szCs w:val="21"/>
              </w:rPr>
              <w:br/>
            </w:r>
            <w:r w:rsidRPr="00056905">
              <w:rPr>
                <w:rFonts w:ascii="Times New Roman" w:eastAsia="Calibri" w:hAnsi="Times New Roman" w:cs="Times New Roman"/>
                <w:bCs/>
                <w:sz w:val="21"/>
                <w:szCs w:val="21"/>
              </w:rPr>
              <w:t>w ramach realizacji strategii</w:t>
            </w:r>
            <w:r w:rsidRPr="00056905">
              <w:rPr>
                <w:rFonts w:ascii="Times New Roman" w:eastAsia="Calibri" w:hAnsi="Times New Roman" w:cs="Times New Roman"/>
              </w:rPr>
              <w:t xml:space="preserve"> – 2 szt.</w:t>
            </w:r>
          </w:p>
        </w:tc>
      </w:tr>
      <w:tr w:rsidR="00E329FA" w:rsidRPr="00056905" w14:paraId="041FCFCB" w14:textId="77777777" w:rsidTr="005A668A">
        <w:tc>
          <w:tcPr>
            <w:tcW w:w="10314" w:type="dxa"/>
          </w:tcPr>
          <w:p w14:paraId="09A117EF" w14:textId="32BCD45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wskazuje liczbę zabytków (wpisanych do rejestru gminnego lub wojewódzkiego), jaka zostanie poddana pracom konserwatorskim lub restauratorskim w wyniku zrealizowanych operacji. Wskaźnik </w:t>
            </w:r>
            <w:r w:rsidR="00971C96">
              <w:rPr>
                <w:rFonts w:ascii="Times New Roman" w:eastAsia="Calibri" w:hAnsi="Times New Roman" w:cs="Times New Roman"/>
              </w:rPr>
              <w:br/>
            </w:r>
            <w:r w:rsidRPr="00056905">
              <w:rPr>
                <w:rFonts w:ascii="Times New Roman" w:eastAsia="Calibri" w:hAnsi="Times New Roman" w:cs="Times New Roman"/>
              </w:rPr>
              <w:t xml:space="preserve">ma bezpośrednie odniesienie do wyznaczonego przedsięwzięcia, które obejmuje m.in. inwestycje </w:t>
            </w:r>
            <w:r w:rsidR="00971C96">
              <w:rPr>
                <w:rFonts w:ascii="Times New Roman" w:eastAsia="Calibri" w:hAnsi="Times New Roman" w:cs="Times New Roman"/>
              </w:rPr>
              <w:br/>
            </w:r>
            <w:r w:rsidRPr="00056905">
              <w:rPr>
                <w:rFonts w:ascii="Times New Roman" w:eastAsia="Calibri" w:hAnsi="Times New Roman" w:cs="Times New Roman"/>
              </w:rPr>
              <w:t xml:space="preserve">w niekomercyjną, małą infrastrukturę dziedzictwa kulturowego odnoszącą się do kwestii renowacji zabytków </w:t>
            </w:r>
            <w:r w:rsidR="00971C96">
              <w:rPr>
                <w:rFonts w:ascii="Times New Roman" w:eastAsia="Calibri" w:hAnsi="Times New Roman" w:cs="Times New Roman"/>
              </w:rPr>
              <w:br/>
            </w:r>
            <w:r w:rsidRPr="00056905">
              <w:rPr>
                <w:rFonts w:ascii="Times New Roman" w:eastAsia="Calibri" w:hAnsi="Times New Roman" w:cs="Times New Roman"/>
              </w:rPr>
              <w:t xml:space="preserve">na terenie LGD. Tym samym jego realizacja wprost odnosi się do specyfiki przedsięwzięcia. </w:t>
            </w:r>
          </w:p>
        </w:tc>
      </w:tr>
      <w:tr w:rsidR="00E329FA" w:rsidRPr="00056905" w14:paraId="0B3A19F8" w14:textId="77777777" w:rsidTr="005A668A">
        <w:tc>
          <w:tcPr>
            <w:tcW w:w="10314" w:type="dxa"/>
          </w:tcPr>
          <w:p w14:paraId="5373596A" w14:textId="55640876"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w:t>
            </w:r>
            <w:r w:rsidRPr="00056905">
              <w:rPr>
                <w:rFonts w:ascii="Times New Roman" w:eastAsia="Calibri" w:hAnsi="Times New Roman" w:cs="Times New Roman"/>
                <w:i/>
              </w:rPr>
              <w:t>ustalono w oparciu o konsultacje</w:t>
            </w:r>
            <w:r w:rsidRPr="00056905">
              <w:rPr>
                <w:rFonts w:ascii="Times New Roman" w:eastAsia="Calibri" w:hAnsi="Times New Roman" w:cs="Times New Roman"/>
              </w:rPr>
              <w:t xml:space="preserve"> i na bazie planowanej do realizacji </w:t>
            </w:r>
            <w:r w:rsidR="00971C96">
              <w:rPr>
                <w:rFonts w:ascii="Times New Roman" w:eastAsia="Calibri" w:hAnsi="Times New Roman" w:cs="Times New Roman"/>
              </w:rPr>
              <w:br/>
            </w:r>
            <w:r w:rsidRPr="00056905">
              <w:rPr>
                <w:rFonts w:ascii="Times New Roman" w:eastAsia="Calibri" w:hAnsi="Times New Roman" w:cs="Times New Roman"/>
              </w:rPr>
              <w:t>w ramach przedsięwzięcia liczby operacji oraz ich wartości w kontekście budżetu, jaki przeznaczono na jego sfinansowanie. Badanie stopnia realizacji tej wartości nastąpi na bazie liczby przeprowadzonych działań przez beneficjentów, które zostaną wskazane w sprawozdaniu końcowym z realizacji operacji. Zostanie ona osiągnięta do 2021</w:t>
            </w:r>
            <w:r w:rsidR="009225B3">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3D43722E" w14:textId="77777777" w:rsidTr="005A668A">
        <w:tc>
          <w:tcPr>
            <w:tcW w:w="10314" w:type="dxa"/>
            <w:shd w:val="clear" w:color="auto" w:fill="92D050"/>
            <w:vAlign w:val="center"/>
          </w:tcPr>
          <w:p w14:paraId="4F02E621"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 Cel szczegółowy 1.2. </w:t>
            </w:r>
            <w:r w:rsidRPr="00056905">
              <w:rPr>
                <w:rFonts w:ascii="Times New Roman" w:eastAsia="Calibri" w:hAnsi="Times New Roman" w:cs="Times New Roman"/>
              </w:rPr>
              <w:t>Przedsięwzięcie: 1.2.3.</w:t>
            </w:r>
          </w:p>
        </w:tc>
      </w:tr>
      <w:tr w:rsidR="00E329FA" w:rsidRPr="00056905" w14:paraId="519806CB" w14:textId="77777777" w:rsidTr="005A668A">
        <w:tc>
          <w:tcPr>
            <w:tcW w:w="10314" w:type="dxa"/>
            <w:shd w:val="clear" w:color="auto" w:fill="E2EFD9"/>
          </w:tcPr>
          <w:p w14:paraId="5F8021A8" w14:textId="7299F05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P.: Liczba przeprowadzonych działań z zakresu informowania i promocji o walorach i marce Kociewia 6</w:t>
            </w:r>
            <w:r w:rsidR="00B071E0" w:rsidRPr="00056905">
              <w:rPr>
                <w:rFonts w:ascii="Times New Roman" w:eastAsia="Calibri" w:hAnsi="Times New Roman" w:cs="Times New Roman"/>
              </w:rPr>
              <w:t xml:space="preserve"> </w:t>
            </w:r>
            <w:r w:rsidRPr="00056905">
              <w:rPr>
                <w:rFonts w:ascii="Times New Roman" w:eastAsia="Calibri" w:hAnsi="Times New Roman" w:cs="Times New Roman"/>
              </w:rPr>
              <w:t xml:space="preserve">szt. </w:t>
            </w:r>
          </w:p>
        </w:tc>
      </w:tr>
      <w:tr w:rsidR="00E329FA" w:rsidRPr="00056905" w14:paraId="2C265BB3" w14:textId="77777777" w:rsidTr="005A668A">
        <w:tc>
          <w:tcPr>
            <w:tcW w:w="10314" w:type="dxa"/>
          </w:tcPr>
          <w:p w14:paraId="50496EA4" w14:textId="5BA7F880"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przeprowadzonych działań w ramach przedsięwzięcia związanych </w:t>
            </w:r>
            <w:r w:rsidR="00971C96">
              <w:rPr>
                <w:rFonts w:ascii="Times New Roman" w:eastAsia="Calibri" w:hAnsi="Times New Roman" w:cs="Times New Roman"/>
              </w:rPr>
              <w:br/>
            </w:r>
            <w:r w:rsidRPr="00056905">
              <w:rPr>
                <w:rFonts w:ascii="Times New Roman" w:eastAsia="Calibri" w:hAnsi="Times New Roman" w:cs="Times New Roman"/>
              </w:rPr>
              <w:t xml:space="preserve">z informowaniem i promocją walorów i marki Kociewia. W bezpośredni sposób mierzy on efekty rzeczowe realizacji przedsięwzięcia, które odnoszą się do informowania i promocji o walorach i marce Kociewia </w:t>
            </w:r>
            <w:r w:rsidR="00971C96">
              <w:rPr>
                <w:rFonts w:ascii="Times New Roman" w:eastAsia="Calibri" w:hAnsi="Times New Roman" w:cs="Times New Roman"/>
              </w:rPr>
              <w:br/>
            </w:r>
            <w:r w:rsidRPr="00056905">
              <w:rPr>
                <w:rFonts w:ascii="Times New Roman" w:eastAsia="Calibri" w:hAnsi="Times New Roman" w:cs="Times New Roman"/>
              </w:rPr>
              <w:t xml:space="preserve">i przewiduje realizację kompleksowych działań promocyjno-informacyjnych. Tym samym przedmiotowy wskaźnik jest wprost adekwatny do przedsięwzięcia, który mierzy. </w:t>
            </w:r>
          </w:p>
        </w:tc>
      </w:tr>
      <w:tr w:rsidR="00E329FA" w:rsidRPr="00056905" w14:paraId="3CDF0026" w14:textId="77777777" w:rsidTr="005A668A">
        <w:tc>
          <w:tcPr>
            <w:tcW w:w="10314" w:type="dxa"/>
          </w:tcPr>
          <w:p w14:paraId="5698BEDD" w14:textId="510A7A8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xml:space="preserve">. wskaźnika </w:t>
            </w:r>
            <w:r w:rsidRPr="00056905">
              <w:rPr>
                <w:rFonts w:ascii="Times New Roman" w:eastAsia="Calibri" w:hAnsi="Times New Roman" w:cs="Times New Roman"/>
                <w:i/>
              </w:rPr>
              <w:t>ustalono w oparciu o konsultacje społeczne</w:t>
            </w:r>
            <w:r w:rsidRPr="00056905">
              <w:rPr>
                <w:rFonts w:ascii="Times New Roman" w:eastAsia="Calibri" w:hAnsi="Times New Roman" w:cs="Times New Roman"/>
              </w:rPr>
              <w:t xml:space="preserve">, i na bazie planowanej w ramach przedsięwzięcia liczby operacji oraz ich wartości w kontekście budżetu, jaki przeznaczono na sfinansowanie przedsięwzięcia. Stopień realizacji wskaźnika będziemy badać w oparciu o </w:t>
            </w:r>
            <w:r w:rsidR="00925A58">
              <w:rPr>
                <w:rFonts w:ascii="Times New Roman" w:eastAsia="Calibri" w:hAnsi="Times New Roman" w:cs="Times New Roman"/>
              </w:rPr>
              <w:t>liczbę</w:t>
            </w:r>
            <w:r w:rsidRPr="00056905">
              <w:rPr>
                <w:rFonts w:ascii="Times New Roman" w:eastAsia="Calibri" w:hAnsi="Times New Roman" w:cs="Times New Roman"/>
              </w:rPr>
              <w:t xml:space="preserve"> zadeklarowanych przez beneficjentów w sprawozdaniu operacji z zakresu informowania i promocji.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osiągniemy do 2021</w:t>
            </w:r>
            <w:r w:rsidR="00971C96">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1DD4DF0D" w14:textId="77777777" w:rsidTr="005A668A">
        <w:tc>
          <w:tcPr>
            <w:tcW w:w="10314" w:type="dxa"/>
            <w:shd w:val="clear" w:color="auto" w:fill="92D050"/>
            <w:vAlign w:val="center"/>
          </w:tcPr>
          <w:p w14:paraId="52157FCE"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 Cel szczegółowy 1.2. </w:t>
            </w:r>
            <w:r w:rsidRPr="00056905">
              <w:rPr>
                <w:rFonts w:ascii="Times New Roman" w:eastAsia="Calibri" w:hAnsi="Times New Roman" w:cs="Times New Roman"/>
              </w:rPr>
              <w:t>Przedsięwzięcie: 1.2.4.</w:t>
            </w:r>
          </w:p>
        </w:tc>
      </w:tr>
      <w:tr w:rsidR="00E329FA" w:rsidRPr="00056905" w14:paraId="11975DCA" w14:textId="77777777" w:rsidTr="005A668A">
        <w:tc>
          <w:tcPr>
            <w:tcW w:w="10314" w:type="dxa"/>
            <w:shd w:val="clear" w:color="auto" w:fill="E2EFD9"/>
          </w:tcPr>
          <w:p w14:paraId="0A7DA7B4" w14:textId="314698C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w:t>
            </w:r>
            <w:r w:rsidRPr="00056905">
              <w:rPr>
                <w:rFonts w:ascii="Times New Roman" w:eastAsia="Calibri" w:hAnsi="Times New Roman" w:cs="Times New Roman"/>
                <w:bCs/>
                <w:sz w:val="21"/>
                <w:szCs w:val="21"/>
              </w:rPr>
              <w:t xml:space="preserve">Liczba zrealizowanych projektów współpracy w tym projektów współpracy międzynarodowej – </w:t>
            </w:r>
            <w:r w:rsidR="00F064D3" w:rsidRPr="00056905">
              <w:rPr>
                <w:rFonts w:ascii="Times New Roman" w:eastAsia="Calibri" w:hAnsi="Times New Roman" w:cs="Times New Roman"/>
                <w:bCs/>
                <w:sz w:val="21"/>
                <w:szCs w:val="21"/>
              </w:rPr>
              <w:t>3</w:t>
            </w:r>
            <w:r w:rsidR="006023E4" w:rsidRPr="00056905">
              <w:rPr>
                <w:rFonts w:ascii="Times New Roman" w:eastAsia="Calibri" w:hAnsi="Times New Roman" w:cs="Times New Roman"/>
                <w:bCs/>
                <w:sz w:val="21"/>
                <w:szCs w:val="21"/>
              </w:rPr>
              <w:t xml:space="preserve"> </w:t>
            </w:r>
            <w:r w:rsidRPr="00056905">
              <w:rPr>
                <w:rFonts w:ascii="Times New Roman" w:eastAsia="Calibri" w:hAnsi="Times New Roman" w:cs="Times New Roman"/>
                <w:bCs/>
                <w:sz w:val="21"/>
                <w:szCs w:val="21"/>
              </w:rPr>
              <w:t>szt. (w tym liczba LGD uczestniczących w projektach współpracy</w:t>
            </w:r>
            <w:r w:rsidR="00F064D3" w:rsidRPr="00056905">
              <w:rPr>
                <w:rFonts w:ascii="Times New Roman" w:eastAsia="Calibri" w:hAnsi="Times New Roman" w:cs="Times New Roman"/>
                <w:bCs/>
                <w:sz w:val="21"/>
                <w:szCs w:val="21"/>
              </w:rPr>
              <w:t xml:space="preserve"> 11 szt.).</w:t>
            </w:r>
          </w:p>
        </w:tc>
      </w:tr>
      <w:tr w:rsidR="00E329FA" w:rsidRPr="00056905" w14:paraId="434E22F4" w14:textId="77777777" w:rsidTr="005A668A">
        <w:tc>
          <w:tcPr>
            <w:tcW w:w="10314" w:type="dxa"/>
          </w:tcPr>
          <w:p w14:paraId="76F5C71A"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 Wskaźnik obejmuje pomiar zrealizowanych projektów współpracy LGD z innymi LGD w kraju i za granicą w ramach działania „Wdrażanie projektów współpracy”. W bezpośredni sposób mierzy on efekty rzeczowe realizacji przedmiotowego przedsięwzięcia, które odnosi się do realizacji projektów współpracy.</w:t>
            </w:r>
          </w:p>
          <w:p w14:paraId="4DE41D8A" w14:textId="55F53684"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Ponadto obejmuje pomiar liczby LGD, jakie wezmą udział w realizowanych projektach partnerskich. </w:t>
            </w:r>
            <w:r w:rsidR="00971C96">
              <w:rPr>
                <w:rFonts w:ascii="Times New Roman" w:eastAsia="Calibri" w:hAnsi="Times New Roman" w:cs="Times New Roman"/>
              </w:rPr>
              <w:br/>
            </w:r>
            <w:r w:rsidRPr="00056905">
              <w:rPr>
                <w:rFonts w:ascii="Times New Roman" w:eastAsia="Calibri" w:hAnsi="Times New Roman" w:cs="Times New Roman"/>
              </w:rPr>
              <w:t>W bezpośredni sposób mierzy efekty rzeczowe realizacji przedsięwzięcia, które odnosi się wprost do realizacji projektów współpracy z innymi LGD. Realizacja wskaźnika odnosi się do specyfiki przedsięwzięcia.</w:t>
            </w:r>
          </w:p>
        </w:tc>
      </w:tr>
      <w:tr w:rsidR="00E329FA" w:rsidRPr="00056905" w14:paraId="264E418B" w14:textId="77777777" w:rsidTr="005A668A">
        <w:tc>
          <w:tcPr>
            <w:tcW w:w="10314" w:type="dxa"/>
          </w:tcPr>
          <w:p w14:paraId="279FD318" w14:textId="494B3A9E"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ustalono na podst. planowanej do realizacji liczby operacji w ramach proj. współpracy, w kontekście budżetu, jaki na nie przeznaczono. Zaplanowano </w:t>
            </w:r>
            <w:r w:rsidR="00F064D3" w:rsidRPr="00056905">
              <w:rPr>
                <w:rFonts w:ascii="Times New Roman" w:eastAsia="Calibri" w:hAnsi="Times New Roman" w:cs="Times New Roman"/>
              </w:rPr>
              <w:t>3</w:t>
            </w:r>
            <w:r w:rsidRPr="00056905">
              <w:rPr>
                <w:rFonts w:ascii="Times New Roman" w:eastAsia="Calibri" w:hAnsi="Times New Roman" w:cs="Times New Roman"/>
              </w:rPr>
              <w:t xml:space="preserve"> projekty</w:t>
            </w:r>
            <w:r w:rsidR="00F064D3" w:rsidRPr="00056905">
              <w:rPr>
                <w:rFonts w:ascii="Times New Roman" w:eastAsia="Calibri" w:hAnsi="Times New Roman" w:cs="Times New Roman"/>
              </w:rPr>
              <w:t>, w tym jeden międzynarodowy.</w:t>
            </w:r>
            <w:r w:rsidR="00B923B1">
              <w:rPr>
                <w:rFonts w:ascii="Times New Roman" w:eastAsia="Calibri" w:hAnsi="Times New Roman" w:cs="Times New Roman"/>
              </w:rPr>
              <w:t xml:space="preserve"> </w:t>
            </w:r>
          </w:p>
          <w:p w14:paraId="13CEC9C1" w14:textId="77777777" w:rsidR="00F472E0"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Ponadto wartość wskaźnika ustalono na podstawie planowanej do realizacji liczby operacji w ramach projektów współpracy oraz zakładanej liczby partnerów tych projektów. </w:t>
            </w:r>
            <w:r w:rsidR="00F472E0" w:rsidRPr="00056905">
              <w:rPr>
                <w:rFonts w:ascii="Times New Roman" w:eastAsia="Calibri" w:hAnsi="Times New Roman" w:cs="Times New Roman"/>
              </w:rPr>
              <w:t xml:space="preserve">W projekcie międzynarodowym przewidujemy udział 4 partnerów. W pozostałych dwóch projektach łącznie będzie uczestniczyć 7 partnerów. </w:t>
            </w:r>
          </w:p>
          <w:p w14:paraId="64BC4920" w14:textId="3B3954F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Szacowanie wartości wskaźnika nastąpi na bazie </w:t>
            </w:r>
            <w:r w:rsidR="00925A58">
              <w:rPr>
                <w:rFonts w:ascii="Times New Roman" w:eastAsia="Calibri" w:hAnsi="Times New Roman" w:cs="Times New Roman"/>
              </w:rPr>
              <w:t>liczby</w:t>
            </w:r>
            <w:r w:rsidRPr="00056905">
              <w:rPr>
                <w:rFonts w:ascii="Times New Roman" w:eastAsia="Calibri" w:hAnsi="Times New Roman" w:cs="Times New Roman"/>
              </w:rPr>
              <w:t xml:space="preserve"> zrealizowanych operacji przez LGD i liczby partnerów </w:t>
            </w:r>
            <w:r w:rsidR="00971C96">
              <w:rPr>
                <w:rFonts w:ascii="Times New Roman" w:eastAsia="Calibri" w:hAnsi="Times New Roman" w:cs="Times New Roman"/>
              </w:rPr>
              <w:br/>
            </w:r>
            <w:r w:rsidRPr="00056905">
              <w:rPr>
                <w:rFonts w:ascii="Times New Roman" w:eastAsia="Calibri" w:hAnsi="Times New Roman" w:cs="Times New Roman"/>
              </w:rPr>
              <w:t>w tym zakresie, które zostaną wskazane w sprawozdaniu końcowym. Wartość docelową osiągniemy do 202</w:t>
            </w:r>
            <w:r w:rsidR="00F472E0" w:rsidRPr="00056905">
              <w:rPr>
                <w:rFonts w:ascii="Times New Roman" w:eastAsia="Calibri" w:hAnsi="Times New Roman" w:cs="Times New Roman"/>
              </w:rPr>
              <w:t>3</w:t>
            </w:r>
            <w:r w:rsidR="00925A58">
              <w:rPr>
                <w:rFonts w:ascii="Times New Roman" w:eastAsia="Calibri" w:hAnsi="Times New Roman" w:cs="Times New Roman"/>
              </w:rPr>
              <w:t xml:space="preserve"> </w:t>
            </w:r>
            <w:r w:rsidRPr="00056905">
              <w:rPr>
                <w:rFonts w:ascii="Times New Roman" w:eastAsia="Calibri" w:hAnsi="Times New Roman" w:cs="Times New Roman"/>
              </w:rPr>
              <w:t>r.</w:t>
            </w:r>
          </w:p>
        </w:tc>
      </w:tr>
    </w:tbl>
    <w:p w14:paraId="23354112" w14:textId="344DC8EF" w:rsidR="00FF7A89" w:rsidRPr="00056905" w:rsidRDefault="00FF7A89" w:rsidP="00E329FA">
      <w:pPr>
        <w:spacing w:after="0" w:line="240" w:lineRule="auto"/>
        <w:jc w:val="both"/>
        <w:rPr>
          <w:rFonts w:ascii="Times New Roman" w:eastAsia="Calibri" w:hAnsi="Times New Roman" w:cs="Times New Roman"/>
          <w:sz w:val="8"/>
          <w:szCs w:val="8"/>
        </w:rPr>
      </w:pPr>
    </w:p>
    <w:p w14:paraId="2722384A" w14:textId="77777777" w:rsidR="00FA1439" w:rsidRPr="00056905" w:rsidRDefault="00FA1439" w:rsidP="00E329FA">
      <w:pPr>
        <w:spacing w:after="0" w:line="240" w:lineRule="auto"/>
        <w:jc w:val="both"/>
        <w:rPr>
          <w:rFonts w:ascii="Times New Roman" w:eastAsia="Calibri" w:hAnsi="Times New Roman" w:cs="Times New Roman"/>
          <w:sz w:val="8"/>
          <w:szCs w:val="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056905" w14:paraId="32C68661" w14:textId="77777777" w:rsidTr="005A668A">
        <w:tc>
          <w:tcPr>
            <w:tcW w:w="10343" w:type="dxa"/>
            <w:shd w:val="clear" w:color="auto" w:fill="92D050"/>
            <w:vAlign w:val="center"/>
          </w:tcPr>
          <w:p w14:paraId="4D0E25A2"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II, Cel szczegółowy 2.1. </w:t>
            </w:r>
            <w:r w:rsidRPr="00056905">
              <w:rPr>
                <w:rFonts w:ascii="Times New Roman" w:eastAsia="Calibri" w:hAnsi="Times New Roman" w:cs="Times New Roman"/>
              </w:rPr>
              <w:t>Przedsięwzięcie: 2.1.1.</w:t>
            </w:r>
          </w:p>
        </w:tc>
      </w:tr>
      <w:tr w:rsidR="00E329FA" w:rsidRPr="00056905" w14:paraId="69D3285B" w14:textId="77777777" w:rsidTr="005A668A">
        <w:tc>
          <w:tcPr>
            <w:tcW w:w="10343" w:type="dxa"/>
            <w:shd w:val="clear" w:color="auto" w:fill="E2EFD9"/>
          </w:tcPr>
          <w:p w14:paraId="051DF881" w14:textId="5BC1B4E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w:t>
            </w:r>
            <w:r w:rsidRPr="00056905">
              <w:rPr>
                <w:rFonts w:ascii="Times New Roman" w:eastAsia="Calibri" w:hAnsi="Times New Roman" w:cs="Times New Roman"/>
                <w:sz w:val="21"/>
                <w:szCs w:val="21"/>
              </w:rPr>
              <w:t>Liczba operacji polegających na utworze</w:t>
            </w:r>
            <w:r w:rsidR="00827B66" w:rsidRPr="00056905">
              <w:rPr>
                <w:rFonts w:ascii="Times New Roman" w:eastAsia="Calibri" w:hAnsi="Times New Roman" w:cs="Times New Roman"/>
                <w:sz w:val="21"/>
                <w:szCs w:val="21"/>
              </w:rPr>
              <w:t xml:space="preserve">niu nowego przedsiębiorstwa – </w:t>
            </w:r>
            <w:r w:rsidR="00E12D33" w:rsidRPr="00056905">
              <w:rPr>
                <w:rFonts w:ascii="Times New Roman" w:eastAsia="Calibri" w:hAnsi="Times New Roman" w:cs="Times New Roman"/>
                <w:sz w:val="21"/>
                <w:szCs w:val="21"/>
              </w:rPr>
              <w:t>66</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szt., (w tym operacje ukierunkowane na innowacje i uwzględniające rozwiązania dotyczące ochrony środowiska i/lub z</w:t>
            </w:r>
            <w:r w:rsidR="00827B66" w:rsidRPr="00056905">
              <w:rPr>
                <w:rFonts w:ascii="Times New Roman" w:eastAsia="Calibri" w:hAnsi="Times New Roman" w:cs="Times New Roman"/>
                <w:sz w:val="21"/>
                <w:szCs w:val="21"/>
              </w:rPr>
              <w:t xml:space="preserve">apobieganie zmianom klimatu – </w:t>
            </w:r>
            <w:r w:rsidR="00711E5E" w:rsidRPr="00056905">
              <w:rPr>
                <w:rFonts w:ascii="Times New Roman" w:eastAsia="Calibri" w:hAnsi="Times New Roman" w:cs="Times New Roman"/>
                <w:sz w:val="21"/>
                <w:szCs w:val="21"/>
              </w:rPr>
              <w:t>2</w:t>
            </w:r>
            <w:r w:rsidR="00E73224" w:rsidRPr="00056905">
              <w:rPr>
                <w:rFonts w:ascii="Times New Roman" w:eastAsia="Calibri" w:hAnsi="Times New Roman" w:cs="Times New Roman"/>
                <w:sz w:val="21"/>
                <w:szCs w:val="21"/>
              </w:rPr>
              <w:t>5</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s</w:t>
            </w:r>
            <w:r w:rsidR="00E73224" w:rsidRPr="00056905">
              <w:rPr>
                <w:rFonts w:ascii="Times New Roman" w:eastAsia="Calibri" w:hAnsi="Times New Roman" w:cs="Times New Roman"/>
                <w:sz w:val="21"/>
                <w:szCs w:val="21"/>
              </w:rPr>
              <w:t>zt.</w:t>
            </w:r>
            <w:r w:rsidRPr="00056905">
              <w:rPr>
                <w:rFonts w:ascii="Times New Roman" w:eastAsia="Calibri" w:hAnsi="Times New Roman" w:cs="Times New Roman"/>
                <w:sz w:val="21"/>
                <w:szCs w:val="21"/>
              </w:rPr>
              <w:t xml:space="preserve">). </w:t>
            </w:r>
          </w:p>
        </w:tc>
      </w:tr>
      <w:tr w:rsidR="00E329FA" w:rsidRPr="00056905" w14:paraId="752B5AFE" w14:textId="77777777" w:rsidTr="005A668A">
        <w:tc>
          <w:tcPr>
            <w:tcW w:w="10343" w:type="dxa"/>
          </w:tcPr>
          <w:p w14:paraId="64C00D70" w14:textId="217E9BD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operacji zrealizowanych w ramach przedsięwzięcia polegających </w:t>
            </w:r>
            <w:r w:rsidR="00971C96">
              <w:rPr>
                <w:rFonts w:ascii="Times New Roman" w:eastAsia="Calibri" w:hAnsi="Times New Roman" w:cs="Times New Roman"/>
              </w:rPr>
              <w:br/>
            </w:r>
            <w:r w:rsidRPr="00056905">
              <w:rPr>
                <w:rFonts w:ascii="Times New Roman" w:eastAsia="Calibri" w:hAnsi="Times New Roman" w:cs="Times New Roman"/>
              </w:rPr>
              <w:t xml:space="preserve">na utworzeniu nowego przedsiębiorstwa przez osoby fizyczne. Wskaźnik w bezpośredni sposób mierzy efekty rzeczowe realizacji przedmiotowego przedsięwzięcia, które zakłada tworzenie miejsc pracy (w tym samozatrudnienie przez osoby fizyczne) w nowopowstałych przedsiębiorstwach. Realizacja wskaźnika wprost odnosi się do specyfiki przedsięwzięcia. </w:t>
            </w:r>
          </w:p>
          <w:p w14:paraId="36D06E7C" w14:textId="112C915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Dodatkowo wskaźnik obejmuje pomiar liczby operacji innowacyjnych oraz uwzględniających rozwiązania </w:t>
            </w:r>
            <w:r w:rsidR="00971C96">
              <w:rPr>
                <w:rFonts w:ascii="Times New Roman" w:eastAsia="Calibri" w:hAnsi="Times New Roman" w:cs="Times New Roman"/>
              </w:rPr>
              <w:br/>
            </w:r>
            <w:r w:rsidRPr="00056905">
              <w:rPr>
                <w:rFonts w:ascii="Times New Roman" w:eastAsia="Calibri" w:hAnsi="Times New Roman" w:cs="Times New Roman"/>
              </w:rPr>
              <w:t>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056905" w14:paraId="3670C0B0" w14:textId="77777777" w:rsidTr="005A668A">
        <w:tc>
          <w:tcPr>
            <w:tcW w:w="10343" w:type="dxa"/>
          </w:tcPr>
          <w:p w14:paraId="1B4EBB36" w14:textId="1C08ABF7" w:rsidR="00E329FA" w:rsidRPr="00056905" w:rsidRDefault="00E329FA" w:rsidP="00A54AAF">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 xml:space="preserve">Ad.2. Wartość docelową wskaźnika </w:t>
            </w:r>
            <w:r w:rsidRPr="00056905">
              <w:rPr>
                <w:rFonts w:ascii="Times New Roman" w:eastAsia="Calibri" w:hAnsi="Times New Roman" w:cs="Times New Roman"/>
                <w:i/>
              </w:rPr>
              <w:t>ustalono w oparciu o konsultacje</w:t>
            </w:r>
            <w:r w:rsidRPr="00056905">
              <w:rPr>
                <w:rFonts w:ascii="Times New Roman" w:eastAsia="Calibri" w:hAnsi="Times New Roman" w:cs="Times New Roman"/>
              </w:rPr>
              <w:t xml:space="preserve"> oraz na podst. planowanej do realizacji ilości operacji w ramach przedsięwzięcia oraz ich wartości w kontekście budżetu, jaki przeznaczono na ich sfinansowanie. Przedsięwzięcie będzie realizowane za pomocą otwartych konkursów. </w:t>
            </w:r>
            <w:r w:rsidR="00A54AAF" w:rsidRPr="00056905">
              <w:rPr>
                <w:rFonts w:ascii="Times New Roman" w:eastAsia="Calibri" w:hAnsi="Times New Roman" w:cs="Times New Roman"/>
              </w:rPr>
              <w:t>Badanie stopnia realizacji</w:t>
            </w:r>
            <w:r w:rsidRPr="00056905">
              <w:rPr>
                <w:rFonts w:ascii="Times New Roman" w:eastAsia="Calibri" w:hAnsi="Times New Roman" w:cs="Times New Roman"/>
              </w:rPr>
              <w:t xml:space="preserve"> wskaźnika nastąpi na bazie sprawozdania beneficjentów. Wartość docelową osiągniemy do 202</w:t>
            </w:r>
            <w:r w:rsidR="00A54AAF" w:rsidRPr="00056905">
              <w:rPr>
                <w:rFonts w:ascii="Times New Roman" w:eastAsia="Calibri" w:hAnsi="Times New Roman" w:cs="Times New Roman"/>
              </w:rPr>
              <w:t>3</w:t>
            </w:r>
            <w:r w:rsidR="0015736E">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05D6C81A" w14:textId="77777777" w:rsidTr="005A668A">
        <w:tc>
          <w:tcPr>
            <w:tcW w:w="10343" w:type="dxa"/>
            <w:shd w:val="clear" w:color="auto" w:fill="E2EFD9"/>
          </w:tcPr>
          <w:p w14:paraId="1E9CF103" w14:textId="6DF4413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w:t>
            </w:r>
            <w:r w:rsidRPr="00056905">
              <w:rPr>
                <w:rFonts w:ascii="Times New Roman" w:eastAsia="Calibri" w:hAnsi="Times New Roman" w:cs="Times New Roman"/>
                <w:sz w:val="21"/>
                <w:szCs w:val="21"/>
              </w:rPr>
              <w:t>Liczba operacji polegających na rozwoju istniejącego przedsiębiorstwa – 8</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szt. (w tym operacje ukierunkowane na innowacje i uwzględniające rozwiązania dotyczące ochrony środowiska i/lub zapobieganie zmianom klimatu – 5</w:t>
            </w:r>
            <w:r w:rsidR="006023E4"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szt</w:t>
            </w:r>
            <w:r w:rsidR="006023E4" w:rsidRPr="00056905">
              <w:rPr>
                <w:rFonts w:ascii="Times New Roman" w:eastAsia="Calibri" w:hAnsi="Times New Roman" w:cs="Times New Roman"/>
                <w:sz w:val="21"/>
                <w:szCs w:val="21"/>
              </w:rPr>
              <w:t>.</w:t>
            </w:r>
            <w:r w:rsidRPr="00056905">
              <w:rPr>
                <w:rFonts w:ascii="Times New Roman" w:eastAsia="Calibri" w:hAnsi="Times New Roman" w:cs="Times New Roman"/>
                <w:sz w:val="21"/>
                <w:szCs w:val="21"/>
              </w:rPr>
              <w:t xml:space="preserve">). </w:t>
            </w:r>
          </w:p>
        </w:tc>
      </w:tr>
      <w:tr w:rsidR="00E329FA" w:rsidRPr="00056905" w14:paraId="03D8DCFF" w14:textId="77777777" w:rsidTr="005A668A">
        <w:tc>
          <w:tcPr>
            <w:tcW w:w="10343" w:type="dxa"/>
          </w:tcPr>
          <w:p w14:paraId="1BC72FEA"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 Wskaźnik obejmuje pomiar liczby operacji do realizacji w ramach przedsięwzięcia polegających na rozwoju istniejącego przedsiębiorstwa przez osoby fizyczne prowadzące działalność gospodarczą i podmioty prawne. Wskaźnik w bezpośredni sposób mierzy efekty rzeczowe realizacji przedsięwzięcia, które zakłada tworzenie miejsc pracy w m.in. istniejących przedsiębiorstwach. Realizacja wskaźnika wprost odnosi się do jego specyfiki.</w:t>
            </w:r>
          </w:p>
          <w:p w14:paraId="4385ECC3" w14:textId="6E85CA9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Dodatkowo wskaźnik obejmuje pomiar liczby operacji innowacyjnych oraz uwzględniających rozwiązania </w:t>
            </w:r>
            <w:r w:rsidR="00971C96">
              <w:rPr>
                <w:rFonts w:ascii="Times New Roman" w:eastAsia="Calibri" w:hAnsi="Times New Roman" w:cs="Times New Roman"/>
              </w:rPr>
              <w:br/>
            </w:r>
            <w:r w:rsidRPr="00056905">
              <w:rPr>
                <w:rFonts w:ascii="Times New Roman" w:eastAsia="Calibri" w:hAnsi="Times New Roman" w:cs="Times New Roman"/>
              </w:rPr>
              <w:t>dot. ochrony środowiska i/lub zapobieganie zmianom klimatu, zaplanowanych do realizacji w ramach przedsięwzięcia. Bezpośrednio odnosi się do przedsięwzięcia, które podobnie jak całe LSR, zakłada stosowanie rozwiązań innowacyjnych i nakierowanych na ochronę środowiska i/lu</w:t>
            </w:r>
            <w:r w:rsidR="00E05B79" w:rsidRPr="00056905">
              <w:rPr>
                <w:rFonts w:ascii="Times New Roman" w:eastAsia="Calibri" w:hAnsi="Times New Roman" w:cs="Times New Roman"/>
              </w:rPr>
              <w:t xml:space="preserve">b zapobieganie zmianom klimatu. </w:t>
            </w:r>
            <w:r w:rsidRPr="00056905">
              <w:rPr>
                <w:rFonts w:ascii="Times New Roman" w:eastAsia="Calibri" w:hAnsi="Times New Roman" w:cs="Times New Roman"/>
              </w:rPr>
              <w:t>Wśród preferowanych działań w kryteriach wyboru działań są operacje wdrażające innowacje oraz operacje wdrażające rozwiązania proekologiczne.</w:t>
            </w:r>
          </w:p>
        </w:tc>
      </w:tr>
      <w:tr w:rsidR="00E329FA" w:rsidRPr="00056905" w14:paraId="4C004A9B" w14:textId="77777777" w:rsidTr="005A668A">
        <w:tc>
          <w:tcPr>
            <w:tcW w:w="10343" w:type="dxa"/>
          </w:tcPr>
          <w:p w14:paraId="31A2C22F" w14:textId="13B9D383" w:rsidR="00E329FA" w:rsidRPr="00056905" w:rsidRDefault="00E329FA" w:rsidP="00FC2E45">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w:t>
            </w:r>
            <w:r w:rsidRPr="00056905">
              <w:rPr>
                <w:rFonts w:ascii="Times New Roman" w:eastAsia="Calibri" w:hAnsi="Times New Roman" w:cs="Times New Roman"/>
                <w:i/>
              </w:rPr>
              <w:t>ustalono w oparciu o konsultacje</w:t>
            </w:r>
            <w:r w:rsidRPr="00056905">
              <w:rPr>
                <w:rFonts w:ascii="Times New Roman" w:eastAsia="Calibri" w:hAnsi="Times New Roman" w:cs="Times New Roman"/>
              </w:rPr>
              <w:t xml:space="preserve"> oraz na podst. przewidywanej do realizacji ilości operacji dotyczących przedsięwzięcia oraz ich wartości w budżecie, jaki przeznaczono na jego sfinansowanie. Przedsięwzięcie będzie realizowane za pomocą otwartych konkursów. Badanie stopnia osiągnięcia wartości wskaźnika nastąpi na bazie ilości zrealizowanych projektów. Wartość docelową osiągniemy do 2021</w:t>
            </w:r>
            <w:r w:rsidR="0015736E">
              <w:rPr>
                <w:rFonts w:ascii="Times New Roman" w:eastAsia="Calibri" w:hAnsi="Times New Roman" w:cs="Times New Roman"/>
              </w:rPr>
              <w:t xml:space="preserve"> </w:t>
            </w:r>
            <w:r w:rsidRPr="00056905">
              <w:rPr>
                <w:rFonts w:ascii="Times New Roman" w:eastAsia="Calibri" w:hAnsi="Times New Roman" w:cs="Times New Roman"/>
              </w:rPr>
              <w:t>r.</w:t>
            </w:r>
          </w:p>
        </w:tc>
      </w:tr>
    </w:tbl>
    <w:p w14:paraId="516AFF38" w14:textId="77777777" w:rsidR="00437ACF" w:rsidRPr="00056905" w:rsidRDefault="00437ACF" w:rsidP="00E329FA">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056905" w14:paraId="4835B7DD" w14:textId="77777777" w:rsidTr="005A668A">
        <w:tc>
          <w:tcPr>
            <w:tcW w:w="10343" w:type="dxa"/>
            <w:shd w:val="clear" w:color="auto" w:fill="92D050"/>
            <w:vAlign w:val="center"/>
          </w:tcPr>
          <w:p w14:paraId="10CDF4D1"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III, Cel szczegółowy 3.1. </w:t>
            </w:r>
            <w:r w:rsidRPr="00056905">
              <w:rPr>
                <w:rFonts w:ascii="Times New Roman" w:eastAsia="Calibri" w:hAnsi="Times New Roman" w:cs="Times New Roman"/>
              </w:rPr>
              <w:t>Przedsięwzięcie: 3.1.1.</w:t>
            </w:r>
          </w:p>
        </w:tc>
      </w:tr>
      <w:tr w:rsidR="00E329FA" w:rsidRPr="00056905" w14:paraId="2FF66EA5" w14:textId="77777777" w:rsidTr="005A668A">
        <w:tc>
          <w:tcPr>
            <w:tcW w:w="10343" w:type="dxa"/>
            <w:shd w:val="clear" w:color="auto" w:fill="E2EFD9"/>
          </w:tcPr>
          <w:p w14:paraId="4FDB6D21" w14:textId="03598B6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P.: Liczba szkoleń i warsztatów oraz innych form wsparcia dla organizacji poza</w:t>
            </w:r>
            <w:r w:rsidR="00E05B79" w:rsidRPr="00056905">
              <w:rPr>
                <w:rFonts w:ascii="Times New Roman" w:eastAsia="Calibri" w:hAnsi="Times New Roman" w:cs="Times New Roman"/>
              </w:rPr>
              <w:t>rządowych i grup nieformalnych</w:t>
            </w:r>
            <w:r w:rsidR="00BC560D" w:rsidRPr="00056905">
              <w:rPr>
                <w:rFonts w:ascii="Times New Roman" w:eastAsia="Calibri" w:hAnsi="Times New Roman" w:cs="Times New Roman"/>
              </w:rPr>
              <w:t>-</w:t>
            </w:r>
            <w:r w:rsidR="00E05B79" w:rsidRPr="00056905">
              <w:rPr>
                <w:rFonts w:ascii="Times New Roman" w:eastAsia="Calibri" w:hAnsi="Times New Roman" w:cs="Times New Roman"/>
              </w:rPr>
              <w:t xml:space="preserve"> </w:t>
            </w:r>
            <w:r w:rsidR="009214FA" w:rsidRPr="009214FA">
              <w:rPr>
                <w:rFonts w:ascii="Times New Roman" w:eastAsia="Calibri" w:hAnsi="Times New Roman" w:cs="Times New Roman"/>
                <w:highlight w:val="yellow"/>
              </w:rPr>
              <w:t>5</w:t>
            </w:r>
            <w:r w:rsidRPr="009214FA">
              <w:rPr>
                <w:rFonts w:ascii="Times New Roman" w:eastAsia="Calibri" w:hAnsi="Times New Roman" w:cs="Times New Roman"/>
                <w:highlight w:val="yellow"/>
              </w:rPr>
              <w:t>szt.</w:t>
            </w:r>
            <w:r w:rsidRPr="00056905">
              <w:rPr>
                <w:rFonts w:ascii="Times New Roman" w:eastAsia="Calibri" w:hAnsi="Times New Roman" w:cs="Times New Roman"/>
              </w:rPr>
              <w:t xml:space="preserve"> </w:t>
            </w:r>
          </w:p>
        </w:tc>
      </w:tr>
      <w:tr w:rsidR="00E329FA" w:rsidRPr="00056905" w14:paraId="32EE6B01" w14:textId="77777777" w:rsidTr="005A668A">
        <w:tc>
          <w:tcPr>
            <w:tcW w:w="10343" w:type="dxa"/>
          </w:tcPr>
          <w:p w14:paraId="1BFF79C0" w14:textId="1DBA5B6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przeprowadzonych w wyniku realizacji przedsięwzięcia szkoleń, warsztatów oraz innych form wsparcia (np. doradztwa) dla sektora </w:t>
            </w:r>
            <w:proofErr w:type="spellStart"/>
            <w:r w:rsidRPr="00056905">
              <w:rPr>
                <w:rFonts w:ascii="Times New Roman" w:eastAsia="Calibri" w:hAnsi="Times New Roman" w:cs="Times New Roman"/>
              </w:rPr>
              <w:t>NGO</w:t>
            </w:r>
            <w:proofErr w:type="spellEnd"/>
            <w:r w:rsidRPr="00056905">
              <w:rPr>
                <w:rFonts w:ascii="Times New Roman" w:eastAsia="Calibri" w:hAnsi="Times New Roman" w:cs="Times New Roman"/>
              </w:rPr>
              <w:t xml:space="preserve"> oraz grup nieformalnych. Wskaźnik </w:t>
            </w:r>
            <w:r w:rsidR="00971C96">
              <w:rPr>
                <w:rFonts w:ascii="Times New Roman" w:eastAsia="Calibri" w:hAnsi="Times New Roman" w:cs="Times New Roman"/>
              </w:rPr>
              <w:br/>
            </w:r>
            <w:r w:rsidRPr="00056905">
              <w:rPr>
                <w:rFonts w:ascii="Times New Roman" w:eastAsia="Calibri" w:hAnsi="Times New Roman" w:cs="Times New Roman"/>
              </w:rPr>
              <w:t xml:space="preserve">w bezpośredni sposób mierzy efekty rzeczowe realizacji przedmiotowego przedsięwzięcia które zakłada wsparcie doradcze i edukacyjne dla organizacji pozarządowych i grup nieformalnych. Tym samym realizacja wskaźnika wprost odnosi się do specyfiki przedsięwzięcia. </w:t>
            </w:r>
          </w:p>
        </w:tc>
      </w:tr>
      <w:tr w:rsidR="00E329FA" w:rsidRPr="00056905" w14:paraId="33DC211E" w14:textId="77777777" w:rsidTr="005A668A">
        <w:tc>
          <w:tcPr>
            <w:tcW w:w="10343" w:type="dxa"/>
          </w:tcPr>
          <w:p w14:paraId="7F8BDE4D" w14:textId="05609BB6"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t>
            </w:r>
            <w:r w:rsidR="00442AD6" w:rsidRPr="00056905">
              <w:rPr>
                <w:rFonts w:ascii="Times New Roman" w:eastAsia="Calibri" w:hAnsi="Times New Roman" w:cs="Times New Roman"/>
              </w:rPr>
              <w:t xml:space="preserve">Wartość docelową wskaźnika </w:t>
            </w:r>
            <w:r w:rsidR="00442AD6" w:rsidRPr="00056905">
              <w:rPr>
                <w:rFonts w:ascii="Times New Roman" w:eastAsia="Calibri" w:hAnsi="Times New Roman" w:cs="Times New Roman"/>
                <w:i/>
              </w:rPr>
              <w:t>ustalono w oparciu o konsultacje</w:t>
            </w:r>
            <w:r w:rsidR="00442AD6" w:rsidRPr="00056905">
              <w:rPr>
                <w:rFonts w:ascii="Times New Roman" w:eastAsia="Calibri" w:hAnsi="Times New Roman" w:cs="Times New Roman"/>
              </w:rPr>
              <w:t xml:space="preserve"> oraz na podst. planowanej do realizacji </w:t>
            </w:r>
            <w:r w:rsidR="0015736E">
              <w:rPr>
                <w:rFonts w:ascii="Times New Roman" w:eastAsia="Calibri" w:hAnsi="Times New Roman" w:cs="Times New Roman"/>
              </w:rPr>
              <w:t>liczby</w:t>
            </w:r>
            <w:r w:rsidR="00442AD6" w:rsidRPr="00056905">
              <w:rPr>
                <w:rFonts w:ascii="Times New Roman" w:eastAsia="Calibri" w:hAnsi="Times New Roman" w:cs="Times New Roman"/>
              </w:rPr>
              <w:t xml:space="preserve"> operacji w ramach przedsięwzięcia oraz ich wartości w kontekście budżetu, jaki przeznaczono na ich sfinansowanie. Przedsięwzięcie będzie realizowane za pomocą otwartych konkursów lub/oraz operacji własnych. Badanie stopnia realizacji wskaźnika nastąpi na bazie sprawozdania beneficjentów. Wartość docelową osiągniemy do 2023</w:t>
            </w:r>
            <w:r w:rsidR="0015736E">
              <w:rPr>
                <w:rFonts w:ascii="Times New Roman" w:eastAsia="Calibri" w:hAnsi="Times New Roman" w:cs="Times New Roman"/>
              </w:rPr>
              <w:t xml:space="preserve"> </w:t>
            </w:r>
            <w:r w:rsidR="00442AD6" w:rsidRPr="00056905">
              <w:rPr>
                <w:rFonts w:ascii="Times New Roman" w:eastAsia="Calibri" w:hAnsi="Times New Roman" w:cs="Times New Roman"/>
              </w:rPr>
              <w:t>r.</w:t>
            </w:r>
          </w:p>
        </w:tc>
      </w:tr>
      <w:tr w:rsidR="00E329FA" w:rsidRPr="00056905" w14:paraId="5A9734EC" w14:textId="77777777" w:rsidTr="005A668A">
        <w:tc>
          <w:tcPr>
            <w:tcW w:w="10343" w:type="dxa"/>
            <w:shd w:val="clear" w:color="auto" w:fill="92D050"/>
            <w:vAlign w:val="center"/>
          </w:tcPr>
          <w:p w14:paraId="1EEF3A2B"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III, Cel szczegółowy 3.2. </w:t>
            </w:r>
            <w:r w:rsidRPr="00056905">
              <w:rPr>
                <w:rFonts w:ascii="Times New Roman" w:eastAsia="Calibri" w:hAnsi="Times New Roman" w:cs="Times New Roman"/>
              </w:rPr>
              <w:t>Przedsięwzięcie: 3.2.1.</w:t>
            </w:r>
          </w:p>
        </w:tc>
      </w:tr>
      <w:tr w:rsidR="00E329FA" w:rsidRPr="00056905" w14:paraId="34E945AD" w14:textId="77777777" w:rsidTr="005A668A">
        <w:tc>
          <w:tcPr>
            <w:tcW w:w="10343" w:type="dxa"/>
            <w:shd w:val="clear" w:color="auto" w:fill="E2EFD9"/>
          </w:tcPr>
          <w:p w14:paraId="75D62F80" w14:textId="66423BB4"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w:t>
            </w:r>
            <w:r w:rsidRPr="00056905">
              <w:rPr>
                <w:rFonts w:ascii="Times New Roman" w:eastAsia="Calibri" w:hAnsi="Times New Roman" w:cs="Times New Roman"/>
                <w:sz w:val="21"/>
                <w:szCs w:val="21"/>
              </w:rPr>
              <w:t xml:space="preserve">Liczba inicjatyw społecznych/edukacyjnych/promocyjnych/ w tym z zachowania dziedzictwa kulturowego/ twórczości kulturalnej i świadomości ekologicznej – </w:t>
            </w:r>
            <w:r w:rsidR="00711E5E" w:rsidRPr="00056905">
              <w:rPr>
                <w:rFonts w:ascii="Times New Roman" w:eastAsia="Calibri" w:hAnsi="Times New Roman" w:cs="Times New Roman"/>
                <w:sz w:val="21"/>
                <w:szCs w:val="21"/>
              </w:rPr>
              <w:t>46</w:t>
            </w:r>
            <w:r w:rsidR="00F6194D"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szt. (w tym operacje ukierunkowane na innowacje</w:t>
            </w:r>
            <w:r w:rsidR="00C5027A" w:rsidRPr="00056905">
              <w:rPr>
                <w:rFonts w:ascii="Times New Roman" w:eastAsia="Calibri" w:hAnsi="Times New Roman" w:cs="Times New Roman"/>
                <w:sz w:val="21"/>
                <w:szCs w:val="21"/>
              </w:rPr>
              <w:t xml:space="preserve"> </w:t>
            </w:r>
            <w:r w:rsidR="00C5027A" w:rsidRPr="00056905">
              <w:rPr>
                <w:rFonts w:ascii="Times New Roman" w:eastAsia="Calibri" w:hAnsi="Times New Roman" w:cs="Times New Roman"/>
                <w:sz w:val="21"/>
                <w:szCs w:val="21"/>
              </w:rPr>
              <w:br/>
            </w:r>
            <w:r w:rsidRPr="00056905">
              <w:rPr>
                <w:rFonts w:ascii="Times New Roman" w:eastAsia="Calibri" w:hAnsi="Times New Roman" w:cs="Times New Roman"/>
                <w:sz w:val="21"/>
                <w:szCs w:val="21"/>
              </w:rPr>
              <w:t xml:space="preserve">i uwzględniające rozwiązania dotyczące ochrony środowiska i/lub zapobieganie zmianom klimatu – </w:t>
            </w:r>
            <w:r w:rsidR="00711E5E" w:rsidRPr="00056905">
              <w:rPr>
                <w:rFonts w:ascii="Times New Roman" w:eastAsia="Calibri" w:hAnsi="Times New Roman" w:cs="Times New Roman"/>
                <w:sz w:val="21"/>
                <w:szCs w:val="21"/>
              </w:rPr>
              <w:t>15</w:t>
            </w:r>
            <w:r w:rsidR="00A64365"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szt</w:t>
            </w:r>
            <w:r w:rsidR="00A64365" w:rsidRPr="00056905">
              <w:rPr>
                <w:rFonts w:ascii="Times New Roman" w:eastAsia="Calibri" w:hAnsi="Times New Roman" w:cs="Times New Roman"/>
                <w:sz w:val="21"/>
                <w:szCs w:val="21"/>
              </w:rPr>
              <w:t>.</w:t>
            </w:r>
            <w:r w:rsidRPr="00056905">
              <w:rPr>
                <w:rFonts w:ascii="Times New Roman" w:eastAsia="Calibri" w:hAnsi="Times New Roman" w:cs="Times New Roman"/>
                <w:sz w:val="21"/>
                <w:szCs w:val="21"/>
              </w:rPr>
              <w:t xml:space="preserve">). </w:t>
            </w:r>
          </w:p>
        </w:tc>
      </w:tr>
      <w:tr w:rsidR="00E329FA" w:rsidRPr="00056905" w14:paraId="6038BF03" w14:textId="77777777" w:rsidTr="005A668A">
        <w:tc>
          <w:tcPr>
            <w:tcW w:w="10343" w:type="dxa"/>
          </w:tcPr>
          <w:p w14:paraId="7422C135" w14:textId="11512FC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planowanych w ramach przedsięwzięcia inicjatyw społecznych, edukacyjnych i/lub promocyjnych związanych z aktywizacją lokalnej społeczności. Wskaźnik w bezpośredni sposób mierzy efekty rzeczowe realizacji przedsięwzięcia, które zakłada bezpośrednie wsparcie skierowane </w:t>
            </w:r>
            <w:r w:rsidR="00971C96">
              <w:rPr>
                <w:rFonts w:ascii="Times New Roman" w:eastAsia="Calibri" w:hAnsi="Times New Roman" w:cs="Times New Roman"/>
              </w:rPr>
              <w:br/>
            </w:r>
            <w:r w:rsidRPr="00056905">
              <w:rPr>
                <w:rFonts w:ascii="Times New Roman" w:eastAsia="Calibri" w:hAnsi="Times New Roman" w:cs="Times New Roman"/>
              </w:rPr>
              <w:t xml:space="preserve">do mieszkańców regionu i realizowane w postaci „miękkich” projektów aktywizujących. </w:t>
            </w:r>
          </w:p>
          <w:p w14:paraId="745AF367" w14:textId="72A3737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Dodatkowo wskaźnik obejmuje pomiar liczby operacji innowacyjnych oraz uwzględniających rozwiązania </w:t>
            </w:r>
            <w:r w:rsidR="00971C96">
              <w:rPr>
                <w:rFonts w:ascii="Times New Roman" w:eastAsia="Calibri" w:hAnsi="Times New Roman" w:cs="Times New Roman"/>
              </w:rPr>
              <w:br/>
            </w:r>
            <w:r w:rsidRPr="00056905">
              <w:rPr>
                <w:rFonts w:ascii="Times New Roman" w:eastAsia="Calibri" w:hAnsi="Times New Roman" w:cs="Times New Roman"/>
              </w:rPr>
              <w:t>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056905" w14:paraId="5BA18656" w14:textId="77777777" w:rsidTr="005A668A">
        <w:tc>
          <w:tcPr>
            <w:tcW w:w="10343" w:type="dxa"/>
          </w:tcPr>
          <w:p w14:paraId="7C04B505" w14:textId="15F9572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t>
            </w:r>
            <w:r w:rsidR="00442AD6" w:rsidRPr="00056905">
              <w:rPr>
                <w:rFonts w:ascii="Times New Roman" w:eastAsia="Calibri" w:hAnsi="Times New Roman" w:cs="Times New Roman"/>
              </w:rPr>
              <w:t xml:space="preserve">Wartość docelową wskaźnika </w:t>
            </w:r>
            <w:r w:rsidR="00442AD6" w:rsidRPr="00056905">
              <w:rPr>
                <w:rFonts w:ascii="Times New Roman" w:eastAsia="Calibri" w:hAnsi="Times New Roman" w:cs="Times New Roman"/>
                <w:i/>
              </w:rPr>
              <w:t>ustalono w oparciu o konsultacje</w:t>
            </w:r>
            <w:r w:rsidR="00442AD6" w:rsidRPr="00056905">
              <w:rPr>
                <w:rFonts w:ascii="Times New Roman" w:eastAsia="Calibri" w:hAnsi="Times New Roman" w:cs="Times New Roman"/>
              </w:rPr>
              <w:t xml:space="preserve"> oraz na podst. przewidywanej do realizacji ilości operacji dotyczących przedsięwzięcia oraz ich wartości w budżecie, jaki przeznaczono na jego sfinansowanie. Przedsięwzięcie będzie realizowane za pomocą </w:t>
            </w:r>
            <w:r w:rsidR="006023E4" w:rsidRPr="00056905">
              <w:rPr>
                <w:rFonts w:ascii="Times New Roman" w:eastAsia="Calibri" w:hAnsi="Times New Roman" w:cs="Times New Roman"/>
              </w:rPr>
              <w:t>konkursów otwartych</w:t>
            </w:r>
            <w:r w:rsidR="00442AD6" w:rsidRPr="00056905">
              <w:rPr>
                <w:rFonts w:ascii="Times New Roman" w:eastAsia="Calibri" w:hAnsi="Times New Roman" w:cs="Times New Roman"/>
              </w:rPr>
              <w:t>. Badanie stopnia osiągnięcia wartości wskaźnika nastąpi na bazie ilości zrealizowanych projektów. Wartość docelową osiągniemy do 2021</w:t>
            </w:r>
            <w:r w:rsidR="0015736E">
              <w:rPr>
                <w:rFonts w:ascii="Times New Roman" w:eastAsia="Calibri" w:hAnsi="Times New Roman" w:cs="Times New Roman"/>
              </w:rPr>
              <w:t xml:space="preserve"> </w:t>
            </w:r>
            <w:r w:rsidR="00442AD6" w:rsidRPr="00056905">
              <w:rPr>
                <w:rFonts w:ascii="Times New Roman" w:eastAsia="Calibri" w:hAnsi="Times New Roman" w:cs="Times New Roman"/>
              </w:rPr>
              <w:t>r.</w:t>
            </w:r>
          </w:p>
        </w:tc>
      </w:tr>
      <w:tr w:rsidR="00E329FA" w:rsidRPr="00056905" w14:paraId="752BA8C6" w14:textId="77777777" w:rsidTr="005A668A">
        <w:tc>
          <w:tcPr>
            <w:tcW w:w="10343" w:type="dxa"/>
            <w:shd w:val="clear" w:color="auto" w:fill="92D050"/>
            <w:vAlign w:val="center"/>
          </w:tcPr>
          <w:p w14:paraId="5EAB8574"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III, Cel szczegółowy 3.2. </w:t>
            </w:r>
            <w:r w:rsidRPr="00056905">
              <w:rPr>
                <w:rFonts w:ascii="Times New Roman" w:eastAsia="Calibri" w:hAnsi="Times New Roman" w:cs="Times New Roman"/>
              </w:rPr>
              <w:t>Przedsięwzięcie: 3.2.2.</w:t>
            </w:r>
          </w:p>
        </w:tc>
      </w:tr>
      <w:tr w:rsidR="00E329FA" w:rsidRPr="00056905" w14:paraId="626C0275" w14:textId="77777777" w:rsidTr="005A668A">
        <w:tc>
          <w:tcPr>
            <w:tcW w:w="10343" w:type="dxa"/>
            <w:shd w:val="clear" w:color="auto" w:fill="E2EFD9"/>
          </w:tcPr>
          <w:p w14:paraId="26F6BAE1" w14:textId="754C168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Ilość obiektów niekomercyjnej infrastruktury kultury przebudowanych/wyremontowanych/doposażonych </w:t>
            </w:r>
            <w:r w:rsidR="000F7C06">
              <w:rPr>
                <w:rFonts w:ascii="Times New Roman" w:eastAsia="Calibri" w:hAnsi="Times New Roman" w:cs="Times New Roman"/>
              </w:rPr>
              <w:br/>
            </w:r>
            <w:r w:rsidRPr="00056905">
              <w:rPr>
                <w:rFonts w:ascii="Times New Roman" w:eastAsia="Calibri" w:hAnsi="Times New Roman" w:cs="Times New Roman"/>
              </w:rPr>
              <w:t xml:space="preserve">w ramach projektu – </w:t>
            </w:r>
            <w:r w:rsidR="00E85030" w:rsidRPr="00056905">
              <w:rPr>
                <w:rFonts w:ascii="Times New Roman" w:eastAsia="Calibri" w:hAnsi="Times New Roman" w:cs="Times New Roman"/>
              </w:rPr>
              <w:t>71</w:t>
            </w:r>
            <w:r w:rsidR="006023E4" w:rsidRPr="00056905">
              <w:rPr>
                <w:rFonts w:ascii="Times New Roman" w:eastAsia="Calibri" w:hAnsi="Times New Roman" w:cs="Times New Roman"/>
              </w:rPr>
              <w:t xml:space="preserve"> </w:t>
            </w:r>
            <w:r w:rsidRPr="00056905">
              <w:rPr>
                <w:rFonts w:ascii="Times New Roman" w:eastAsia="Calibri" w:hAnsi="Times New Roman" w:cs="Times New Roman"/>
              </w:rPr>
              <w:t>szt.</w:t>
            </w:r>
          </w:p>
        </w:tc>
      </w:tr>
      <w:tr w:rsidR="00E329FA" w:rsidRPr="00056905" w14:paraId="7CD9EC67" w14:textId="77777777" w:rsidTr="005A668A">
        <w:tc>
          <w:tcPr>
            <w:tcW w:w="10343" w:type="dxa"/>
          </w:tcPr>
          <w:p w14:paraId="64A72F99" w14:textId="039235B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obiektów niekomercyjnych w zakresie infrastruktury kultury, które zostaną objęte wsparciem w ramach przedsięwzięcie – budową, </w:t>
            </w:r>
            <w:r w:rsidR="0015736E">
              <w:rPr>
                <w:rFonts w:ascii="Times New Roman" w:eastAsia="Calibri" w:hAnsi="Times New Roman" w:cs="Times New Roman"/>
              </w:rPr>
              <w:t>modernizacją</w:t>
            </w:r>
            <w:r w:rsidRPr="00056905">
              <w:rPr>
                <w:rFonts w:ascii="Times New Roman" w:eastAsia="Calibri" w:hAnsi="Times New Roman" w:cs="Times New Roman"/>
              </w:rPr>
              <w:t xml:space="preserve"> lub wyposażeniem. Wskaźnik </w:t>
            </w:r>
            <w:r w:rsidR="00971C96">
              <w:rPr>
                <w:rFonts w:ascii="Times New Roman" w:eastAsia="Calibri" w:hAnsi="Times New Roman" w:cs="Times New Roman"/>
              </w:rPr>
              <w:br/>
            </w:r>
            <w:r w:rsidRPr="00056905">
              <w:rPr>
                <w:rFonts w:ascii="Times New Roman" w:eastAsia="Calibri" w:hAnsi="Times New Roman" w:cs="Times New Roman"/>
              </w:rPr>
              <w:t xml:space="preserve">w bezpośredni sposób mierzy efekty rzeczowe realizacji przedmiotowego przedsięwzięcia które zakłada rozwój niekomercyjnej infrastruktury kulturalnej na terenie LGD. </w:t>
            </w:r>
          </w:p>
        </w:tc>
      </w:tr>
      <w:tr w:rsidR="00E329FA" w:rsidRPr="00056905" w14:paraId="27BA0D95" w14:textId="77777777" w:rsidTr="005A668A">
        <w:tc>
          <w:tcPr>
            <w:tcW w:w="10343" w:type="dxa"/>
          </w:tcPr>
          <w:p w14:paraId="4F4F13DE" w14:textId="4097DBB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xml:space="preserve">. wskaźnika </w:t>
            </w:r>
            <w:r w:rsidRPr="00056905">
              <w:rPr>
                <w:rFonts w:ascii="Times New Roman" w:eastAsia="Calibri" w:hAnsi="Times New Roman" w:cs="Times New Roman"/>
                <w:i/>
              </w:rPr>
              <w:t>ustalono podczas konsultacji</w:t>
            </w:r>
            <w:r w:rsidRPr="00056905">
              <w:rPr>
                <w:rFonts w:ascii="Times New Roman" w:eastAsia="Calibri" w:hAnsi="Times New Roman" w:cs="Times New Roman"/>
              </w:rPr>
              <w:t xml:space="preserve"> oraz na podst. zakładanej do realizacji liczby operacji w przedmiotowym przedsięwzięciu i ich wartości w budżecie, jaki przeznaczono na ich sfinansowanie. </w:t>
            </w:r>
            <w:r w:rsidR="006023E4" w:rsidRPr="00056905">
              <w:rPr>
                <w:rFonts w:ascii="Times New Roman" w:eastAsia="Calibri" w:hAnsi="Times New Roman" w:cs="Times New Roman"/>
              </w:rPr>
              <w:t xml:space="preserve">Przedsięwzięcie będzie realizowane za pomocą konkursów otwartych. </w:t>
            </w:r>
            <w:r w:rsidRPr="00056905">
              <w:rPr>
                <w:rFonts w:ascii="Times New Roman" w:eastAsia="Calibri" w:hAnsi="Times New Roman" w:cs="Times New Roman"/>
              </w:rPr>
              <w:t xml:space="preserve">Weryfikacja wskaźnika nastąpi na bazie </w:t>
            </w:r>
            <w:r w:rsidR="00111344" w:rsidRPr="00056905">
              <w:rPr>
                <w:rFonts w:ascii="Times New Roman" w:eastAsia="Calibri" w:hAnsi="Times New Roman" w:cs="Times New Roman"/>
              </w:rPr>
              <w:lastRenderedPageBreak/>
              <w:t>liczby</w:t>
            </w:r>
            <w:r w:rsidRPr="00056905">
              <w:rPr>
                <w:rFonts w:ascii="Times New Roman" w:eastAsia="Calibri" w:hAnsi="Times New Roman" w:cs="Times New Roman"/>
              </w:rPr>
              <w:t xml:space="preserve"> zrealizowanych operacji wskazanych przez beneficjentów w sprawozdaniu końcowym.</w:t>
            </w:r>
            <w:r w:rsidR="00B923B1">
              <w:rPr>
                <w:rFonts w:ascii="Times New Roman" w:eastAsia="Calibri" w:hAnsi="Times New Roman" w:cs="Times New Roman"/>
              </w:rPr>
              <w:t xml:space="preserve"> </w:t>
            </w:r>
            <w:r w:rsidR="006023E4" w:rsidRPr="00056905">
              <w:rPr>
                <w:rFonts w:ascii="Times New Roman" w:eastAsia="Calibri" w:hAnsi="Times New Roman" w:cs="Times New Roman"/>
              </w:rPr>
              <w:t>Wartość docelową osiągniemy do 2023</w:t>
            </w:r>
            <w:r w:rsidR="0015736E">
              <w:rPr>
                <w:rFonts w:ascii="Times New Roman" w:eastAsia="Calibri" w:hAnsi="Times New Roman" w:cs="Times New Roman"/>
              </w:rPr>
              <w:t xml:space="preserve"> </w:t>
            </w:r>
            <w:r w:rsidR="006023E4" w:rsidRPr="00056905">
              <w:rPr>
                <w:rFonts w:ascii="Times New Roman" w:eastAsia="Calibri" w:hAnsi="Times New Roman" w:cs="Times New Roman"/>
              </w:rPr>
              <w:t>r.</w:t>
            </w:r>
          </w:p>
        </w:tc>
      </w:tr>
    </w:tbl>
    <w:p w14:paraId="27A7D01E" w14:textId="2E2E6371" w:rsidR="00E329FA" w:rsidRPr="00056905" w:rsidRDefault="00E329FA" w:rsidP="00E329FA">
      <w:pPr>
        <w:spacing w:after="0" w:line="240" w:lineRule="auto"/>
        <w:jc w:val="both"/>
        <w:rPr>
          <w:rFonts w:ascii="Times New Roman" w:eastAsia="Calibri" w:hAnsi="Times New Roman" w:cs="Times New Roman"/>
          <w:sz w:val="10"/>
          <w:szCs w:val="10"/>
        </w:rPr>
      </w:pPr>
    </w:p>
    <w:p w14:paraId="44A9B7B9" w14:textId="77777777" w:rsidR="00111344" w:rsidRPr="00056905" w:rsidRDefault="00111344" w:rsidP="00E329FA">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056905" w14:paraId="3751D4F1" w14:textId="77777777" w:rsidTr="005A668A">
        <w:tc>
          <w:tcPr>
            <w:tcW w:w="10343" w:type="dxa"/>
            <w:shd w:val="clear" w:color="auto" w:fill="92D050"/>
            <w:vAlign w:val="center"/>
          </w:tcPr>
          <w:p w14:paraId="6BE7D135"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i/>
              </w:rPr>
              <w:t xml:space="preserve">Cel ogólny IV, Cel szczegółowy 4.1. </w:t>
            </w:r>
            <w:r w:rsidRPr="00056905">
              <w:rPr>
                <w:rFonts w:ascii="Times New Roman" w:eastAsia="Calibri" w:hAnsi="Times New Roman" w:cs="Times New Roman"/>
              </w:rPr>
              <w:t>Przedsięwzięcie: 4.1.1.</w:t>
            </w:r>
          </w:p>
        </w:tc>
      </w:tr>
      <w:tr w:rsidR="00E329FA" w:rsidRPr="00056905" w14:paraId="14253223" w14:textId="77777777" w:rsidTr="005A668A">
        <w:tc>
          <w:tcPr>
            <w:tcW w:w="10343" w:type="dxa"/>
            <w:shd w:val="clear" w:color="auto" w:fill="E2EFD9"/>
          </w:tcPr>
          <w:p w14:paraId="5962F099"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Liczba szkoleń dla pracowników LGD – 90 osobodni. </w:t>
            </w:r>
          </w:p>
          <w:p w14:paraId="43B50F9F"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P.: Liczba osobodni szkoleń dla organów LGD – 270 osobodni.</w:t>
            </w:r>
          </w:p>
        </w:tc>
      </w:tr>
      <w:tr w:rsidR="00E329FA" w:rsidRPr="00056905" w14:paraId="314FA234" w14:textId="77777777" w:rsidTr="005A668A">
        <w:tc>
          <w:tcPr>
            <w:tcW w:w="10343" w:type="dxa"/>
          </w:tcPr>
          <w:p w14:paraId="7201275A"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Wskaźniki obejmują pomiar szkoleń, jakie zamierza przeprowadzić LGD na potrzeby pracowników biura oraz członków organów statutowych Stowarzyszenia w związku z realizacją LSR w latach 2014-2020. Wskaźniki w bezpośredni sposób mierzą efekty rzeczowe realizacji przedmiotowego przedsięwzięcia, poza kosztami typowo administracyjnymi ponoszenia wydatków na podnoszenie kwalifikacji i kompetencji LGD. </w:t>
            </w:r>
          </w:p>
        </w:tc>
      </w:tr>
      <w:tr w:rsidR="00E329FA" w:rsidRPr="00056905" w14:paraId="62099EA3" w14:textId="77777777" w:rsidTr="005A668A">
        <w:tc>
          <w:tcPr>
            <w:tcW w:w="10343" w:type="dxa"/>
          </w:tcPr>
          <w:p w14:paraId="570E7E21" w14:textId="7A2246B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Ad.2. Wartość docelową wskaźników, którą osiągniemy do 2023</w:t>
            </w:r>
            <w:r w:rsidR="00F855CA">
              <w:rPr>
                <w:rFonts w:ascii="Times New Roman" w:eastAsia="Calibri" w:hAnsi="Times New Roman" w:cs="Times New Roman"/>
              </w:rPr>
              <w:t xml:space="preserve"> </w:t>
            </w:r>
            <w:r w:rsidRPr="00056905">
              <w:rPr>
                <w:rFonts w:ascii="Times New Roman" w:eastAsia="Calibri" w:hAnsi="Times New Roman" w:cs="Times New Roman"/>
              </w:rPr>
              <w:t xml:space="preserve">r., ustalono na podstawie przewidywanej w Regulaminie Pracy Biura liczby szkoleń dla pracowników i organów LGD. Szacowanie wartości tego wskaźnika nastąpi na bazie ilości przeprowadzonych przez LGD szkoleń w tym zakresie wskazanych w sprawozdaniu końcowym z </w:t>
            </w:r>
            <w:proofErr w:type="spellStart"/>
            <w:r w:rsidRPr="00056905">
              <w:rPr>
                <w:rFonts w:ascii="Times New Roman" w:eastAsia="Calibri" w:hAnsi="Times New Roman" w:cs="Times New Roman"/>
              </w:rPr>
              <w:t>realiz</w:t>
            </w:r>
            <w:proofErr w:type="spellEnd"/>
            <w:r w:rsidRPr="00056905">
              <w:rPr>
                <w:rFonts w:ascii="Times New Roman" w:eastAsia="Calibri" w:hAnsi="Times New Roman" w:cs="Times New Roman"/>
              </w:rPr>
              <w:t xml:space="preserve">. operacji (5 pracowników x 12 szkoleń x 1,5 dnia szkolenia = 90 osobodni; 15 członków organów x 12 szkoleń x 1,5 dnia szkolenia = 270 osobodni). </w:t>
            </w:r>
          </w:p>
        </w:tc>
      </w:tr>
      <w:tr w:rsidR="00E329FA" w:rsidRPr="00056905" w14:paraId="7A364BA1" w14:textId="77777777" w:rsidTr="005A668A">
        <w:tc>
          <w:tcPr>
            <w:tcW w:w="10343" w:type="dxa"/>
            <w:shd w:val="clear" w:color="auto" w:fill="E2EFD9"/>
          </w:tcPr>
          <w:p w14:paraId="2617CD93"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Liczba podmiotów/osób, którym udzielono indywidualnego doradztwa – 130 </w:t>
            </w:r>
            <w:proofErr w:type="spellStart"/>
            <w:r w:rsidRPr="00056905">
              <w:rPr>
                <w:rFonts w:ascii="Times New Roman" w:eastAsia="Calibri" w:hAnsi="Times New Roman" w:cs="Times New Roman"/>
              </w:rPr>
              <w:t>podm</w:t>
            </w:r>
            <w:proofErr w:type="spellEnd"/>
            <w:r w:rsidRPr="00056905">
              <w:rPr>
                <w:rFonts w:ascii="Times New Roman" w:eastAsia="Calibri" w:hAnsi="Times New Roman" w:cs="Times New Roman"/>
              </w:rPr>
              <w:t>./osób</w:t>
            </w:r>
          </w:p>
        </w:tc>
      </w:tr>
      <w:tr w:rsidR="00E329FA" w:rsidRPr="00056905" w14:paraId="75C084F2" w14:textId="77777777" w:rsidTr="005A668A">
        <w:tc>
          <w:tcPr>
            <w:tcW w:w="10343" w:type="dxa"/>
          </w:tcPr>
          <w:p w14:paraId="1000476B"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 Wskaźnik dotyczy liczby podmiotów, będących potencjonalnymi wnioskodawcami lub</w:t>
            </w:r>
            <w:r w:rsidR="007B20B5" w:rsidRPr="00056905">
              <w:rPr>
                <w:rFonts w:ascii="Times New Roman" w:eastAsia="Calibri" w:hAnsi="Times New Roman" w:cs="Times New Roman"/>
              </w:rPr>
              <w:t xml:space="preserve"> </w:t>
            </w:r>
            <w:r w:rsidRPr="00056905">
              <w:rPr>
                <w:rFonts w:ascii="Times New Roman" w:eastAsia="Calibri" w:hAnsi="Times New Roman" w:cs="Times New Roman"/>
              </w:rPr>
              <w:t>beneficjentami, którym udzielono doradztwa w ramach prac nad przygotowaniem wniosku o przyznanie pomocy.</w:t>
            </w:r>
          </w:p>
        </w:tc>
      </w:tr>
      <w:tr w:rsidR="00E329FA" w:rsidRPr="00056905" w14:paraId="5D854A66" w14:textId="77777777" w:rsidTr="005A668A">
        <w:tc>
          <w:tcPr>
            <w:tcW w:w="10343" w:type="dxa"/>
          </w:tcPr>
          <w:p w14:paraId="75B93724" w14:textId="1375D094"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wskaźnika, którą osiągniemy do 2023</w:t>
            </w:r>
            <w:r w:rsidR="00F855CA">
              <w:rPr>
                <w:rFonts w:ascii="Times New Roman" w:eastAsia="Calibri" w:hAnsi="Times New Roman" w:cs="Times New Roman"/>
              </w:rPr>
              <w:t xml:space="preserve"> </w:t>
            </w:r>
            <w:r w:rsidRPr="00056905">
              <w:rPr>
                <w:rFonts w:ascii="Times New Roman" w:eastAsia="Calibri" w:hAnsi="Times New Roman" w:cs="Times New Roman"/>
              </w:rPr>
              <w:t xml:space="preserve">r., </w:t>
            </w:r>
            <w:r w:rsidRPr="00056905">
              <w:rPr>
                <w:rFonts w:ascii="Times New Roman" w:eastAsia="Calibri" w:hAnsi="Times New Roman" w:cs="Times New Roman"/>
                <w:i/>
              </w:rPr>
              <w:t>ustalono na podst. konsultacji</w:t>
            </w:r>
            <w:r w:rsidRPr="00056905">
              <w:rPr>
                <w:rFonts w:ascii="Times New Roman" w:eastAsia="Calibri" w:hAnsi="Times New Roman" w:cs="Times New Roman"/>
              </w:rPr>
              <w:t xml:space="preserve"> i przewidywanej liczby przewidzianych w Regulaminie Pracy Biura liczby udzielonego doradztwa oraz </w:t>
            </w:r>
            <w:r w:rsidR="00F855CA">
              <w:rPr>
                <w:rFonts w:ascii="Times New Roman" w:eastAsia="Calibri" w:hAnsi="Times New Roman" w:cs="Times New Roman"/>
              </w:rPr>
              <w:t>liczby</w:t>
            </w:r>
            <w:r w:rsidRPr="00056905">
              <w:rPr>
                <w:rFonts w:ascii="Times New Roman" w:eastAsia="Calibri" w:hAnsi="Times New Roman" w:cs="Times New Roman"/>
              </w:rPr>
              <w:t xml:space="preserve"> podmiotów objętych ta usługą. Weryfikacja wartości tego wskaźnika nastąpi na bazie </w:t>
            </w:r>
            <w:r w:rsidR="00F855CA">
              <w:rPr>
                <w:rFonts w:ascii="Times New Roman" w:eastAsia="Calibri" w:hAnsi="Times New Roman" w:cs="Times New Roman"/>
              </w:rPr>
              <w:t>liczy</w:t>
            </w:r>
            <w:r w:rsidRPr="00056905">
              <w:rPr>
                <w:rFonts w:ascii="Times New Roman" w:eastAsia="Calibri" w:hAnsi="Times New Roman" w:cs="Times New Roman"/>
              </w:rPr>
              <w:t xml:space="preserve"> przeprowadzonych przez LGD usług doradczych w tym zakresie wskazanych w sprawozdaniu końcowym. </w:t>
            </w:r>
          </w:p>
        </w:tc>
      </w:tr>
      <w:tr w:rsidR="00E329FA" w:rsidRPr="00056905" w14:paraId="310C6534" w14:textId="77777777" w:rsidTr="005A668A">
        <w:tc>
          <w:tcPr>
            <w:tcW w:w="10343" w:type="dxa"/>
            <w:shd w:val="clear" w:color="auto" w:fill="92D050"/>
            <w:vAlign w:val="center"/>
          </w:tcPr>
          <w:p w14:paraId="5D8421AA"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i/>
              </w:rPr>
              <w:t xml:space="preserve">Cel ogólny IV, Cel szczegółowy 4.1. </w:t>
            </w:r>
            <w:r w:rsidRPr="00056905">
              <w:rPr>
                <w:rFonts w:ascii="Times New Roman" w:eastAsia="Calibri" w:hAnsi="Times New Roman" w:cs="Times New Roman"/>
              </w:rPr>
              <w:t>Przedsięwzięcie: 4.1.2.</w:t>
            </w:r>
          </w:p>
        </w:tc>
      </w:tr>
      <w:tr w:rsidR="00E329FA" w:rsidRPr="00056905" w14:paraId="04CB89F0" w14:textId="77777777" w:rsidTr="005A668A">
        <w:tc>
          <w:tcPr>
            <w:tcW w:w="10343" w:type="dxa"/>
            <w:shd w:val="clear" w:color="auto" w:fill="E2EFD9"/>
          </w:tcPr>
          <w:p w14:paraId="43934BB0"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 Liczba spotkań informacyjno-konsultacyjnych z mieszkańcami – 77 spotkań. </w:t>
            </w:r>
          </w:p>
        </w:tc>
      </w:tr>
      <w:tr w:rsidR="00E329FA" w:rsidRPr="00056905" w14:paraId="76370514" w14:textId="77777777" w:rsidTr="005A668A">
        <w:tc>
          <w:tcPr>
            <w:tcW w:w="10343" w:type="dxa"/>
          </w:tcPr>
          <w:p w14:paraId="0F777E5A" w14:textId="025DEAB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 Wskaźnik obejmuje pomiar liczby spotkań o charakterze informacyjno</w:t>
            </w:r>
            <w:r w:rsidR="00F855CA">
              <w:rPr>
                <w:rFonts w:ascii="Times New Roman" w:eastAsia="Calibri" w:hAnsi="Times New Roman" w:cs="Times New Roman"/>
              </w:rPr>
              <w:t>-</w:t>
            </w:r>
            <w:r w:rsidRPr="00056905">
              <w:rPr>
                <w:rFonts w:ascii="Times New Roman" w:eastAsia="Calibri" w:hAnsi="Times New Roman" w:cs="Times New Roman"/>
              </w:rPr>
              <w:t xml:space="preserve">konsultacyjnym, jakie zamierza przeprowadzić LGD dla mieszkańców w okresie wdrażania LSR. Wskaźnik w bezpośredni sposób mierzy efekty rzeczowe realizacji przedmiotowego przedsięwzięcia poza kosztami typowo administracyjnymi ponoszenia wydatków na aktywizację mieszkańców regionu. </w:t>
            </w:r>
          </w:p>
        </w:tc>
      </w:tr>
      <w:tr w:rsidR="00E329FA" w:rsidRPr="00056905" w14:paraId="7A4AA1BC" w14:textId="77777777" w:rsidTr="005A668A">
        <w:tc>
          <w:tcPr>
            <w:tcW w:w="10343" w:type="dxa"/>
          </w:tcPr>
          <w:p w14:paraId="37CACDEC" w14:textId="5C3C7F31"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xml:space="preserve">. wskaźnika, którą osiągniemy do 2023r., </w:t>
            </w:r>
            <w:r w:rsidRPr="00056905">
              <w:rPr>
                <w:rFonts w:ascii="Times New Roman" w:eastAsia="Calibri" w:hAnsi="Times New Roman" w:cs="Times New Roman"/>
                <w:i/>
              </w:rPr>
              <w:t>ustalono w oparciu o konsultacje</w:t>
            </w:r>
            <w:r w:rsidRPr="00056905">
              <w:rPr>
                <w:rFonts w:ascii="Times New Roman" w:eastAsia="Calibri" w:hAnsi="Times New Roman" w:cs="Times New Roman"/>
              </w:rPr>
              <w:t xml:space="preserve"> oraz na podstawie przewidywanej liczby przewidzianych w Planie komunikacji spotkań informacyjno-konsultacyjnych </w:t>
            </w:r>
            <w:r w:rsidR="00971C96">
              <w:rPr>
                <w:rFonts w:ascii="Times New Roman" w:eastAsia="Calibri" w:hAnsi="Times New Roman" w:cs="Times New Roman"/>
              </w:rPr>
              <w:br/>
            </w:r>
            <w:r w:rsidRPr="00056905">
              <w:rPr>
                <w:rFonts w:ascii="Times New Roman" w:eastAsia="Calibri" w:hAnsi="Times New Roman" w:cs="Times New Roman"/>
              </w:rPr>
              <w:t xml:space="preserve">z mieszkańcami. Weryfikacja wartości tego wskaźnika nastąpi na bazie </w:t>
            </w:r>
            <w:r w:rsidR="00F933AC">
              <w:rPr>
                <w:rFonts w:ascii="Times New Roman" w:eastAsia="Calibri" w:hAnsi="Times New Roman" w:cs="Times New Roman"/>
              </w:rPr>
              <w:t>liczby</w:t>
            </w:r>
            <w:r w:rsidRPr="00056905">
              <w:rPr>
                <w:rFonts w:ascii="Times New Roman" w:eastAsia="Calibri" w:hAnsi="Times New Roman" w:cs="Times New Roman"/>
              </w:rPr>
              <w:t xml:space="preserve"> przeprowadzonych przez </w:t>
            </w:r>
            <w:r w:rsidR="00971C96">
              <w:rPr>
                <w:rFonts w:ascii="Times New Roman" w:eastAsia="Calibri" w:hAnsi="Times New Roman" w:cs="Times New Roman"/>
              </w:rPr>
              <w:br/>
            </w:r>
            <w:r w:rsidRPr="00056905">
              <w:rPr>
                <w:rFonts w:ascii="Times New Roman" w:eastAsia="Calibri" w:hAnsi="Times New Roman" w:cs="Times New Roman"/>
              </w:rPr>
              <w:t xml:space="preserve">LGD spotkań w tym zakresie wskazanych w sprawozdaniu końcowym. </w:t>
            </w:r>
          </w:p>
        </w:tc>
      </w:tr>
    </w:tbl>
    <w:p w14:paraId="180EE6C0" w14:textId="77777777" w:rsidR="005A2B8F" w:rsidRPr="00056905" w:rsidRDefault="005A2B8F" w:rsidP="00E329FA">
      <w:pPr>
        <w:spacing w:after="0" w:line="240" w:lineRule="auto"/>
        <w:jc w:val="both"/>
        <w:rPr>
          <w:rFonts w:ascii="Times New Roman" w:eastAsia="Calibri" w:hAnsi="Times New Roman" w:cs="Times New Roman"/>
          <w:b/>
        </w:rPr>
      </w:pPr>
    </w:p>
    <w:p w14:paraId="73B87E52" w14:textId="7C3210C5" w:rsidR="00E329FA" w:rsidRPr="00A714D0" w:rsidRDefault="00E329FA" w:rsidP="00E329FA">
      <w:pPr>
        <w:spacing w:after="0" w:line="240" w:lineRule="auto"/>
        <w:jc w:val="both"/>
        <w:rPr>
          <w:rFonts w:ascii="Times New Roman" w:eastAsia="Calibri" w:hAnsi="Times New Roman" w:cs="Times New Roman"/>
          <w:sz w:val="21"/>
          <w:szCs w:val="21"/>
        </w:rPr>
      </w:pPr>
      <w:r w:rsidRPr="00A714D0">
        <w:rPr>
          <w:rFonts w:ascii="Times New Roman" w:eastAsia="Calibri" w:hAnsi="Times New Roman" w:cs="Times New Roman"/>
          <w:b/>
        </w:rPr>
        <w:t xml:space="preserve">6.2. Wskaźniki rezultatu. </w:t>
      </w:r>
    </w:p>
    <w:p w14:paraId="07D308A7" w14:textId="77777777" w:rsidR="00E329FA" w:rsidRPr="00A714D0" w:rsidRDefault="00E329FA" w:rsidP="00E329FA">
      <w:pPr>
        <w:spacing w:after="0" w:line="240" w:lineRule="auto"/>
        <w:jc w:val="both"/>
        <w:rPr>
          <w:rFonts w:ascii="Times New Roman" w:eastAsia="Calibri" w:hAnsi="Times New Roman" w:cs="Times New Roman"/>
          <w:i/>
        </w:rPr>
      </w:pPr>
      <w:r w:rsidRPr="00A714D0">
        <w:rPr>
          <w:rFonts w:ascii="Times New Roman" w:eastAsia="Calibri" w:hAnsi="Times New Roman" w:cs="Times New Roman"/>
          <w:i/>
        </w:rPr>
        <w:t>Informacja w niniejszym rozdziale została zawarta wg. następującego porządku: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329FA" w:rsidRPr="00A714D0" w14:paraId="7AEAF7E3" w14:textId="77777777" w:rsidTr="005A668A">
        <w:tc>
          <w:tcPr>
            <w:tcW w:w="10314" w:type="dxa"/>
            <w:shd w:val="clear" w:color="auto" w:fill="92D050"/>
            <w:vAlign w:val="center"/>
          </w:tcPr>
          <w:p w14:paraId="45FFA1B2" w14:textId="77777777" w:rsidR="00E329FA" w:rsidRPr="00A714D0" w:rsidRDefault="00E329FA" w:rsidP="00E329FA">
            <w:pPr>
              <w:spacing w:after="0" w:line="240" w:lineRule="auto"/>
              <w:jc w:val="both"/>
              <w:rPr>
                <w:rFonts w:ascii="Times New Roman" w:eastAsia="Calibri" w:hAnsi="Times New Roman" w:cs="Times New Roman"/>
                <w:i/>
              </w:rPr>
            </w:pPr>
            <w:r w:rsidRPr="00A714D0">
              <w:rPr>
                <w:rFonts w:ascii="Times New Roman" w:eastAsia="Calibri" w:hAnsi="Times New Roman" w:cs="Times New Roman"/>
                <w:i/>
              </w:rPr>
              <w:t>Cel ogólny……, Cel szczegółowy …………</w:t>
            </w:r>
          </w:p>
        </w:tc>
      </w:tr>
      <w:tr w:rsidR="00E329FA" w:rsidRPr="00A714D0" w14:paraId="378D6D2F" w14:textId="77777777" w:rsidTr="005A668A">
        <w:tc>
          <w:tcPr>
            <w:tcW w:w="10314" w:type="dxa"/>
            <w:shd w:val="clear" w:color="auto" w:fill="E2EFD9"/>
          </w:tcPr>
          <w:p w14:paraId="2334B195" w14:textId="77777777" w:rsidR="00E329FA" w:rsidRPr="00A714D0" w:rsidRDefault="00E329FA" w:rsidP="00E329FA">
            <w:pPr>
              <w:spacing w:after="0" w:line="240" w:lineRule="auto"/>
              <w:jc w:val="both"/>
              <w:rPr>
                <w:rFonts w:ascii="Times New Roman" w:eastAsia="Calibri" w:hAnsi="Times New Roman" w:cs="Times New Roman"/>
                <w:i/>
              </w:rPr>
            </w:pPr>
            <w:r w:rsidRPr="00A714D0">
              <w:rPr>
                <w:rFonts w:ascii="Times New Roman" w:eastAsia="Calibri" w:hAnsi="Times New Roman" w:cs="Times New Roman"/>
                <w:i/>
              </w:rPr>
              <w:t>Wskaźnik Rezultatu (dalej jako R): ……………..</w:t>
            </w:r>
          </w:p>
        </w:tc>
      </w:tr>
      <w:tr w:rsidR="00E329FA" w:rsidRPr="00A714D0" w14:paraId="3C1F15B6" w14:textId="77777777" w:rsidTr="005A668A">
        <w:tc>
          <w:tcPr>
            <w:tcW w:w="10314" w:type="dxa"/>
          </w:tcPr>
          <w:p w14:paraId="47A26590" w14:textId="77777777" w:rsidR="00E329FA" w:rsidRPr="00A714D0" w:rsidRDefault="00E329FA" w:rsidP="00E329FA">
            <w:pPr>
              <w:spacing w:after="0" w:line="240" w:lineRule="auto"/>
              <w:jc w:val="both"/>
              <w:rPr>
                <w:rFonts w:ascii="Times New Roman" w:eastAsia="Calibri" w:hAnsi="Times New Roman" w:cs="Times New Roman"/>
                <w:i/>
              </w:rPr>
            </w:pPr>
            <w:r w:rsidRPr="00A714D0">
              <w:rPr>
                <w:rFonts w:ascii="Times New Roman" w:eastAsia="Calibri" w:hAnsi="Times New Roman" w:cs="Times New Roman"/>
                <w:i/>
              </w:rPr>
              <w:t>1. Specyfikacja wskaźników, z uzasadnieniem w kontekście adekwatności do celu szczegółowego</w:t>
            </w:r>
          </w:p>
        </w:tc>
      </w:tr>
      <w:tr w:rsidR="00E329FA" w:rsidRPr="00A714D0" w14:paraId="3EB4AF46" w14:textId="77777777" w:rsidTr="005A668A">
        <w:tc>
          <w:tcPr>
            <w:tcW w:w="10314" w:type="dxa"/>
          </w:tcPr>
          <w:p w14:paraId="0F90BD23" w14:textId="77777777" w:rsidR="00E329FA" w:rsidRPr="00A714D0" w:rsidRDefault="00E329FA" w:rsidP="00E329FA">
            <w:pPr>
              <w:spacing w:after="0" w:line="240" w:lineRule="auto"/>
              <w:jc w:val="both"/>
              <w:rPr>
                <w:rFonts w:ascii="Times New Roman" w:eastAsia="Calibri" w:hAnsi="Times New Roman" w:cs="Times New Roman"/>
                <w:i/>
              </w:rPr>
            </w:pPr>
            <w:r w:rsidRPr="00A714D0">
              <w:rPr>
                <w:rFonts w:ascii="Times New Roman" w:eastAsia="Calibri" w:hAnsi="Times New Roman" w:cs="Times New Roman"/>
                <w:i/>
              </w:rPr>
              <w:t>2. Stan docelowy wskaźnika, wyjaśnienie dot. sposobu ustalania oraz termin osiągnięcia wartości docelowych.</w:t>
            </w:r>
          </w:p>
        </w:tc>
      </w:tr>
    </w:tbl>
    <w:p w14:paraId="34B4D5D0" w14:textId="77777777" w:rsidR="00E329FA" w:rsidRPr="00056905" w:rsidRDefault="00E329FA" w:rsidP="00E329FA">
      <w:pPr>
        <w:spacing w:after="0" w:line="240" w:lineRule="auto"/>
        <w:jc w:val="both"/>
        <w:rPr>
          <w:rFonts w:ascii="Times New Roman" w:eastAsia="Calibri" w:hAnsi="Times New Roman" w:cs="Times New Roman"/>
        </w:rPr>
      </w:pPr>
      <w:r w:rsidRPr="00A714D0">
        <w:rPr>
          <w:rFonts w:ascii="Times New Roman" w:eastAsia="Calibri" w:hAnsi="Times New Roman" w:cs="Times New Roman"/>
        </w:rPr>
        <w:t>Informacje ogólne dotyczące założeń przyjętych na potrzebę szacowania, sposobu realizacji i pozyskiwania wiedzy na temat wskaźników rezultatu:</w:t>
      </w:r>
    </w:p>
    <w:p w14:paraId="187B6E0C" w14:textId="030958F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 </w:t>
      </w:r>
      <w:r w:rsidRPr="00056905">
        <w:rPr>
          <w:rFonts w:ascii="Times New Roman" w:eastAsia="Calibri" w:hAnsi="Times New Roman" w:cs="Times New Roman"/>
          <w:b/>
        </w:rPr>
        <w:t>Sposób i częstotliwość monitorowania realizacji wskaźników produktu</w:t>
      </w:r>
      <w:r w:rsidRPr="00056905">
        <w:rPr>
          <w:rFonts w:ascii="Times New Roman" w:eastAsia="Calibri" w:hAnsi="Times New Roman" w:cs="Times New Roman"/>
        </w:rPr>
        <w:t xml:space="preserve"> wg funduszy - PROW - Pomiar osiągnięcia wymienionych poniżej wskaźników (postęp realizacji) będzie prowadzony na bazie procedury monitoringu </w:t>
      </w:r>
      <w:r w:rsidR="00314118" w:rsidRPr="00056905">
        <w:rPr>
          <w:rFonts w:ascii="Times New Roman" w:eastAsia="Calibri" w:hAnsi="Times New Roman" w:cs="Times New Roman"/>
        </w:rPr>
        <w:t xml:space="preserve">i ewaluacji. </w:t>
      </w:r>
      <w:r w:rsidRPr="00056905">
        <w:rPr>
          <w:rFonts w:ascii="Times New Roman" w:eastAsia="Calibri" w:hAnsi="Times New Roman" w:cs="Times New Roman"/>
        </w:rPr>
        <w:t xml:space="preserve">Pomiar wykonają pracownicy biura LGD, na podstawie analizy sprawozdań końcowych </w:t>
      </w:r>
      <w:r w:rsidR="000F7C06">
        <w:rPr>
          <w:rFonts w:ascii="Times New Roman" w:eastAsia="Calibri" w:hAnsi="Times New Roman" w:cs="Times New Roman"/>
        </w:rPr>
        <w:br/>
      </w:r>
      <w:r w:rsidRPr="00056905">
        <w:rPr>
          <w:rFonts w:ascii="Times New Roman" w:eastAsia="Calibri" w:hAnsi="Times New Roman" w:cs="Times New Roman"/>
        </w:rPr>
        <w:t>z realizacji operacji składanych przez beneficjentów oraz monitorowania własnej pracy Biura LGD. Regularnie prowadzony też będzie przez Biuro w oparciu o prowadzone rejestry.</w:t>
      </w:r>
    </w:p>
    <w:p w14:paraId="523981E6" w14:textId="3D163929" w:rsidR="00E329FA" w:rsidRPr="00056905" w:rsidRDefault="00551DD6"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i/>
        </w:rPr>
        <w:t xml:space="preserve">- ad. 2. Wielkość </w:t>
      </w:r>
      <w:r w:rsidR="00E329FA" w:rsidRPr="00056905">
        <w:rPr>
          <w:rFonts w:ascii="Times New Roman" w:eastAsia="Calibri" w:hAnsi="Times New Roman" w:cs="Times New Roman"/>
          <w:b/>
          <w:i/>
        </w:rPr>
        <w:t>wskaźników dla celów</w:t>
      </w:r>
      <w:r w:rsidR="00E329FA" w:rsidRPr="00056905">
        <w:rPr>
          <w:rFonts w:ascii="Times New Roman" w:eastAsia="Calibri" w:hAnsi="Times New Roman" w:cs="Times New Roman"/>
          <w:i/>
        </w:rPr>
        <w:t xml:space="preserve"> </w:t>
      </w:r>
      <w:r w:rsidR="00E329FA" w:rsidRPr="00056905">
        <w:rPr>
          <w:rFonts w:ascii="Times New Roman" w:eastAsia="Calibri" w:hAnsi="Times New Roman" w:cs="Times New Roman"/>
          <w:b/>
          <w:i/>
        </w:rPr>
        <w:t>szczegółowych 1.1, 1.2, 2.1, 3.1., 3.2</w:t>
      </w:r>
      <w:r w:rsidR="00E329FA" w:rsidRPr="00056905">
        <w:rPr>
          <w:rFonts w:ascii="Times New Roman" w:eastAsia="Calibri" w:hAnsi="Times New Roman" w:cs="Times New Roman"/>
          <w:i/>
        </w:rPr>
        <w:t>. Wysokość wskaźników oszacowano na bazie konsultacji społecznych założeń LSR, wypełnionych przez potencjalnych wnioskodawców fiszek projektowych oraz wniosków z ewaluacji oceniającej efekty wdrażania w życie LSR w latach 2007-2013</w:t>
      </w:r>
      <w:r w:rsidR="00755110" w:rsidRPr="00056905">
        <w:rPr>
          <w:rFonts w:ascii="Times New Roman" w:eastAsia="Calibri" w:hAnsi="Times New Roman" w:cs="Times New Roman"/>
          <w:i/>
        </w:rPr>
        <w:t xml:space="preserve"> oraz zmian w alokacji środków wprowadzonych w trakcie wdrażania strategii.</w:t>
      </w:r>
    </w:p>
    <w:p w14:paraId="03392F99" w14:textId="322DF2E2"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b/>
          <w:i/>
        </w:rPr>
        <w:t>- ad.2. Wielkość wskaźnika dla celu szczegółowego 1.2. - projektu współpracy</w:t>
      </w:r>
      <w:r w:rsidRPr="00056905">
        <w:rPr>
          <w:rFonts w:ascii="Times New Roman" w:eastAsia="Calibri" w:hAnsi="Times New Roman" w:cs="Times New Roman"/>
          <w:i/>
        </w:rPr>
        <w:t xml:space="preserve"> - Wskaźniki oszacowano na bazie konsultacji społecznych założeń LSR oraz rozmów z innymi LGD dotyczących kształtu i zakresu przyszłych projektów współpracy</w:t>
      </w:r>
      <w:r w:rsidR="00755110" w:rsidRPr="00056905">
        <w:rPr>
          <w:rFonts w:ascii="Times New Roman" w:eastAsia="Calibri" w:hAnsi="Times New Roman" w:cs="Times New Roman"/>
          <w:i/>
        </w:rPr>
        <w:t xml:space="preserve"> oraz zmian w alokacji środków wprowadzonych w trakcie wdrażania strategii.</w:t>
      </w:r>
    </w:p>
    <w:p w14:paraId="43E3A84B"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b/>
          <w:i/>
        </w:rPr>
        <w:t>- ad.2. Wielkość wskaźnika dla celu szczegółowego 4.1.</w:t>
      </w:r>
      <w:r w:rsidRPr="00056905">
        <w:rPr>
          <w:rFonts w:ascii="Times New Roman" w:eastAsia="Calibri" w:hAnsi="Times New Roman" w:cs="Times New Roman"/>
          <w:i/>
        </w:rPr>
        <w:t xml:space="preserve"> - Wskaźniki oszacowano na bazie konsultacji społecznych założeń LSR oraz wniosków z ewaluacji wdrażania LSR 2007-2013.</w:t>
      </w:r>
    </w:p>
    <w:p w14:paraId="7D0EC684" w14:textId="18E3AD3C" w:rsidR="00FD3F13"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
        </w:rPr>
        <w:t>- ad.2. dla wszystkich celów:</w:t>
      </w:r>
      <w:r w:rsidRPr="00056905">
        <w:rPr>
          <w:rFonts w:ascii="Times New Roman" w:eastAsia="Calibri" w:hAnsi="Times New Roman" w:cs="Times New Roman"/>
        </w:rPr>
        <w:t xml:space="preserve"> Wartość docelową zakładanych wskaźników osiągniemy w czasie od 2021 do 2023</w:t>
      </w:r>
      <w:r w:rsidR="00A714D0">
        <w:rPr>
          <w:rFonts w:ascii="Times New Roman" w:eastAsia="Calibri" w:hAnsi="Times New Roman" w:cs="Times New Roman"/>
        </w:rPr>
        <w:t xml:space="preserve"> </w:t>
      </w:r>
      <w:r w:rsidRPr="00056905">
        <w:rPr>
          <w:rFonts w:ascii="Times New Roman" w:eastAsia="Calibri" w:hAnsi="Times New Roman" w:cs="Times New Roman"/>
        </w:rPr>
        <w:t>r., co szczegółowo opisano przy każdym ze wskaźników. Określono ją proporcjonalnie do planowanego zaangażowania środków PROW w budżecie LSR.</w:t>
      </w:r>
    </w:p>
    <w:p w14:paraId="3CE874CF" w14:textId="3CD5F4F4" w:rsidR="00111344" w:rsidRDefault="00111344" w:rsidP="00E329FA">
      <w:pPr>
        <w:spacing w:after="0" w:line="240" w:lineRule="auto"/>
        <w:jc w:val="both"/>
        <w:rPr>
          <w:rFonts w:ascii="Times New Roman" w:eastAsia="Calibri" w:hAnsi="Times New Roman" w:cs="Times New Roman"/>
        </w:rPr>
      </w:pPr>
    </w:p>
    <w:p w14:paraId="4A4B437D" w14:textId="77777777" w:rsidR="00971C96" w:rsidRPr="00056905" w:rsidRDefault="00971C96" w:rsidP="00E329FA">
      <w:pPr>
        <w:spacing w:after="0" w:line="240" w:lineRule="auto"/>
        <w:jc w:val="both"/>
        <w:rPr>
          <w:rFonts w:ascii="Times New Roman" w:eastAsia="Calibri" w:hAnsi="Times New Roman" w:cs="Times New Roman"/>
        </w:rPr>
      </w:pPr>
    </w:p>
    <w:p w14:paraId="45EE34C0" w14:textId="77777777" w:rsidR="00111344" w:rsidRPr="00056905" w:rsidRDefault="00111344" w:rsidP="00E329FA">
      <w:pPr>
        <w:spacing w:after="0" w:line="240"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E329FA" w:rsidRPr="00056905" w14:paraId="284DC05C" w14:textId="77777777" w:rsidTr="005A668A">
        <w:tc>
          <w:tcPr>
            <w:tcW w:w="10314" w:type="dxa"/>
            <w:shd w:val="clear" w:color="auto" w:fill="92D050"/>
            <w:vAlign w:val="center"/>
          </w:tcPr>
          <w:p w14:paraId="408E25D2"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lastRenderedPageBreak/>
              <w:t>Cel ogólny I, Cel szczegółowy: 1.1.</w:t>
            </w:r>
          </w:p>
        </w:tc>
      </w:tr>
      <w:tr w:rsidR="00E329FA" w:rsidRPr="00056905" w14:paraId="2E63D0D5" w14:textId="77777777" w:rsidTr="005A668A">
        <w:tc>
          <w:tcPr>
            <w:tcW w:w="10314" w:type="dxa"/>
            <w:shd w:val="clear" w:color="auto" w:fill="E2EFD9"/>
          </w:tcPr>
          <w:p w14:paraId="49D93F72"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R: Liczba osób korzystających z obiektów komercyjnej infrastruktury turystycznej, rekreacyjnej i/lub dziedzictwa kulturowego objętych wsparciem – 10 780 osób.</w:t>
            </w:r>
          </w:p>
        </w:tc>
      </w:tr>
      <w:tr w:rsidR="00E329FA" w:rsidRPr="00056905" w14:paraId="68B3C2FC" w14:textId="77777777" w:rsidTr="005A668A">
        <w:tc>
          <w:tcPr>
            <w:tcW w:w="10314" w:type="dxa"/>
          </w:tcPr>
          <w:p w14:paraId="464F3BBE" w14:textId="1183AA0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osób, jaka skorzysta z powstałych w ramach celu szczegółowego obiektów komercyjnej infrastruktury turystycznej, rekreacyjnej i kulturowej. Jednocześnie wskaźnik ten wynika, jest skorelowany i mierzy efekty osiągnięcia wskaźnika produktu „Liczba nowych, lub rozwiniętych (zmodernizowanych/rozbudowanych/wyremontowanych/doposażonych) obiektów infrastruktury turystycznej /rekreacyjnej/dziedzictwa kulturowego”. Wskaźnik ma bezpośrednie odniesienie do wyznaczonego celu szczegółowego – gdzie efektem rozwoju komercyjnej infrastruktury turystycznej i okołoturystycznej będzie udostępnienie jej dla turystów, czego miarą jest liczba osób korzystających z tej infrastruktury. Tym samym realizacja wskaźnika wprost odnosi się do specyfiki tego celu. </w:t>
            </w:r>
          </w:p>
        </w:tc>
      </w:tr>
      <w:tr w:rsidR="00E329FA" w:rsidRPr="00056905" w14:paraId="2C1B20C1" w14:textId="77777777" w:rsidTr="005A668A">
        <w:tc>
          <w:tcPr>
            <w:tcW w:w="10314" w:type="dxa"/>
          </w:tcPr>
          <w:p w14:paraId="534C2B04" w14:textId="75050C55"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xml:space="preserve">. wskaźnika </w:t>
            </w:r>
            <w:r w:rsidRPr="00056905">
              <w:rPr>
                <w:rFonts w:ascii="Times New Roman" w:eastAsia="Calibri" w:hAnsi="Times New Roman" w:cs="Times New Roman"/>
                <w:i/>
              </w:rPr>
              <w:t xml:space="preserve">ustalono na podst. przewidywanej średniej ilości osób korzystających </w:t>
            </w:r>
            <w:r w:rsidR="00971C96">
              <w:rPr>
                <w:rFonts w:ascii="Times New Roman" w:eastAsia="Calibri" w:hAnsi="Times New Roman" w:cs="Times New Roman"/>
                <w:i/>
              </w:rPr>
              <w:br/>
            </w:r>
            <w:r w:rsidRPr="00056905">
              <w:rPr>
                <w:rFonts w:ascii="Times New Roman" w:eastAsia="Calibri" w:hAnsi="Times New Roman" w:cs="Times New Roman"/>
                <w:i/>
              </w:rPr>
              <w:t xml:space="preserve">z powstałych nowych lub zmodernizowanych/doposażonych istniejących obiektów infrastruktury turystycznej </w:t>
            </w:r>
            <w:r w:rsidR="00971C96">
              <w:rPr>
                <w:rFonts w:ascii="Times New Roman" w:eastAsia="Calibri" w:hAnsi="Times New Roman" w:cs="Times New Roman"/>
                <w:i/>
              </w:rPr>
              <w:br/>
            </w:r>
            <w:r w:rsidRPr="00056905">
              <w:rPr>
                <w:rFonts w:ascii="Times New Roman" w:eastAsia="Calibri" w:hAnsi="Times New Roman" w:cs="Times New Roman"/>
                <w:i/>
              </w:rPr>
              <w:t>i okołoturystycznej (dane z konsultacji społ.)</w:t>
            </w:r>
            <w:r w:rsidRPr="00056905">
              <w:rPr>
                <w:rFonts w:ascii="Times New Roman" w:eastAsia="Calibri" w:hAnsi="Times New Roman" w:cs="Times New Roman"/>
              </w:rPr>
              <w:t xml:space="preserve">. Ustalenie tej wartości nastąpi w oparciu o pomiar liczby osób korzystających ze zrealizowanych w ramach celu obiektów. Zostaną one wskazane w Sprawozdaniu końcowym </w:t>
            </w:r>
            <w:r w:rsidR="00971C96">
              <w:rPr>
                <w:rFonts w:ascii="Times New Roman" w:eastAsia="Calibri" w:hAnsi="Times New Roman" w:cs="Times New Roman"/>
              </w:rPr>
              <w:br/>
            </w:r>
            <w:r w:rsidRPr="00056905">
              <w:rPr>
                <w:rFonts w:ascii="Times New Roman" w:eastAsia="Calibri" w:hAnsi="Times New Roman" w:cs="Times New Roman"/>
              </w:rPr>
              <w:t>z realizacji operacji. Wartość tę osiągniemy do 2023</w:t>
            </w:r>
            <w:r w:rsidR="00A714D0">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33A21DA9" w14:textId="77777777" w:rsidTr="005A668A">
        <w:tc>
          <w:tcPr>
            <w:tcW w:w="10314" w:type="dxa"/>
            <w:shd w:val="clear" w:color="auto" w:fill="E2EFD9"/>
          </w:tcPr>
          <w:p w14:paraId="27C45FF6"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R: Liczba utworzonych miejsc pracy – 16 EPC.</w:t>
            </w:r>
          </w:p>
        </w:tc>
      </w:tr>
      <w:tr w:rsidR="00E329FA" w:rsidRPr="00056905" w14:paraId="7CECC924" w14:textId="77777777" w:rsidTr="005A668A">
        <w:tc>
          <w:tcPr>
            <w:tcW w:w="10314" w:type="dxa"/>
          </w:tcPr>
          <w:p w14:paraId="6D58A632" w14:textId="5DB7118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To pomiar liczby nowych miejsc pracy, jakie zostaną utworzone przez </w:t>
            </w:r>
            <w:proofErr w:type="spellStart"/>
            <w:r w:rsidRPr="00056905">
              <w:rPr>
                <w:rFonts w:ascii="Times New Roman" w:eastAsia="Calibri" w:hAnsi="Times New Roman" w:cs="Times New Roman"/>
              </w:rPr>
              <w:t>podm</w:t>
            </w:r>
            <w:proofErr w:type="spellEnd"/>
            <w:r w:rsidRPr="00056905">
              <w:rPr>
                <w:rFonts w:ascii="Times New Roman" w:eastAsia="Calibri" w:hAnsi="Times New Roman" w:cs="Times New Roman"/>
              </w:rPr>
              <w:t xml:space="preserve">. gospodarcze objęte wsparciem w wyniku realizacji celu, wliczając w to samozatrudnienie. Bezpośrednim odniesieniem wskaźnika </w:t>
            </w:r>
            <w:r w:rsidR="00971C96">
              <w:rPr>
                <w:rFonts w:ascii="Times New Roman" w:eastAsia="Calibri" w:hAnsi="Times New Roman" w:cs="Times New Roman"/>
              </w:rPr>
              <w:br/>
            </w:r>
            <w:r w:rsidRPr="00056905">
              <w:rPr>
                <w:rFonts w:ascii="Times New Roman" w:eastAsia="Calibri" w:hAnsi="Times New Roman" w:cs="Times New Roman"/>
              </w:rPr>
              <w:t xml:space="preserve">do wyznaczonego celu szczegółowego przy realizacji projektów komercyjnych, skierowanych na rozwój usług turystycznych spowoduje, jest fakt, że jednym z jego efektów będzie stworzenie nowych miejsc pracy w branży turystycznej. Tym samym realizacja wskaźnika wprost odnosi się do specyfiki tego celu. </w:t>
            </w:r>
          </w:p>
        </w:tc>
      </w:tr>
      <w:tr w:rsidR="00E329FA" w:rsidRPr="00056905" w14:paraId="08F09F75" w14:textId="77777777" w:rsidTr="005A668A">
        <w:tc>
          <w:tcPr>
            <w:tcW w:w="10314" w:type="dxa"/>
          </w:tcPr>
          <w:p w14:paraId="22ED6962" w14:textId="3604B826"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wskaźnika ustalono na podst. planowanej liczby operacji w ramach przedmiotowego celu (określonej wskaźnikiem produktu) (</w:t>
            </w:r>
            <w:r w:rsidRPr="00056905">
              <w:rPr>
                <w:rFonts w:ascii="Times New Roman" w:eastAsia="Calibri" w:hAnsi="Times New Roman" w:cs="Times New Roman"/>
                <w:i/>
              </w:rPr>
              <w:t>dane z konsultacji</w:t>
            </w:r>
            <w:r w:rsidRPr="00056905">
              <w:rPr>
                <w:rFonts w:ascii="Times New Roman" w:eastAsia="Calibri" w:hAnsi="Times New Roman" w:cs="Times New Roman"/>
              </w:rPr>
              <w:t xml:space="preserve">). Zakłada się, że każda operacja będzie związana </w:t>
            </w:r>
            <w:r w:rsidR="00971C96">
              <w:rPr>
                <w:rFonts w:ascii="Times New Roman" w:eastAsia="Calibri" w:hAnsi="Times New Roman" w:cs="Times New Roman"/>
              </w:rPr>
              <w:br/>
            </w:r>
            <w:r w:rsidRPr="00056905">
              <w:rPr>
                <w:rFonts w:ascii="Times New Roman" w:eastAsia="Calibri" w:hAnsi="Times New Roman" w:cs="Times New Roman"/>
              </w:rPr>
              <w:t xml:space="preserve">z wygenerowaniem co najmniej jednego nowego miejsca pracy. Weryfikacja wskaźnika prowadzona będzie </w:t>
            </w:r>
            <w:r w:rsidR="00971C96">
              <w:rPr>
                <w:rFonts w:ascii="Times New Roman" w:eastAsia="Calibri" w:hAnsi="Times New Roman" w:cs="Times New Roman"/>
              </w:rPr>
              <w:br/>
            </w:r>
            <w:r w:rsidRPr="00056905">
              <w:rPr>
                <w:rFonts w:ascii="Times New Roman" w:eastAsia="Calibri" w:hAnsi="Times New Roman" w:cs="Times New Roman"/>
              </w:rPr>
              <w:t xml:space="preserve">na bazie pomiaru liczby stworzonych miejsc pracy w wyniku realizacji operacji przez beneficjentów.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osiągniemy do 2023</w:t>
            </w:r>
            <w:r w:rsidR="00A714D0">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3FE33677" w14:textId="77777777" w:rsidTr="005A668A">
        <w:tc>
          <w:tcPr>
            <w:tcW w:w="10314" w:type="dxa"/>
            <w:shd w:val="clear" w:color="auto" w:fill="E2EFD9"/>
          </w:tcPr>
          <w:p w14:paraId="12221097"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R: Liczba osób, które skorzystały z miejsc noclegowych w ciągu roku 20 osób/rok. </w:t>
            </w:r>
          </w:p>
        </w:tc>
      </w:tr>
      <w:tr w:rsidR="00E329FA" w:rsidRPr="00056905" w14:paraId="33F9EE27" w14:textId="77777777" w:rsidTr="005A668A">
        <w:tc>
          <w:tcPr>
            <w:tcW w:w="10314" w:type="dxa"/>
          </w:tcPr>
          <w:p w14:paraId="0AAD4342" w14:textId="5C2AE3F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osób, które skorzystają z nowych miejsc noclegowych powstałych </w:t>
            </w:r>
            <w:r w:rsidR="00971C96">
              <w:rPr>
                <w:rFonts w:ascii="Times New Roman" w:eastAsia="Calibri" w:hAnsi="Times New Roman" w:cs="Times New Roman"/>
              </w:rPr>
              <w:br/>
            </w:r>
            <w:r w:rsidRPr="00056905">
              <w:rPr>
                <w:rFonts w:ascii="Times New Roman" w:eastAsia="Calibri" w:hAnsi="Times New Roman" w:cs="Times New Roman"/>
              </w:rPr>
              <w:t xml:space="preserve">w wyniku realizacji celu. Mierzy efekty wskaźnika produktu „Liczba nowych miejsc noclegowych”. Wskaźnik ma bezpośrednie odniesienie do wyznaczonego celu szczegółowego, zakłada rozwój m.in. komercyjnych usług turystycznych, w których – zgodnie z diagnozą – usługi noclegowe mają bardzo duże znaczenie. Przełoży </w:t>
            </w:r>
            <w:r w:rsidR="00971C96">
              <w:rPr>
                <w:rFonts w:ascii="Times New Roman" w:eastAsia="Calibri" w:hAnsi="Times New Roman" w:cs="Times New Roman"/>
              </w:rPr>
              <w:br/>
            </w:r>
            <w:r w:rsidRPr="00056905">
              <w:rPr>
                <w:rFonts w:ascii="Times New Roman" w:eastAsia="Calibri" w:hAnsi="Times New Roman" w:cs="Times New Roman"/>
              </w:rPr>
              <w:t xml:space="preserve">się m.in. na rozwój bazy noclegowej i stworzenie nowych miejsc noclegowych. Tym samym realizacja wskaźnika wprost odnosi się do specyfiki tego celu. </w:t>
            </w:r>
          </w:p>
        </w:tc>
      </w:tr>
      <w:tr w:rsidR="00E329FA" w:rsidRPr="00056905" w14:paraId="1D8EC264" w14:textId="77777777" w:rsidTr="005A668A">
        <w:tc>
          <w:tcPr>
            <w:tcW w:w="10314" w:type="dxa"/>
          </w:tcPr>
          <w:p w14:paraId="16322A55" w14:textId="5C9B418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wskaźnika ustalono na podst. przewidywanej liczby nowych miejsc noclegowych, które powstaną w wyniku realizacji celu (4 miejsca) oraz średniej liczby osób – turystów jaka skorzysta z tych miejsc (</w:t>
            </w:r>
            <w:r w:rsidRPr="00056905">
              <w:rPr>
                <w:rFonts w:ascii="Times New Roman" w:eastAsia="Calibri" w:hAnsi="Times New Roman" w:cs="Times New Roman"/>
                <w:i/>
              </w:rPr>
              <w:t>dane z konsultacji</w:t>
            </w:r>
            <w:r w:rsidRPr="00056905">
              <w:rPr>
                <w:rFonts w:ascii="Times New Roman" w:eastAsia="Calibri" w:hAnsi="Times New Roman" w:cs="Times New Roman"/>
              </w:rPr>
              <w:t xml:space="preserve">). Ustalenie tej wartości nastąpi na bazie pomiaru liczby turystów jaka skorzysta z noclegów </w:t>
            </w:r>
            <w:r w:rsidR="00971C96">
              <w:rPr>
                <w:rFonts w:ascii="Times New Roman" w:eastAsia="Calibri" w:hAnsi="Times New Roman" w:cs="Times New Roman"/>
              </w:rPr>
              <w:br/>
            </w:r>
            <w:r w:rsidRPr="00056905">
              <w:rPr>
                <w:rFonts w:ascii="Times New Roman" w:eastAsia="Calibri" w:hAnsi="Times New Roman" w:cs="Times New Roman"/>
              </w:rPr>
              <w:t xml:space="preserve">w obiektach turystycznych w których powstaną nowe miejsca noclegowe, które zostaną wskazane </w:t>
            </w:r>
            <w:r w:rsidR="00971C96">
              <w:rPr>
                <w:rFonts w:ascii="Times New Roman" w:eastAsia="Calibri" w:hAnsi="Times New Roman" w:cs="Times New Roman"/>
              </w:rPr>
              <w:br/>
            </w:r>
            <w:r w:rsidRPr="00056905">
              <w:rPr>
                <w:rFonts w:ascii="Times New Roman" w:eastAsia="Calibri" w:hAnsi="Times New Roman" w:cs="Times New Roman"/>
              </w:rPr>
              <w:t>w sprawozdaniu końcowym. Wartość tę osiągniemy do 20</w:t>
            </w:r>
            <w:r w:rsidR="006F45A1" w:rsidRPr="00056905">
              <w:rPr>
                <w:rFonts w:ascii="Times New Roman" w:eastAsia="Calibri" w:hAnsi="Times New Roman" w:cs="Times New Roman"/>
              </w:rPr>
              <w:t>18</w:t>
            </w:r>
            <w:r w:rsidR="00A714D0">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6C4D49EC" w14:textId="77777777" w:rsidTr="005A668A">
        <w:tc>
          <w:tcPr>
            <w:tcW w:w="10343" w:type="dxa"/>
            <w:shd w:val="clear" w:color="auto" w:fill="92D050"/>
            <w:vAlign w:val="center"/>
          </w:tcPr>
          <w:p w14:paraId="08C4430F"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Cel ogólny I, Cel szczegółowy 1.2.</w:t>
            </w:r>
          </w:p>
        </w:tc>
      </w:tr>
      <w:tr w:rsidR="00E329FA" w:rsidRPr="00056905" w14:paraId="36EA911B" w14:textId="77777777" w:rsidTr="005A668A">
        <w:tc>
          <w:tcPr>
            <w:tcW w:w="10343" w:type="dxa"/>
            <w:shd w:val="clear" w:color="auto" w:fill="E2EFD9"/>
          </w:tcPr>
          <w:p w14:paraId="6C19DAC4" w14:textId="77777777" w:rsidR="00E329FA" w:rsidRPr="00056905" w:rsidRDefault="00E329FA" w:rsidP="005F21B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R: Liczba osób korzystających z obiektów niekomercyjnej infrastruktury turystycznej/rekreacyjnej/dziedzictwa kulturowego (w tym z</w:t>
            </w:r>
            <w:r w:rsidR="00F83A63" w:rsidRPr="00056905">
              <w:rPr>
                <w:rFonts w:ascii="Times New Roman" w:eastAsia="Calibri" w:hAnsi="Times New Roman" w:cs="Times New Roman"/>
              </w:rPr>
              <w:t xml:space="preserve">abytków) objętych wsparciem – </w:t>
            </w:r>
            <w:r w:rsidR="005F21BA" w:rsidRPr="00056905">
              <w:rPr>
                <w:rFonts w:ascii="Times New Roman" w:eastAsia="Calibri" w:hAnsi="Times New Roman" w:cs="Times New Roman"/>
              </w:rPr>
              <w:t>13</w:t>
            </w:r>
            <w:r w:rsidR="00F277BA" w:rsidRPr="00056905">
              <w:rPr>
                <w:rFonts w:ascii="Times New Roman" w:eastAsia="Calibri" w:hAnsi="Times New Roman" w:cs="Times New Roman"/>
              </w:rPr>
              <w:t xml:space="preserve"> </w:t>
            </w:r>
            <w:r w:rsidR="005F21BA" w:rsidRPr="00056905">
              <w:rPr>
                <w:rFonts w:ascii="Times New Roman" w:eastAsia="Calibri" w:hAnsi="Times New Roman" w:cs="Times New Roman"/>
              </w:rPr>
              <w:t xml:space="preserve">636 </w:t>
            </w:r>
            <w:r w:rsidRPr="00056905">
              <w:rPr>
                <w:rFonts w:ascii="Times New Roman" w:eastAsia="Calibri" w:hAnsi="Times New Roman" w:cs="Times New Roman"/>
              </w:rPr>
              <w:t xml:space="preserve">osób. </w:t>
            </w:r>
          </w:p>
        </w:tc>
      </w:tr>
      <w:tr w:rsidR="00E329FA" w:rsidRPr="00056905" w14:paraId="6CDBB7D6" w14:textId="77777777" w:rsidTr="005A668A">
        <w:tc>
          <w:tcPr>
            <w:tcW w:w="10343" w:type="dxa"/>
          </w:tcPr>
          <w:p w14:paraId="5FCD950B" w14:textId="1826B2A4"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osób, jaka skorzysta z powstałych w ramach celu szczegółowego obiektów niekomercyjnej infrastruktury turystycznej, rekreacyjnej i kulturowej. Wskaźnik wynika, jest skorelowany i mierzy efekty osiągnięcia wskaźników produktu w ramach przedsięwzięcia „niekomercyjna infrastruktura w zakresie turystyki/rekreacji/dziedzictwa kulturowego”. Ma bezpośrednie odniesienie </w:t>
            </w:r>
            <w:r w:rsidR="00971C96">
              <w:rPr>
                <w:rFonts w:ascii="Times New Roman" w:eastAsia="Calibri" w:hAnsi="Times New Roman" w:cs="Times New Roman"/>
              </w:rPr>
              <w:br/>
            </w:r>
            <w:r w:rsidRPr="00056905">
              <w:rPr>
                <w:rFonts w:ascii="Times New Roman" w:eastAsia="Calibri" w:hAnsi="Times New Roman" w:cs="Times New Roman"/>
              </w:rPr>
              <w:t xml:space="preserve">do wyznaczonego celu szczegółowego, efektem rozwoju niekomercyjnej infrastruktury turystycznej </w:t>
            </w:r>
            <w:r w:rsidR="00971C96">
              <w:rPr>
                <w:rFonts w:ascii="Times New Roman" w:eastAsia="Calibri" w:hAnsi="Times New Roman" w:cs="Times New Roman"/>
              </w:rPr>
              <w:br/>
            </w:r>
            <w:r w:rsidRPr="00056905">
              <w:rPr>
                <w:rFonts w:ascii="Times New Roman" w:eastAsia="Calibri" w:hAnsi="Times New Roman" w:cs="Times New Roman"/>
              </w:rPr>
              <w:t xml:space="preserve">i okołoturystycznej będzie udostępnienie jej turystom oraz mieszkańcom. Miarą będzie liczba osób korzystających z tej infrastruktury. Tak realizacja wskaźnika odnosi się do specyfiki celu. </w:t>
            </w:r>
          </w:p>
        </w:tc>
      </w:tr>
      <w:tr w:rsidR="00E329FA" w:rsidRPr="00056905" w14:paraId="601ECF67" w14:textId="77777777" w:rsidTr="005A668A">
        <w:tc>
          <w:tcPr>
            <w:tcW w:w="10343" w:type="dxa"/>
          </w:tcPr>
          <w:p w14:paraId="44287BB6" w14:textId="2969BCB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wskaźnika ustalono na podst. zakładanej średniej liczby osób korzystających z liczby dotowanych obiektów infrastruktury turystycznej i okołoturystycznej (</w:t>
            </w:r>
            <w:r w:rsidRPr="00056905">
              <w:rPr>
                <w:rFonts w:ascii="Times New Roman" w:eastAsia="Calibri" w:hAnsi="Times New Roman" w:cs="Times New Roman"/>
                <w:i/>
              </w:rPr>
              <w:t>dane z konsultacji</w:t>
            </w:r>
            <w:r w:rsidRPr="00056905">
              <w:rPr>
                <w:rFonts w:ascii="Times New Roman" w:eastAsia="Calibri" w:hAnsi="Times New Roman" w:cs="Times New Roman"/>
              </w:rPr>
              <w:t>). Pomiar osiągnięcia wartości nastąpi na bazie policzonej liczby osób korzystających z powstałych w ramach celu obiektów. Dane wskażą beneficjenci w Sprawozdaniu końcowym z realizacji operacji. War</w:t>
            </w:r>
            <w:r w:rsidR="00F277BA" w:rsidRPr="00056905">
              <w:rPr>
                <w:rFonts w:ascii="Times New Roman" w:eastAsia="Calibri" w:hAnsi="Times New Roman" w:cs="Times New Roman"/>
              </w:rPr>
              <w:t>tość docelową osiągniemy do 2023</w:t>
            </w:r>
            <w:r w:rsidR="00A714D0">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54416795" w14:textId="77777777" w:rsidTr="005A668A">
        <w:tc>
          <w:tcPr>
            <w:tcW w:w="10343" w:type="dxa"/>
            <w:shd w:val="clear" w:color="auto" w:fill="E2EFD9"/>
          </w:tcPr>
          <w:p w14:paraId="19079DE7" w14:textId="7688496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R: Liczba osób korzystających z działań promocyjnych lub/i informacyjnych (w tym nowych stron internetowych, przygotowanych wydawnictw, punktów informacji, przewodników mobilnych itp.) – 14 </w:t>
            </w:r>
            <w:r w:rsidR="007E26C6" w:rsidRPr="00056905">
              <w:rPr>
                <w:rFonts w:ascii="Times New Roman" w:eastAsia="Calibri" w:hAnsi="Times New Roman" w:cs="Times New Roman"/>
              </w:rPr>
              <w:t>000</w:t>
            </w:r>
            <w:r w:rsidRPr="00056905">
              <w:rPr>
                <w:rFonts w:ascii="Times New Roman" w:eastAsia="Calibri" w:hAnsi="Times New Roman" w:cs="Times New Roman"/>
              </w:rPr>
              <w:t xml:space="preserve"> osób. </w:t>
            </w:r>
          </w:p>
        </w:tc>
      </w:tr>
      <w:tr w:rsidR="00E329FA" w:rsidRPr="00056905" w14:paraId="77A4E3EE" w14:textId="77777777" w:rsidTr="005A668A">
        <w:tc>
          <w:tcPr>
            <w:tcW w:w="10343" w:type="dxa"/>
          </w:tcPr>
          <w:p w14:paraId="6C2F8F99" w14:textId="3714BE1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oddaje liczbę osób, które zostaną objęte planowanymi do przeprowadzenia działaniami promocyjnymi i informacyjnymi dotyczącymi marki i walorów Kociewia. Wskaźnik wynika, jest skorelowany </w:t>
            </w:r>
            <w:r w:rsidR="00971C96">
              <w:rPr>
                <w:rFonts w:ascii="Times New Roman" w:eastAsia="Calibri" w:hAnsi="Times New Roman" w:cs="Times New Roman"/>
              </w:rPr>
              <w:br/>
            </w:r>
            <w:r w:rsidRPr="00056905">
              <w:rPr>
                <w:rFonts w:ascii="Times New Roman" w:eastAsia="Calibri" w:hAnsi="Times New Roman" w:cs="Times New Roman"/>
              </w:rPr>
              <w:t xml:space="preserve">i mierzy efekty osiągnięcia wskaźników produktu w ramach przedsięwzięcia „liczba przeprowadzonych działań </w:t>
            </w:r>
            <w:r w:rsidR="00971C96">
              <w:rPr>
                <w:rFonts w:ascii="Times New Roman" w:eastAsia="Calibri" w:hAnsi="Times New Roman" w:cs="Times New Roman"/>
              </w:rPr>
              <w:br/>
            </w:r>
            <w:r w:rsidRPr="00056905">
              <w:rPr>
                <w:rFonts w:ascii="Times New Roman" w:eastAsia="Calibri" w:hAnsi="Times New Roman" w:cs="Times New Roman"/>
              </w:rPr>
              <w:t xml:space="preserve">z zakresu informowania i promocji o walorach i marce Kociewia”. Wskaźnik ma bezpośrednie odniesienie </w:t>
            </w:r>
            <w:r w:rsidR="00971C96">
              <w:rPr>
                <w:rFonts w:ascii="Times New Roman" w:eastAsia="Calibri" w:hAnsi="Times New Roman" w:cs="Times New Roman"/>
              </w:rPr>
              <w:br/>
            </w:r>
            <w:r w:rsidRPr="00056905">
              <w:rPr>
                <w:rFonts w:ascii="Times New Roman" w:eastAsia="Calibri" w:hAnsi="Times New Roman" w:cs="Times New Roman"/>
              </w:rPr>
              <w:t xml:space="preserve">do wyznaczonego celu szczegółowego. Efektem promocji walorów i marki Kociewia będzie wprost liczba osób objęta tymi działaniami promocyjnymi. Tym samym realizacja wskaźnika wprost odnosi się do specyfiki celu. </w:t>
            </w:r>
          </w:p>
        </w:tc>
      </w:tr>
      <w:tr w:rsidR="00E329FA" w:rsidRPr="00056905" w14:paraId="3AC4AF0B" w14:textId="77777777" w:rsidTr="005A668A">
        <w:tc>
          <w:tcPr>
            <w:tcW w:w="10343" w:type="dxa"/>
          </w:tcPr>
          <w:p w14:paraId="0BC90B57" w14:textId="31CD6766" w:rsidR="00E329FA" w:rsidRPr="00056905" w:rsidRDefault="00E329FA" w:rsidP="00F83A63">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xml:space="preserve">. wskaźnika ustalono na podst. </w:t>
            </w:r>
            <w:r w:rsidR="00A714D0" w:rsidRPr="00931196">
              <w:rPr>
                <w:rFonts w:ascii="Times New Roman" w:eastAsia="Calibri" w:hAnsi="Times New Roman" w:cs="Times New Roman"/>
              </w:rPr>
              <w:t>iloczynu</w:t>
            </w:r>
            <w:r w:rsidRPr="00056905">
              <w:rPr>
                <w:rFonts w:ascii="Times New Roman" w:eastAsia="Calibri" w:hAnsi="Times New Roman" w:cs="Times New Roman"/>
              </w:rPr>
              <w:t xml:space="preserve"> przewidywanej </w:t>
            </w:r>
            <w:r w:rsidR="00A714D0">
              <w:rPr>
                <w:rFonts w:ascii="Times New Roman" w:eastAsia="Calibri" w:hAnsi="Times New Roman" w:cs="Times New Roman"/>
              </w:rPr>
              <w:t>liczby</w:t>
            </w:r>
            <w:r w:rsidRPr="00056905">
              <w:rPr>
                <w:rFonts w:ascii="Times New Roman" w:eastAsia="Calibri" w:hAnsi="Times New Roman" w:cs="Times New Roman"/>
              </w:rPr>
              <w:t xml:space="preserve"> działań z zakresu informowania i promocji o walorach i marce Kociewia oraz zakładanej średniej liczby osób, do których dotrą </w:t>
            </w:r>
            <w:r w:rsidR="00971C96">
              <w:rPr>
                <w:rFonts w:ascii="Times New Roman" w:eastAsia="Calibri" w:hAnsi="Times New Roman" w:cs="Times New Roman"/>
              </w:rPr>
              <w:br/>
            </w:r>
            <w:r w:rsidRPr="00056905">
              <w:rPr>
                <w:rFonts w:ascii="Times New Roman" w:eastAsia="Calibri" w:hAnsi="Times New Roman" w:cs="Times New Roman"/>
              </w:rPr>
              <w:t xml:space="preserve">te działania. Pomiaru osiągnięcia wskaźnika dokonamy na bazie pomiaru liczby osób objętych działaniami promocyjnymi.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wskaźnika osiągniemy do 2021</w:t>
            </w:r>
            <w:r w:rsidR="00A714D0">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01F6C164" w14:textId="77777777" w:rsidTr="005A668A">
        <w:tc>
          <w:tcPr>
            <w:tcW w:w="10343" w:type="dxa"/>
            <w:shd w:val="clear" w:color="auto" w:fill="E2EFD9"/>
          </w:tcPr>
          <w:p w14:paraId="267C19CE" w14:textId="1A674344"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R: Liczba projektów (współpracy) wykorzystujących lokalne zasoby: przyrodnicze, kulturowe, historyczne, turystyczne, produkty lokalne – </w:t>
            </w:r>
            <w:r w:rsidR="00D9275D" w:rsidRPr="00056905">
              <w:rPr>
                <w:rFonts w:ascii="Times New Roman" w:eastAsia="Calibri" w:hAnsi="Times New Roman" w:cs="Times New Roman"/>
              </w:rPr>
              <w:t>3</w:t>
            </w:r>
            <w:r w:rsidRPr="00056905">
              <w:rPr>
                <w:rFonts w:ascii="Times New Roman" w:eastAsia="Calibri" w:hAnsi="Times New Roman" w:cs="Times New Roman"/>
              </w:rPr>
              <w:t xml:space="preserve"> szt.</w:t>
            </w:r>
          </w:p>
        </w:tc>
      </w:tr>
      <w:tr w:rsidR="00E329FA" w:rsidRPr="00056905" w14:paraId="466BECA4" w14:textId="77777777" w:rsidTr="005A668A">
        <w:tc>
          <w:tcPr>
            <w:tcW w:w="10343" w:type="dxa"/>
          </w:tcPr>
          <w:p w14:paraId="7265CCBA" w14:textId="3004953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projektów współpracy LGD z innymi LGD wykorzystujących zasoby: przyrodnicze, kulturowe, historyczne, turystyczne, produkty lokalne. Wskaźnik wynika, jest skorelowany i mierzy efekty osiągnięcia wskaźnika produktu „Liczba zrealizowanych projektów współpracy w tym projektów współpracy międzynarodowej”. Wskaźnik ma bezpośrednie odniesienie do wyznaczonego celu szczegółowego, który odnosząc się do kwestii promocji walorów i marki Kociewia przewiduje realizacje tych zadań także </w:t>
            </w:r>
            <w:r w:rsidR="00971C96">
              <w:rPr>
                <w:rFonts w:ascii="Times New Roman" w:eastAsia="Calibri" w:hAnsi="Times New Roman" w:cs="Times New Roman"/>
              </w:rPr>
              <w:br/>
            </w:r>
            <w:r w:rsidRPr="00056905">
              <w:rPr>
                <w:rFonts w:ascii="Times New Roman" w:eastAsia="Calibri" w:hAnsi="Times New Roman" w:cs="Times New Roman"/>
              </w:rPr>
              <w:t xml:space="preserve">za pośrednictwem projektów współpracy. Realizacja wskaźnika wprost odnosi się do specyfiki tego celu. </w:t>
            </w:r>
          </w:p>
        </w:tc>
      </w:tr>
      <w:tr w:rsidR="00E329FA" w:rsidRPr="00056905" w14:paraId="101B53B9" w14:textId="77777777" w:rsidTr="005A668A">
        <w:tc>
          <w:tcPr>
            <w:tcW w:w="10343" w:type="dxa"/>
          </w:tcPr>
          <w:p w14:paraId="35621DBB" w14:textId="3ADE0F31"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wskaźnika ustalono na podst. przewidywanej ilości projektów współpracy, jakie zostaną zrealizowane przy udziale LGD</w:t>
            </w:r>
            <w:r w:rsidR="00D9275D" w:rsidRPr="00056905">
              <w:rPr>
                <w:rFonts w:ascii="Times New Roman" w:eastAsia="Calibri" w:hAnsi="Times New Roman" w:cs="Times New Roman"/>
              </w:rPr>
              <w:t xml:space="preserve"> (dane z konsultacji). </w:t>
            </w:r>
            <w:r w:rsidRPr="00056905">
              <w:rPr>
                <w:rFonts w:ascii="Times New Roman" w:eastAsia="Calibri" w:hAnsi="Times New Roman" w:cs="Times New Roman"/>
              </w:rPr>
              <w:t xml:space="preserve">Zakładamy, że wszystkie z nich będą wykorzystywały lokalne zasoby: przyrodnicze, kulturowe, historyczne, turystyczne, produkty lokalne. Pomiar osiągnięcia nastąpi </w:t>
            </w:r>
            <w:r w:rsidR="00971C96">
              <w:rPr>
                <w:rFonts w:ascii="Times New Roman" w:eastAsia="Calibri" w:hAnsi="Times New Roman" w:cs="Times New Roman"/>
              </w:rPr>
              <w:br/>
            </w:r>
            <w:r w:rsidRPr="00056905">
              <w:rPr>
                <w:rFonts w:ascii="Times New Roman" w:eastAsia="Calibri" w:hAnsi="Times New Roman" w:cs="Times New Roman"/>
              </w:rPr>
              <w:t>w oparciu o szacowanie liczby zrealizowanych projektów współpracy oraz weryfikację ich zakresu. Wartość docelową osiągniemy do 202</w:t>
            </w:r>
            <w:r w:rsidR="00D9275D" w:rsidRPr="00056905">
              <w:rPr>
                <w:rFonts w:ascii="Times New Roman" w:eastAsia="Calibri" w:hAnsi="Times New Roman" w:cs="Times New Roman"/>
              </w:rPr>
              <w:t>3</w:t>
            </w:r>
            <w:r w:rsidR="00931196">
              <w:rPr>
                <w:rFonts w:ascii="Times New Roman" w:eastAsia="Calibri" w:hAnsi="Times New Roman" w:cs="Times New Roman"/>
              </w:rPr>
              <w:t xml:space="preserve"> </w:t>
            </w:r>
            <w:r w:rsidRPr="00056905">
              <w:rPr>
                <w:rFonts w:ascii="Times New Roman" w:eastAsia="Calibri" w:hAnsi="Times New Roman" w:cs="Times New Roman"/>
              </w:rPr>
              <w:t>r.</w:t>
            </w:r>
          </w:p>
        </w:tc>
      </w:tr>
    </w:tbl>
    <w:p w14:paraId="0373167A" w14:textId="32D48F76" w:rsidR="008A11F9" w:rsidRPr="00056905" w:rsidRDefault="008A11F9" w:rsidP="00E329FA">
      <w:pPr>
        <w:spacing w:after="0" w:line="240" w:lineRule="auto"/>
        <w:jc w:val="both"/>
        <w:rPr>
          <w:rFonts w:ascii="Times New Roman" w:eastAsia="Calibri" w:hAnsi="Times New Roman" w:cs="Times New Roman"/>
          <w:sz w:val="10"/>
          <w:szCs w:val="10"/>
        </w:rPr>
      </w:pPr>
    </w:p>
    <w:p w14:paraId="71AFAE72" w14:textId="77777777" w:rsidR="008A11F9" w:rsidRPr="00056905" w:rsidRDefault="008A11F9" w:rsidP="00E329FA">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056905" w14:paraId="14FEEE7E" w14:textId="77777777" w:rsidTr="005A668A">
        <w:tc>
          <w:tcPr>
            <w:tcW w:w="10343" w:type="dxa"/>
            <w:shd w:val="clear" w:color="auto" w:fill="92D050"/>
            <w:vAlign w:val="center"/>
          </w:tcPr>
          <w:p w14:paraId="3623C30F"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Cel ogólny II, Cel szczegółowy 2.1.</w:t>
            </w:r>
          </w:p>
        </w:tc>
      </w:tr>
      <w:tr w:rsidR="00E329FA" w:rsidRPr="00056905" w14:paraId="6C01EB99" w14:textId="77777777" w:rsidTr="005A668A">
        <w:tc>
          <w:tcPr>
            <w:tcW w:w="10343" w:type="dxa"/>
            <w:shd w:val="clear" w:color="auto" w:fill="E2EFD9"/>
          </w:tcPr>
          <w:p w14:paraId="13101BA9"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R: Liczba utworzonych miejsc pracy ogółem (w tym sa</w:t>
            </w:r>
            <w:r w:rsidR="00F83A63" w:rsidRPr="00056905">
              <w:rPr>
                <w:rFonts w:ascii="Times New Roman" w:eastAsia="Calibri" w:hAnsi="Times New Roman" w:cs="Times New Roman"/>
              </w:rPr>
              <w:t xml:space="preserve">mozatrudnienie) – </w:t>
            </w:r>
            <w:r w:rsidR="00573CE0" w:rsidRPr="00056905">
              <w:rPr>
                <w:rFonts w:ascii="Times New Roman" w:eastAsia="Calibri" w:hAnsi="Times New Roman" w:cs="Times New Roman"/>
              </w:rPr>
              <w:t>50</w:t>
            </w:r>
            <w:r w:rsidRPr="00056905">
              <w:rPr>
                <w:rFonts w:ascii="Times New Roman" w:eastAsia="Calibri" w:hAnsi="Times New Roman" w:cs="Times New Roman"/>
              </w:rPr>
              <w:t xml:space="preserve"> EPC.</w:t>
            </w:r>
          </w:p>
        </w:tc>
      </w:tr>
      <w:tr w:rsidR="00E329FA" w:rsidRPr="00056905" w14:paraId="56501041" w14:textId="77777777" w:rsidTr="005A668A">
        <w:tc>
          <w:tcPr>
            <w:tcW w:w="10343" w:type="dxa"/>
          </w:tcPr>
          <w:p w14:paraId="20B8382E"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nowych miejsc pracy, jakie zostaną utworzone w wyniku realizacji celu wliczając w to samozatrudnienie. Miejsca pracy będą tworzone przez podmioty objęte wsparciem. Wskaźnik ma bezpośrednie odniesienie do wyznaczonego celu szczegółowego, który odnosi się do realizacji projektów komercyjnych, skierowanych na rozwój przedsiębiorczości. Jednym z jego efektów będzie stworzenie nowych miejsc pracy poza branżą turystyczną. Cel szczegółowy wprost wskazuje, że jego założeniem jest rozwój przedsiębiorczości, podnoszenia kwalifikacji przedsiębiorców oraz „…tworzenie nowych miejsc pracy…”. Tym samym realizacja wskaźnika wprost odnosi się do specyfiki tego celu. </w:t>
            </w:r>
          </w:p>
        </w:tc>
      </w:tr>
      <w:tr w:rsidR="00E329FA" w:rsidRPr="00056905" w14:paraId="20749BC4" w14:textId="77777777" w:rsidTr="005A668A">
        <w:tc>
          <w:tcPr>
            <w:tcW w:w="10343" w:type="dxa"/>
          </w:tcPr>
          <w:p w14:paraId="588C7BC2" w14:textId="73F98FF5" w:rsidR="008A11F9"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ustalono na podst. liczby operacji w ramach przedmiotowego celu (określonej wskaźnikiem produktu) (</w:t>
            </w:r>
            <w:r w:rsidRPr="00056905">
              <w:rPr>
                <w:rFonts w:ascii="Times New Roman" w:eastAsia="Calibri" w:hAnsi="Times New Roman" w:cs="Times New Roman"/>
                <w:i/>
              </w:rPr>
              <w:t>dane z konsultacji</w:t>
            </w:r>
            <w:r w:rsidRPr="00056905">
              <w:rPr>
                <w:rFonts w:ascii="Times New Roman" w:eastAsia="Calibri" w:hAnsi="Times New Roman" w:cs="Times New Roman"/>
              </w:rPr>
              <w:t>). Zakładamy, że każda operacja będzie związana z wygenerowaniem co najmniej jednego nowego miejsca pracy. Pomiar osiągnięcia wartości nastąpi w oparciu o badanie liczby stworzonych miejsc pracy bezpośrednio w poprzez realizację operacji przez beneficjentów. War</w:t>
            </w:r>
            <w:r w:rsidR="00F83A63" w:rsidRPr="00056905">
              <w:rPr>
                <w:rFonts w:ascii="Times New Roman" w:eastAsia="Calibri" w:hAnsi="Times New Roman" w:cs="Times New Roman"/>
              </w:rPr>
              <w:t xml:space="preserve">tość docelową osiągniemy </w:t>
            </w:r>
            <w:r w:rsidR="00971C96">
              <w:rPr>
                <w:rFonts w:ascii="Times New Roman" w:eastAsia="Calibri" w:hAnsi="Times New Roman" w:cs="Times New Roman"/>
              </w:rPr>
              <w:br/>
            </w:r>
            <w:r w:rsidR="00F83A63" w:rsidRPr="00056905">
              <w:rPr>
                <w:rFonts w:ascii="Times New Roman" w:eastAsia="Calibri" w:hAnsi="Times New Roman" w:cs="Times New Roman"/>
              </w:rPr>
              <w:t>do 2023</w:t>
            </w:r>
            <w:r w:rsidR="00332AEC">
              <w:rPr>
                <w:rFonts w:ascii="Times New Roman" w:eastAsia="Calibri" w:hAnsi="Times New Roman" w:cs="Times New Roman"/>
              </w:rPr>
              <w:t xml:space="preserve"> </w:t>
            </w:r>
            <w:r w:rsidRPr="00056905">
              <w:rPr>
                <w:rFonts w:ascii="Times New Roman" w:eastAsia="Calibri" w:hAnsi="Times New Roman" w:cs="Times New Roman"/>
              </w:rPr>
              <w:t>r.</w:t>
            </w:r>
          </w:p>
        </w:tc>
      </w:tr>
    </w:tbl>
    <w:p w14:paraId="0BC28771" w14:textId="77777777" w:rsidR="00AF0FD0" w:rsidRPr="00056905" w:rsidRDefault="00AF0FD0">
      <w:pPr>
        <w:rPr>
          <w:sz w:val="6"/>
          <w:szCs w:val="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056905" w14:paraId="75586D65" w14:textId="77777777" w:rsidTr="005A668A">
        <w:tc>
          <w:tcPr>
            <w:tcW w:w="10343" w:type="dxa"/>
            <w:shd w:val="clear" w:color="auto" w:fill="92D050"/>
            <w:vAlign w:val="center"/>
          </w:tcPr>
          <w:p w14:paraId="7422C7D0"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Cel ogólny III, Cel szczegółowy 3.1.</w:t>
            </w:r>
          </w:p>
        </w:tc>
      </w:tr>
      <w:tr w:rsidR="00E329FA" w:rsidRPr="00056905" w14:paraId="5FD88C3F" w14:textId="77777777" w:rsidTr="005A668A">
        <w:tc>
          <w:tcPr>
            <w:tcW w:w="10343" w:type="dxa"/>
            <w:shd w:val="clear" w:color="auto" w:fill="E2EFD9"/>
          </w:tcPr>
          <w:p w14:paraId="5C69BF30" w14:textId="32AB3AA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R: Liczba uczestników szkoleń, warsztatów i innych form wsparcia dla organizacji pozarzą</w:t>
            </w:r>
            <w:r w:rsidR="00F83A63" w:rsidRPr="00056905">
              <w:rPr>
                <w:rFonts w:ascii="Times New Roman" w:eastAsia="Calibri" w:hAnsi="Times New Roman" w:cs="Times New Roman"/>
              </w:rPr>
              <w:t xml:space="preserve">dowych i grup nieformalnych – </w:t>
            </w:r>
            <w:r w:rsidR="00F83A63" w:rsidRPr="00332AEC">
              <w:rPr>
                <w:rFonts w:ascii="Times New Roman" w:eastAsia="Calibri" w:hAnsi="Times New Roman" w:cs="Times New Roman"/>
                <w:highlight w:val="yellow"/>
              </w:rPr>
              <w:t>1</w:t>
            </w:r>
            <w:r w:rsidR="00332AEC" w:rsidRPr="00332AEC">
              <w:rPr>
                <w:rFonts w:ascii="Times New Roman" w:eastAsia="Calibri" w:hAnsi="Times New Roman" w:cs="Times New Roman"/>
                <w:highlight w:val="yellow"/>
              </w:rPr>
              <w:t>6</w:t>
            </w:r>
            <w:r w:rsidR="00F83A63" w:rsidRPr="00332AEC">
              <w:rPr>
                <w:rFonts w:ascii="Times New Roman" w:eastAsia="Calibri" w:hAnsi="Times New Roman" w:cs="Times New Roman"/>
                <w:highlight w:val="yellow"/>
              </w:rPr>
              <w:t>0</w:t>
            </w:r>
            <w:r w:rsidRPr="00332AEC">
              <w:rPr>
                <w:rFonts w:ascii="Times New Roman" w:eastAsia="Calibri" w:hAnsi="Times New Roman" w:cs="Times New Roman"/>
                <w:highlight w:val="yellow"/>
              </w:rPr>
              <w:t xml:space="preserve"> osób.</w:t>
            </w:r>
            <w:r w:rsidRPr="00056905">
              <w:rPr>
                <w:rFonts w:ascii="Times New Roman" w:eastAsia="Calibri" w:hAnsi="Times New Roman" w:cs="Times New Roman"/>
              </w:rPr>
              <w:t xml:space="preserve"> </w:t>
            </w:r>
          </w:p>
        </w:tc>
      </w:tr>
      <w:tr w:rsidR="00E329FA" w:rsidRPr="00056905" w14:paraId="582C01E2" w14:textId="77777777" w:rsidTr="005A668A">
        <w:tc>
          <w:tcPr>
            <w:tcW w:w="10343" w:type="dxa"/>
          </w:tcPr>
          <w:p w14:paraId="118937BD" w14:textId="59D5BBF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osób - uczestników zorganizowanych szkoleń, warsztatów i innych formach wsparcia dla sektora </w:t>
            </w:r>
            <w:proofErr w:type="spellStart"/>
            <w:r w:rsidRPr="00056905">
              <w:rPr>
                <w:rFonts w:ascii="Times New Roman" w:eastAsia="Calibri" w:hAnsi="Times New Roman" w:cs="Times New Roman"/>
              </w:rPr>
              <w:t>NGO</w:t>
            </w:r>
            <w:proofErr w:type="spellEnd"/>
            <w:r w:rsidRPr="00056905">
              <w:rPr>
                <w:rFonts w:ascii="Times New Roman" w:eastAsia="Calibri" w:hAnsi="Times New Roman" w:cs="Times New Roman"/>
              </w:rPr>
              <w:t xml:space="preserve"> (</w:t>
            </w:r>
            <w:r w:rsidRPr="00056905">
              <w:rPr>
                <w:rFonts w:ascii="Times New Roman" w:eastAsia="Calibri" w:hAnsi="Times New Roman" w:cs="Times New Roman"/>
                <w:i/>
              </w:rPr>
              <w:t>dane z konsultacji</w:t>
            </w:r>
            <w:r w:rsidRPr="00056905">
              <w:rPr>
                <w:rFonts w:ascii="Times New Roman" w:eastAsia="Calibri" w:hAnsi="Times New Roman" w:cs="Times New Roman"/>
              </w:rPr>
              <w:t xml:space="preserve">). Wynika on, jest skorelowany i mierzy efekty osiągnięcia wskaźników produktu „Liczba szkoleń i warsztatów oraz innych form wsparcia dla organizacji pozarządowych </w:t>
            </w:r>
            <w:r w:rsidR="00971C96">
              <w:rPr>
                <w:rFonts w:ascii="Times New Roman" w:eastAsia="Calibri" w:hAnsi="Times New Roman" w:cs="Times New Roman"/>
              </w:rPr>
              <w:br/>
              <w:t>|</w:t>
            </w:r>
            <w:r w:rsidRPr="00056905">
              <w:rPr>
                <w:rFonts w:ascii="Times New Roman" w:eastAsia="Calibri" w:hAnsi="Times New Roman" w:cs="Times New Roman"/>
              </w:rPr>
              <w:t xml:space="preserve">i grup nieformalnych”. Ma bezpośrednie odniesienie do wyznaczonego celu szczeg., który zakłada wzmocnienie działalności III sektora i wsparcie dla działalności zarówno organizacji pozarządowych jak i grup nieformalnych. Tym samym realizacja wskaźnika wprost odnosi się do specyfiki tego celu. </w:t>
            </w:r>
          </w:p>
        </w:tc>
      </w:tr>
      <w:tr w:rsidR="00E329FA" w:rsidRPr="00056905" w14:paraId="64156B42" w14:textId="77777777" w:rsidTr="005A668A">
        <w:tc>
          <w:tcPr>
            <w:tcW w:w="10343" w:type="dxa"/>
          </w:tcPr>
          <w:p w14:paraId="2B512C18" w14:textId="3E065687" w:rsidR="00991D25" w:rsidRPr="00056905" w:rsidRDefault="00E329FA" w:rsidP="00FD7B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ustalono na podstawie przewidywanej do przeprowadzenia liczby szkoleń, warsztatów i innych działań wspierających sektor </w:t>
            </w:r>
            <w:proofErr w:type="spellStart"/>
            <w:r w:rsidRPr="00056905">
              <w:rPr>
                <w:rFonts w:ascii="Times New Roman" w:eastAsia="Calibri" w:hAnsi="Times New Roman" w:cs="Times New Roman"/>
              </w:rPr>
              <w:t>NGO</w:t>
            </w:r>
            <w:proofErr w:type="spellEnd"/>
            <w:r w:rsidRPr="00056905">
              <w:rPr>
                <w:rFonts w:ascii="Times New Roman" w:eastAsia="Calibri" w:hAnsi="Times New Roman" w:cs="Times New Roman"/>
              </w:rPr>
              <w:t xml:space="preserve"> przemnożonej przez zakładaną średnią liczbę osób, jaka </w:t>
            </w:r>
            <w:r w:rsidR="00971C96">
              <w:rPr>
                <w:rFonts w:ascii="Times New Roman" w:eastAsia="Calibri" w:hAnsi="Times New Roman" w:cs="Times New Roman"/>
              </w:rPr>
              <w:br/>
            </w:r>
            <w:r w:rsidRPr="00056905">
              <w:rPr>
                <w:rFonts w:ascii="Times New Roman" w:eastAsia="Calibri" w:hAnsi="Times New Roman" w:cs="Times New Roman"/>
              </w:rPr>
              <w:t>z nich skorzysta (</w:t>
            </w:r>
            <w:r w:rsidRPr="00056905">
              <w:rPr>
                <w:rFonts w:ascii="Times New Roman" w:eastAsia="Calibri" w:hAnsi="Times New Roman" w:cs="Times New Roman"/>
                <w:i/>
              </w:rPr>
              <w:t>dane z konsultacji</w:t>
            </w:r>
            <w:r w:rsidRPr="00056905">
              <w:rPr>
                <w:rFonts w:ascii="Times New Roman" w:eastAsia="Calibri" w:hAnsi="Times New Roman" w:cs="Times New Roman"/>
              </w:rPr>
              <w:t>)</w:t>
            </w:r>
            <w:r w:rsidR="00FD7BFA" w:rsidRPr="00056905">
              <w:rPr>
                <w:rFonts w:ascii="Times New Roman" w:eastAsia="Calibri" w:hAnsi="Times New Roman" w:cs="Times New Roman"/>
              </w:rPr>
              <w:t xml:space="preserve">. Założono, że przy realizacji </w:t>
            </w:r>
            <w:r w:rsidR="00FD7BFA" w:rsidRPr="00332AEC">
              <w:rPr>
                <w:rFonts w:ascii="Times New Roman" w:eastAsia="Calibri" w:hAnsi="Times New Roman" w:cs="Times New Roman"/>
                <w:highlight w:val="yellow"/>
              </w:rPr>
              <w:t>1 tego typu działania</w:t>
            </w:r>
            <w:r w:rsidRPr="00332AEC">
              <w:rPr>
                <w:rFonts w:ascii="Times New Roman" w:eastAsia="Calibri" w:hAnsi="Times New Roman" w:cs="Times New Roman"/>
                <w:highlight w:val="yellow"/>
              </w:rPr>
              <w:t>, skorzysta</w:t>
            </w:r>
            <w:r w:rsidR="00332AEC" w:rsidRPr="00332AEC">
              <w:rPr>
                <w:rFonts w:ascii="Times New Roman" w:eastAsia="Calibri" w:hAnsi="Times New Roman" w:cs="Times New Roman"/>
                <w:highlight w:val="yellow"/>
              </w:rPr>
              <w:t>ją</w:t>
            </w:r>
            <w:r w:rsidRPr="00332AEC">
              <w:rPr>
                <w:rFonts w:ascii="Times New Roman" w:eastAsia="Calibri" w:hAnsi="Times New Roman" w:cs="Times New Roman"/>
                <w:highlight w:val="yellow"/>
              </w:rPr>
              <w:t xml:space="preserve"> średnio </w:t>
            </w:r>
            <w:r w:rsidR="00971C96">
              <w:rPr>
                <w:rFonts w:ascii="Times New Roman" w:eastAsia="Calibri" w:hAnsi="Times New Roman" w:cs="Times New Roman"/>
                <w:highlight w:val="yellow"/>
              </w:rPr>
              <w:br/>
            </w:r>
            <w:r w:rsidR="00332AEC" w:rsidRPr="00332AEC">
              <w:rPr>
                <w:rFonts w:ascii="Times New Roman" w:eastAsia="Calibri" w:hAnsi="Times New Roman" w:cs="Times New Roman"/>
                <w:highlight w:val="yellow"/>
              </w:rPr>
              <w:t>32</w:t>
            </w:r>
            <w:r w:rsidRPr="00332AEC">
              <w:rPr>
                <w:rFonts w:ascii="Times New Roman" w:eastAsia="Calibri" w:hAnsi="Times New Roman" w:cs="Times New Roman"/>
                <w:highlight w:val="yellow"/>
              </w:rPr>
              <w:t xml:space="preserve"> </w:t>
            </w:r>
            <w:r w:rsidR="00332AEC" w:rsidRPr="00332AEC">
              <w:rPr>
                <w:rFonts w:ascii="Times New Roman" w:eastAsia="Calibri" w:hAnsi="Times New Roman" w:cs="Times New Roman"/>
                <w:highlight w:val="yellow"/>
              </w:rPr>
              <w:t>osoby</w:t>
            </w:r>
            <w:r w:rsidRPr="00332AEC">
              <w:rPr>
                <w:rFonts w:ascii="Times New Roman" w:eastAsia="Calibri" w:hAnsi="Times New Roman" w:cs="Times New Roman"/>
                <w:highlight w:val="yellow"/>
              </w:rPr>
              <w:t>.</w:t>
            </w:r>
            <w:r w:rsidRPr="00056905">
              <w:rPr>
                <w:rFonts w:ascii="Times New Roman" w:eastAsia="Calibri" w:hAnsi="Times New Roman" w:cs="Times New Roman"/>
              </w:rPr>
              <w:t xml:space="preserve"> Pomiar osiągnięcia wskaźnika nastąpi na bazie pomiaru liczby osób, które zostaną objęte formami wsparcia dla </w:t>
            </w:r>
            <w:proofErr w:type="spellStart"/>
            <w:r w:rsidRPr="00056905">
              <w:rPr>
                <w:rFonts w:ascii="Times New Roman" w:eastAsia="Calibri" w:hAnsi="Times New Roman" w:cs="Times New Roman"/>
              </w:rPr>
              <w:t>NGO</w:t>
            </w:r>
            <w:proofErr w:type="spellEnd"/>
            <w:r w:rsidRPr="00056905">
              <w:rPr>
                <w:rFonts w:ascii="Times New Roman" w:eastAsia="Calibri" w:hAnsi="Times New Roman" w:cs="Times New Roman"/>
              </w:rPr>
              <w:t>. Dane zostaną wskazane w sprawozdaniu końcowym z realizacji operacji. W</w:t>
            </w:r>
            <w:r w:rsidR="00FD7BFA" w:rsidRPr="00056905">
              <w:rPr>
                <w:rFonts w:ascii="Times New Roman" w:eastAsia="Calibri" w:hAnsi="Times New Roman" w:cs="Times New Roman"/>
              </w:rPr>
              <w:t xml:space="preserve">art. </w:t>
            </w:r>
            <w:r w:rsidR="00332AEC">
              <w:rPr>
                <w:rFonts w:ascii="Times New Roman" w:eastAsia="Calibri" w:hAnsi="Times New Roman" w:cs="Times New Roman"/>
              </w:rPr>
              <w:t>d</w:t>
            </w:r>
            <w:r w:rsidR="00FD7BFA" w:rsidRPr="00056905">
              <w:rPr>
                <w:rFonts w:ascii="Times New Roman" w:eastAsia="Calibri" w:hAnsi="Times New Roman" w:cs="Times New Roman"/>
              </w:rPr>
              <w:t>ocelową osiągniemy do 2023</w:t>
            </w:r>
            <w:r w:rsidR="00332AEC">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10DEBAF7" w14:textId="77777777" w:rsidTr="005A668A">
        <w:tc>
          <w:tcPr>
            <w:tcW w:w="10343" w:type="dxa"/>
            <w:shd w:val="clear" w:color="auto" w:fill="92D050"/>
            <w:vAlign w:val="center"/>
          </w:tcPr>
          <w:p w14:paraId="24C0BB50"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Cel ogólny III, Cel szczegółowy 3.2.</w:t>
            </w:r>
          </w:p>
        </w:tc>
      </w:tr>
      <w:tr w:rsidR="00E329FA" w:rsidRPr="00056905" w14:paraId="530A1635" w14:textId="77777777" w:rsidTr="005A668A">
        <w:tc>
          <w:tcPr>
            <w:tcW w:w="10343" w:type="dxa"/>
            <w:shd w:val="clear" w:color="auto" w:fill="E2EFD9"/>
          </w:tcPr>
          <w:p w14:paraId="4BB75379"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R: Liczba osób biorących udział w inicjatywach społecznych/edukacyjnych/promocyjnych/z zachowania dziedzictwa kulturowego/twórczości kulturalnej i świadomości ekologicznej – 900 osób.</w:t>
            </w:r>
          </w:p>
        </w:tc>
      </w:tr>
      <w:tr w:rsidR="00E329FA" w:rsidRPr="00056905" w14:paraId="1878FD6B" w14:textId="77777777" w:rsidTr="005A668A">
        <w:tc>
          <w:tcPr>
            <w:tcW w:w="10343" w:type="dxa"/>
          </w:tcPr>
          <w:p w14:paraId="4502D382"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uczestników zorganizowanych inicjatyw nakierunkowanych na wzrost aktywności lokalnej społeczności. Wynika on, jest skorelowany i mierzy efekty osiągnięcia wskaźników produktu „Liczba inicjatyw społecznych /edukacyjnych /promocyjnych/ w tym z zachowania dziedzictwa kulturowego/ twórczości kulturalnej i świadomości ekologicznej”. Wskaźnik ma bezpośrednie odniesienie do wyznaczonego celu szczegółowego, zakładającego zwiększenie aktywności społeczeństwa regionu. Jego miarą będzie liczba osób objętych działaniami aktywizującymi. Tym samym realizacja wskaźnika wprost odnosi się do specyfiki tego celu. </w:t>
            </w:r>
          </w:p>
        </w:tc>
      </w:tr>
      <w:tr w:rsidR="00E329FA" w:rsidRPr="00056905" w14:paraId="058D7542" w14:textId="77777777" w:rsidTr="005A668A">
        <w:tc>
          <w:tcPr>
            <w:tcW w:w="10343" w:type="dxa"/>
          </w:tcPr>
          <w:p w14:paraId="749EA784" w14:textId="6FBEF04C" w:rsidR="008A11F9"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Ad.2. Wartość docelową wskaźnika ustalono na podst. iloczynu liczby przewidywanych do przeprowadzenia inicjatyw społecznych dla mieszkańców i średniej liczby osób, jaka z nich skorzysta (</w:t>
            </w:r>
            <w:r w:rsidRPr="00056905">
              <w:rPr>
                <w:rFonts w:ascii="Times New Roman" w:eastAsia="Calibri" w:hAnsi="Times New Roman" w:cs="Times New Roman"/>
                <w:i/>
              </w:rPr>
              <w:t>dane z konsultacji</w:t>
            </w:r>
            <w:r w:rsidRPr="00056905">
              <w:rPr>
                <w:rFonts w:ascii="Times New Roman" w:eastAsia="Calibri" w:hAnsi="Times New Roman" w:cs="Times New Roman"/>
              </w:rPr>
              <w:t>). Pomiar realizacji wartości nastąpi na bazie liczby osób, które wezmą udział w opisanych działaniach aktywizujących mieszkańców, która zostanie wskazana w sprawozdaniu końcowym. War</w:t>
            </w:r>
            <w:r w:rsidR="006C00F2" w:rsidRPr="00056905">
              <w:rPr>
                <w:rFonts w:ascii="Times New Roman" w:eastAsia="Calibri" w:hAnsi="Times New Roman" w:cs="Times New Roman"/>
              </w:rPr>
              <w:t>tość docelową osiągniemy do 2021</w:t>
            </w:r>
            <w:r w:rsidR="00332AEC">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6276F416" w14:textId="77777777" w:rsidTr="005A668A">
        <w:tc>
          <w:tcPr>
            <w:tcW w:w="10343" w:type="dxa"/>
            <w:shd w:val="clear" w:color="auto" w:fill="E2EFD9"/>
          </w:tcPr>
          <w:p w14:paraId="1ED813A9" w14:textId="54A8149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 xml:space="preserve">R: Liczba osób korzystających z niekomercyjnej infrastruktury kulturalnej objętej wsparciem 1200 osób. </w:t>
            </w:r>
          </w:p>
        </w:tc>
      </w:tr>
      <w:tr w:rsidR="00E329FA" w:rsidRPr="00056905" w14:paraId="080848E4" w14:textId="77777777" w:rsidTr="005A668A">
        <w:tc>
          <w:tcPr>
            <w:tcW w:w="10343" w:type="dxa"/>
          </w:tcPr>
          <w:p w14:paraId="087EEAF4" w14:textId="149CFF1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 Wskaźnik obejmuje pomiar liczby osób, jakie skorzystają z powstałej niekomercyjnej infrastruktury kulturalnej. Jednocześnie wskaźnik ten wynika, jest skorelowany i mierzy efekty osiągnięcia wskaźników produktu „Ilość obiektów niekomercyjnej infrastruktury kultury przebudowanych/wyremontowanych /doposażonych w ramach projektu”. Wskaźnik ma bezpośrednie odniesienie do wyznaczonego celu szczeg., który zakłada zwiększenie aktywności społeczeństwa regionu m.in. poprzez rozwój infrastruktury, która będzie stanowiła zaplecze infrastrukturalne dla aktywizacji i integracji społeczeństwa</w:t>
            </w:r>
            <w:r w:rsidR="00E526B6">
              <w:rPr>
                <w:rFonts w:ascii="Times New Roman" w:eastAsia="Calibri" w:hAnsi="Times New Roman" w:cs="Times New Roman"/>
              </w:rPr>
              <w:t xml:space="preserve">, </w:t>
            </w:r>
            <w:r w:rsidRPr="00056905">
              <w:rPr>
                <w:rFonts w:ascii="Times New Roman" w:eastAsia="Calibri" w:hAnsi="Times New Roman" w:cs="Times New Roman"/>
              </w:rPr>
              <w:t xml:space="preserve">a którego miarą będzie liczba osób, jaka skorzysta z powstałej infrastruktury. Realizacja wskaźnika wprost odnosi się do specyfiki tego celu. </w:t>
            </w:r>
          </w:p>
        </w:tc>
      </w:tr>
      <w:tr w:rsidR="00E329FA" w:rsidRPr="00056905" w14:paraId="16A70E63" w14:textId="77777777" w:rsidTr="005A668A">
        <w:tc>
          <w:tcPr>
            <w:tcW w:w="10343" w:type="dxa"/>
          </w:tcPr>
          <w:p w14:paraId="40E119C9" w14:textId="7A49C53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docelowa wskaźnika ustalono na podstawie iloczynu przewidywanej do objęcia wsparciem </w:t>
            </w:r>
            <w:r w:rsidR="00275EA2">
              <w:rPr>
                <w:rFonts w:ascii="Times New Roman" w:eastAsia="Calibri" w:hAnsi="Times New Roman" w:cs="Times New Roman"/>
              </w:rPr>
              <w:t>liczby</w:t>
            </w:r>
            <w:r w:rsidRPr="00056905">
              <w:rPr>
                <w:rFonts w:ascii="Times New Roman" w:eastAsia="Calibri" w:hAnsi="Times New Roman" w:cs="Times New Roman"/>
              </w:rPr>
              <w:t xml:space="preserve"> obiektów i zakładanej średniej liczby osób, jaka skorzysta z tych obiektów. Założono, że przy 12 planowanych </w:t>
            </w:r>
            <w:r w:rsidR="00971C96">
              <w:rPr>
                <w:rFonts w:ascii="Times New Roman" w:eastAsia="Calibri" w:hAnsi="Times New Roman" w:cs="Times New Roman"/>
              </w:rPr>
              <w:br/>
            </w:r>
            <w:r w:rsidRPr="00056905">
              <w:rPr>
                <w:rFonts w:ascii="Times New Roman" w:eastAsia="Calibri" w:hAnsi="Times New Roman" w:cs="Times New Roman"/>
              </w:rPr>
              <w:t>do realizacji obiektach, z każdego z nich skorzysta średnio 100 osób (</w:t>
            </w:r>
            <w:r w:rsidRPr="00056905">
              <w:rPr>
                <w:rFonts w:ascii="Times New Roman" w:eastAsia="Calibri" w:hAnsi="Times New Roman" w:cs="Times New Roman"/>
                <w:i/>
              </w:rPr>
              <w:t>dane z konsultacji</w:t>
            </w:r>
            <w:r w:rsidRPr="00056905">
              <w:rPr>
                <w:rFonts w:ascii="Times New Roman" w:eastAsia="Calibri" w:hAnsi="Times New Roman" w:cs="Times New Roman"/>
              </w:rPr>
              <w:t xml:space="preserve">). Pomiar realizacji wartości nastąpi w oparciu o liczbę osób korzystających z obiektów kulturalnych objętych wsparciem, podaną </w:t>
            </w:r>
            <w:r w:rsidR="00971C96">
              <w:rPr>
                <w:rFonts w:ascii="Times New Roman" w:eastAsia="Calibri" w:hAnsi="Times New Roman" w:cs="Times New Roman"/>
              </w:rPr>
              <w:br/>
            </w:r>
            <w:r w:rsidRPr="00056905">
              <w:rPr>
                <w:rFonts w:ascii="Times New Roman" w:eastAsia="Calibri" w:hAnsi="Times New Roman" w:cs="Times New Roman"/>
              </w:rPr>
              <w:t>w sprawozdaniu końcowym. Wartość docelową osiągniemy do 202</w:t>
            </w:r>
            <w:r w:rsidR="00261593" w:rsidRPr="00056905">
              <w:rPr>
                <w:rFonts w:ascii="Times New Roman" w:eastAsia="Calibri" w:hAnsi="Times New Roman" w:cs="Times New Roman"/>
              </w:rPr>
              <w:t>3</w:t>
            </w:r>
            <w:r w:rsidR="00E526B6">
              <w:rPr>
                <w:rFonts w:ascii="Times New Roman" w:eastAsia="Calibri" w:hAnsi="Times New Roman" w:cs="Times New Roman"/>
              </w:rPr>
              <w:t xml:space="preserve"> </w:t>
            </w:r>
            <w:r w:rsidRPr="00056905">
              <w:rPr>
                <w:rFonts w:ascii="Times New Roman" w:eastAsia="Calibri" w:hAnsi="Times New Roman" w:cs="Times New Roman"/>
              </w:rPr>
              <w:t>r.</w:t>
            </w:r>
          </w:p>
        </w:tc>
      </w:tr>
    </w:tbl>
    <w:p w14:paraId="34968D98" w14:textId="0EC2CB60" w:rsidR="001A4C4D" w:rsidRPr="00056905" w:rsidRDefault="001A4C4D" w:rsidP="00E329FA">
      <w:pPr>
        <w:spacing w:after="0" w:line="240" w:lineRule="auto"/>
        <w:jc w:val="both"/>
        <w:rPr>
          <w:rFonts w:ascii="Times New Roman" w:eastAsia="Calibri" w:hAnsi="Times New Roman" w:cs="Times New Roman"/>
          <w:sz w:val="2"/>
          <w:szCs w:val="2"/>
        </w:rPr>
      </w:pPr>
    </w:p>
    <w:p w14:paraId="6200DC78" w14:textId="77777777" w:rsidR="001A4C4D" w:rsidRPr="00056905" w:rsidRDefault="001A4C4D" w:rsidP="00E329FA">
      <w:pPr>
        <w:spacing w:after="0" w:line="240" w:lineRule="auto"/>
        <w:jc w:val="both"/>
        <w:rPr>
          <w:rFonts w:ascii="Times New Roman" w:eastAsia="Calibri" w:hAnsi="Times New Roman" w:cs="Times New Roman"/>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329FA" w:rsidRPr="00056905" w14:paraId="1DAE9252" w14:textId="77777777" w:rsidTr="005A668A">
        <w:tc>
          <w:tcPr>
            <w:tcW w:w="10314" w:type="dxa"/>
            <w:shd w:val="clear" w:color="auto" w:fill="92D050"/>
            <w:vAlign w:val="center"/>
          </w:tcPr>
          <w:p w14:paraId="1B4ABFD8"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Cel </w:t>
            </w:r>
            <w:proofErr w:type="spellStart"/>
            <w:r w:rsidRPr="00056905">
              <w:rPr>
                <w:rFonts w:ascii="Times New Roman" w:eastAsia="Calibri" w:hAnsi="Times New Roman" w:cs="Times New Roman"/>
              </w:rPr>
              <w:t>og</w:t>
            </w:r>
            <w:proofErr w:type="spellEnd"/>
            <w:r w:rsidRPr="00056905">
              <w:rPr>
                <w:rFonts w:ascii="Times New Roman" w:eastAsia="Calibri" w:hAnsi="Times New Roman" w:cs="Times New Roman"/>
              </w:rPr>
              <w:t>. IV, Cel szczegółowy 4.1.</w:t>
            </w:r>
          </w:p>
        </w:tc>
      </w:tr>
      <w:tr w:rsidR="00E329FA" w:rsidRPr="00056905" w14:paraId="46852E06" w14:textId="77777777" w:rsidTr="005A668A">
        <w:tc>
          <w:tcPr>
            <w:tcW w:w="10314" w:type="dxa"/>
            <w:shd w:val="clear" w:color="auto" w:fill="E2EFD9"/>
          </w:tcPr>
          <w:p w14:paraId="4D3006E4"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R: Liczba </w:t>
            </w:r>
            <w:proofErr w:type="spellStart"/>
            <w:r w:rsidRPr="00056905">
              <w:rPr>
                <w:rFonts w:ascii="Times New Roman" w:eastAsia="Calibri" w:hAnsi="Times New Roman" w:cs="Times New Roman"/>
              </w:rPr>
              <w:t>podm</w:t>
            </w:r>
            <w:proofErr w:type="spellEnd"/>
            <w:r w:rsidRPr="00056905">
              <w:rPr>
                <w:rFonts w:ascii="Times New Roman" w:eastAsia="Calibri" w:hAnsi="Times New Roman" w:cs="Times New Roman"/>
              </w:rPr>
              <w:t xml:space="preserve">./osób, które otrzymały wsparcie po uprzednim udzieleniu indywidualnego doradztwa w zakresie ubiegania się o wsparcie świadczonego w biurze LGD – 60 </w:t>
            </w:r>
            <w:proofErr w:type="spellStart"/>
            <w:r w:rsidRPr="00056905">
              <w:rPr>
                <w:rFonts w:ascii="Times New Roman" w:eastAsia="Calibri" w:hAnsi="Times New Roman" w:cs="Times New Roman"/>
              </w:rPr>
              <w:t>podm</w:t>
            </w:r>
            <w:proofErr w:type="spellEnd"/>
            <w:r w:rsidRPr="00056905">
              <w:rPr>
                <w:rFonts w:ascii="Times New Roman" w:eastAsia="Calibri" w:hAnsi="Times New Roman" w:cs="Times New Roman"/>
              </w:rPr>
              <w:t xml:space="preserve">./osób </w:t>
            </w:r>
          </w:p>
        </w:tc>
      </w:tr>
      <w:tr w:rsidR="00E329FA" w:rsidRPr="00056905" w14:paraId="7A58EEE9" w14:textId="77777777" w:rsidTr="005A668A">
        <w:tc>
          <w:tcPr>
            <w:tcW w:w="10314" w:type="dxa"/>
          </w:tcPr>
          <w:p w14:paraId="7E4363CF"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osób, które uzyskają wsparcie w ramach doradztwa indywidualnego świadczonego przez LGD. Wynika on, jest skorelowany i mierzy efekty osiągnięcia wskaźników produktu „Liczba podmiotów/osób, którym udzielono indywidualnego doradztwa”. Wskaźnik ma bezpośrednie odniesienie do wyznaczonego celu szczegółowego który zakłada m.in. informowanie i prowadzenie działań komunikacyjnych związanych z działaniem Leader. Tym samym realizacja wskaźnika wprost odnosi się do specyfiki tego celu. </w:t>
            </w:r>
          </w:p>
        </w:tc>
      </w:tr>
      <w:tr w:rsidR="00E329FA" w:rsidRPr="00056905" w14:paraId="6264305F" w14:textId="77777777" w:rsidTr="005A668A">
        <w:tc>
          <w:tcPr>
            <w:tcW w:w="10314" w:type="dxa"/>
          </w:tcPr>
          <w:p w14:paraId="40D26472" w14:textId="220DA0EE"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ustalono na podst. iloczynu przewidywanej do przeprowadzenia </w:t>
            </w:r>
            <w:r w:rsidR="00E526B6">
              <w:rPr>
                <w:rFonts w:ascii="Times New Roman" w:eastAsia="Calibri" w:hAnsi="Times New Roman" w:cs="Times New Roman"/>
              </w:rPr>
              <w:t>liczby</w:t>
            </w:r>
            <w:r w:rsidRPr="00056905">
              <w:rPr>
                <w:rFonts w:ascii="Times New Roman" w:eastAsia="Calibri" w:hAnsi="Times New Roman" w:cs="Times New Roman"/>
              </w:rPr>
              <w:t xml:space="preserve"> usług doradztwa indywidualnego oraz szacowanej liczby osób, która z nich skorzysta (</w:t>
            </w:r>
            <w:r w:rsidRPr="00056905">
              <w:rPr>
                <w:rFonts w:ascii="Times New Roman" w:eastAsia="Calibri" w:hAnsi="Times New Roman" w:cs="Times New Roman"/>
                <w:i/>
              </w:rPr>
              <w:t>dane z konsultacji i ewaluacji</w:t>
            </w:r>
            <w:r w:rsidRPr="00056905">
              <w:rPr>
                <w:rFonts w:ascii="Times New Roman" w:eastAsia="Calibri" w:hAnsi="Times New Roman" w:cs="Times New Roman"/>
              </w:rPr>
              <w:t>). Pomiar realizacji nastąpi w oparciu o liczbę osób, które zostaną objęte wsparciem indywidualnym, jakie zostaną wskazane przez biuro LGD w sprawozdaniu końcowym. Wartość docelową osiągniemy do 2023</w:t>
            </w:r>
            <w:r w:rsidR="00E526B6">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01631B77" w14:textId="77777777" w:rsidTr="005A668A">
        <w:tc>
          <w:tcPr>
            <w:tcW w:w="10314" w:type="dxa"/>
            <w:shd w:val="clear" w:color="auto" w:fill="E2EFD9"/>
          </w:tcPr>
          <w:p w14:paraId="38A086E0" w14:textId="47D511FE"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R: Liczba uczestników spotkań informacyjno</w:t>
            </w:r>
            <w:r w:rsidR="00E526B6">
              <w:rPr>
                <w:rFonts w:ascii="Times New Roman" w:eastAsia="Calibri" w:hAnsi="Times New Roman" w:cs="Times New Roman"/>
              </w:rPr>
              <w:t>-</w:t>
            </w:r>
            <w:r w:rsidRPr="00056905">
              <w:rPr>
                <w:rFonts w:ascii="Times New Roman" w:eastAsia="Calibri" w:hAnsi="Times New Roman" w:cs="Times New Roman"/>
              </w:rPr>
              <w:t>konsultacyjnych – 750 osób.</w:t>
            </w:r>
          </w:p>
        </w:tc>
      </w:tr>
      <w:tr w:rsidR="00E329FA" w:rsidRPr="00056905" w14:paraId="658A5CC7" w14:textId="77777777" w:rsidTr="005A668A">
        <w:tc>
          <w:tcPr>
            <w:tcW w:w="10314" w:type="dxa"/>
          </w:tcPr>
          <w:p w14:paraId="522160C6" w14:textId="187396E9"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 Wskaźnik obejmuje pomiar liczby uczestników spotkań informacyjno</w:t>
            </w:r>
            <w:r w:rsidR="00E526B6">
              <w:rPr>
                <w:rFonts w:ascii="Times New Roman" w:eastAsia="Calibri" w:hAnsi="Times New Roman" w:cs="Times New Roman"/>
              </w:rPr>
              <w:t>-</w:t>
            </w:r>
            <w:r w:rsidRPr="00056905">
              <w:rPr>
                <w:rFonts w:ascii="Times New Roman" w:eastAsia="Calibri" w:hAnsi="Times New Roman" w:cs="Times New Roman"/>
              </w:rPr>
              <w:t xml:space="preserve">konsultacyjnych, jakie zamierza przeprowadzić LGD. Jednocześnie wskaźnik ten wynika, jest skorelowany i mierzy efekty osiągnięcia wskaźników produktu „Liczba spotkań informacyjno-konsultacyjnych z mieszkańcami”. Wskaźnik </w:t>
            </w:r>
            <w:r w:rsidR="00971C96">
              <w:rPr>
                <w:rFonts w:ascii="Times New Roman" w:eastAsia="Calibri" w:hAnsi="Times New Roman" w:cs="Times New Roman"/>
              </w:rPr>
              <w:br/>
            </w:r>
            <w:r w:rsidRPr="00056905">
              <w:rPr>
                <w:rFonts w:ascii="Times New Roman" w:eastAsia="Calibri" w:hAnsi="Times New Roman" w:cs="Times New Roman"/>
              </w:rPr>
              <w:t xml:space="preserve">ma bezpośrednie odniesienie do wyznaczonego celu szczegółowego, który zakłada m.in. informowanie mieszkańców obszaru LGD o możliwościach oraz zasadach ubiegania się o wsparcie w ramach środków </w:t>
            </w:r>
            <w:r w:rsidR="00971C96">
              <w:rPr>
                <w:rFonts w:ascii="Times New Roman" w:eastAsia="Calibri" w:hAnsi="Times New Roman" w:cs="Times New Roman"/>
              </w:rPr>
              <w:br/>
            </w:r>
            <w:r w:rsidRPr="00056905">
              <w:rPr>
                <w:rFonts w:ascii="Times New Roman" w:eastAsia="Calibri" w:hAnsi="Times New Roman" w:cs="Times New Roman"/>
              </w:rPr>
              <w:t xml:space="preserve">na realizację LSR. Tym samym realizacja wskaźnika wprost odnosi się do specyfiki tego celu. </w:t>
            </w:r>
          </w:p>
        </w:tc>
      </w:tr>
      <w:tr w:rsidR="00E329FA" w:rsidRPr="00056905" w14:paraId="54520EE2" w14:textId="77777777" w:rsidTr="005A668A">
        <w:tc>
          <w:tcPr>
            <w:tcW w:w="10314" w:type="dxa"/>
          </w:tcPr>
          <w:p w14:paraId="0816233A" w14:textId="25713898" w:rsidR="009A2DE7"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w:t>
            </w:r>
            <w:proofErr w:type="spellStart"/>
            <w:r w:rsidRPr="00056905">
              <w:rPr>
                <w:rFonts w:ascii="Times New Roman" w:eastAsia="Calibri" w:hAnsi="Times New Roman" w:cs="Times New Roman"/>
              </w:rPr>
              <w:t>docel</w:t>
            </w:r>
            <w:proofErr w:type="spellEnd"/>
            <w:r w:rsidRPr="00056905">
              <w:rPr>
                <w:rFonts w:ascii="Times New Roman" w:eastAsia="Calibri" w:hAnsi="Times New Roman" w:cs="Times New Roman"/>
              </w:rPr>
              <w:t xml:space="preserve">. wskaźnika ustalono na podstawie przewidywanej </w:t>
            </w:r>
            <w:r w:rsidR="00E526B6">
              <w:rPr>
                <w:rFonts w:ascii="Times New Roman" w:eastAsia="Calibri" w:hAnsi="Times New Roman" w:cs="Times New Roman"/>
              </w:rPr>
              <w:t>liczby</w:t>
            </w:r>
            <w:r w:rsidRPr="00056905">
              <w:rPr>
                <w:rFonts w:ascii="Times New Roman" w:eastAsia="Calibri" w:hAnsi="Times New Roman" w:cs="Times New Roman"/>
              </w:rPr>
              <w:t xml:space="preserve"> uczestników spotkań informacyjno-konsultacyjnych, jakie zorganizuje LGD w ramach wsparcia kosztów bieżących i aktywizacji (</w:t>
            </w:r>
            <w:r w:rsidRPr="00056905">
              <w:rPr>
                <w:rFonts w:ascii="Times New Roman" w:eastAsia="Calibri" w:hAnsi="Times New Roman" w:cs="Times New Roman"/>
                <w:i/>
              </w:rPr>
              <w:t xml:space="preserve">dane z konsultacji </w:t>
            </w:r>
            <w:r w:rsidR="00971C96">
              <w:rPr>
                <w:rFonts w:ascii="Times New Roman" w:eastAsia="Calibri" w:hAnsi="Times New Roman" w:cs="Times New Roman"/>
                <w:i/>
              </w:rPr>
              <w:br/>
            </w:r>
            <w:r w:rsidRPr="00056905">
              <w:rPr>
                <w:rFonts w:ascii="Times New Roman" w:eastAsia="Calibri" w:hAnsi="Times New Roman" w:cs="Times New Roman"/>
                <w:i/>
              </w:rPr>
              <w:t>i ewaluacji</w:t>
            </w:r>
            <w:r w:rsidRPr="00056905">
              <w:rPr>
                <w:rFonts w:ascii="Times New Roman" w:eastAsia="Calibri" w:hAnsi="Times New Roman" w:cs="Times New Roman"/>
              </w:rPr>
              <w:t>). Założono, że w planowanych do realizacji 77 spotkaniach weźmie udział ogółem 750 osób. Pomiar realizacji wartości nastąpi na bazie opracowanego przez biuro LGD sprawozdania w oparciu o monitorowaną liczbę osób które wezmą udział w zorganizowanych spotkaniach. Wartość docelową osiągniemy do 2023</w:t>
            </w:r>
            <w:r w:rsidR="00E526B6">
              <w:rPr>
                <w:rFonts w:ascii="Times New Roman" w:eastAsia="Calibri" w:hAnsi="Times New Roman" w:cs="Times New Roman"/>
              </w:rPr>
              <w:t xml:space="preserve"> </w:t>
            </w:r>
            <w:r w:rsidRPr="00056905">
              <w:rPr>
                <w:rFonts w:ascii="Times New Roman" w:eastAsia="Calibri" w:hAnsi="Times New Roman" w:cs="Times New Roman"/>
              </w:rPr>
              <w:t>r.</w:t>
            </w:r>
          </w:p>
        </w:tc>
      </w:tr>
      <w:tr w:rsidR="00E329FA" w:rsidRPr="00056905" w14:paraId="259AA247" w14:textId="77777777" w:rsidTr="005A668A">
        <w:tc>
          <w:tcPr>
            <w:tcW w:w="10314" w:type="dxa"/>
            <w:shd w:val="clear" w:color="auto" w:fill="E2EFD9"/>
          </w:tcPr>
          <w:p w14:paraId="6B11D163"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R: Liczba osób zadowolonych ze spotkań przeprowadzonych przez LGD – 500 osób.</w:t>
            </w:r>
          </w:p>
        </w:tc>
      </w:tr>
      <w:tr w:rsidR="00E329FA" w:rsidRPr="00056905" w14:paraId="77C3F2A2" w14:textId="77777777" w:rsidTr="005A668A">
        <w:tc>
          <w:tcPr>
            <w:tcW w:w="10314" w:type="dxa"/>
          </w:tcPr>
          <w:p w14:paraId="38503311" w14:textId="04779CA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liczby zadowolonych uczestników spotkań, które zamierza przeprowadzić LGD. Jednocześnie wskaźnik ten wynika, jest skorelowany i mierzy efekty osiągnięcia wskaźników produktu „Liczba spotkań informacyjno-konsultacyjnych z mieszkańcami”. Wskaźnik ma bezpośrednie odniesienie </w:t>
            </w:r>
            <w:r w:rsidR="00971C96">
              <w:rPr>
                <w:rFonts w:ascii="Times New Roman" w:eastAsia="Calibri" w:hAnsi="Times New Roman" w:cs="Times New Roman"/>
              </w:rPr>
              <w:br/>
            </w:r>
            <w:r w:rsidRPr="00056905">
              <w:rPr>
                <w:rFonts w:ascii="Times New Roman" w:eastAsia="Calibri" w:hAnsi="Times New Roman" w:cs="Times New Roman"/>
              </w:rPr>
              <w:t xml:space="preserve">do wyznaczonego celu szczegółowego, który zakłada m.in. skuteczne informowanie mieszkańców obszaru </w:t>
            </w:r>
            <w:r w:rsidR="00971C96">
              <w:rPr>
                <w:rFonts w:ascii="Times New Roman" w:eastAsia="Calibri" w:hAnsi="Times New Roman" w:cs="Times New Roman"/>
              </w:rPr>
              <w:br/>
            </w:r>
            <w:r w:rsidRPr="00056905">
              <w:rPr>
                <w:rFonts w:ascii="Times New Roman" w:eastAsia="Calibri" w:hAnsi="Times New Roman" w:cs="Times New Roman"/>
              </w:rPr>
              <w:t xml:space="preserve">LGD o możliwościach oraz zasadach ubiegania się o wsparcie w ramach środków na realizację LSR. Tym samym realizacja wskaźnika wprost odnosi się do specyfiki tego celu. </w:t>
            </w:r>
          </w:p>
        </w:tc>
      </w:tr>
      <w:tr w:rsidR="00E329FA" w:rsidRPr="00056905" w14:paraId="3D429EE4" w14:textId="77777777" w:rsidTr="005A668A">
        <w:tc>
          <w:tcPr>
            <w:tcW w:w="10314" w:type="dxa"/>
          </w:tcPr>
          <w:p w14:paraId="33401A6D" w14:textId="0C25933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Ad.2. Wartość docelową wskaźnika ustalono na podstawie przewidywanej </w:t>
            </w:r>
            <w:r w:rsidR="00E526B6">
              <w:rPr>
                <w:rFonts w:ascii="Times New Roman" w:eastAsia="Calibri" w:hAnsi="Times New Roman" w:cs="Times New Roman"/>
              </w:rPr>
              <w:t>liczby</w:t>
            </w:r>
            <w:r w:rsidRPr="00056905">
              <w:rPr>
                <w:rFonts w:ascii="Times New Roman" w:eastAsia="Calibri" w:hAnsi="Times New Roman" w:cs="Times New Roman"/>
              </w:rPr>
              <w:t xml:space="preserve"> uczestników spotkań, które zorganizuje LGD w ramach wsparcia kosztów bieżących i aktywizacji. Założono, że badany podczas nich będzie stopień zadowolenia ich uczestników. Na 750 planowanych uczestników zakłada się, że 500, czyli 66,66% będzie zadowolonych (</w:t>
            </w:r>
            <w:r w:rsidRPr="00056905">
              <w:rPr>
                <w:rFonts w:ascii="Times New Roman" w:eastAsia="Calibri" w:hAnsi="Times New Roman" w:cs="Times New Roman"/>
                <w:i/>
              </w:rPr>
              <w:t>dane z konsultacji i ewaluacji</w:t>
            </w:r>
            <w:r w:rsidRPr="00056905">
              <w:rPr>
                <w:rFonts w:ascii="Times New Roman" w:eastAsia="Calibri" w:hAnsi="Times New Roman" w:cs="Times New Roman"/>
              </w:rPr>
              <w:t xml:space="preserve">). </w:t>
            </w:r>
            <w:r w:rsidRPr="00056905">
              <w:rPr>
                <w:rFonts w:ascii="Times New Roman" w:eastAsia="Calibri" w:hAnsi="Times New Roman" w:cs="Times New Roman"/>
                <w:i/>
              </w:rPr>
              <w:t>% wynika z badań ewaluacyjnych dotychczas realizowanych spotkań przez LGD</w:t>
            </w:r>
            <w:r w:rsidRPr="00056905">
              <w:rPr>
                <w:rFonts w:ascii="Times New Roman" w:eastAsia="Calibri" w:hAnsi="Times New Roman" w:cs="Times New Roman"/>
              </w:rPr>
              <w:t>. Pomiar realizacji wartości nastąpi na bazie opracowanego przez biuro sprawozdania. Wartość docelową osiągniemy do 2023</w:t>
            </w:r>
            <w:r w:rsidR="00E526B6">
              <w:rPr>
                <w:rFonts w:ascii="Times New Roman" w:eastAsia="Calibri" w:hAnsi="Times New Roman" w:cs="Times New Roman"/>
              </w:rPr>
              <w:t xml:space="preserve"> </w:t>
            </w:r>
            <w:r w:rsidRPr="00056905">
              <w:rPr>
                <w:rFonts w:ascii="Times New Roman" w:eastAsia="Calibri" w:hAnsi="Times New Roman" w:cs="Times New Roman"/>
              </w:rPr>
              <w:t>r.</w:t>
            </w:r>
          </w:p>
        </w:tc>
      </w:tr>
    </w:tbl>
    <w:p w14:paraId="1932F548" w14:textId="0B97123B" w:rsidR="00261593" w:rsidRDefault="00261593" w:rsidP="00E329FA">
      <w:pPr>
        <w:spacing w:after="0" w:line="240" w:lineRule="auto"/>
        <w:jc w:val="both"/>
        <w:rPr>
          <w:rFonts w:ascii="Times New Roman" w:eastAsia="Calibri" w:hAnsi="Times New Roman" w:cs="Times New Roman"/>
          <w:bCs/>
        </w:rPr>
      </w:pPr>
    </w:p>
    <w:p w14:paraId="69BFA1CA" w14:textId="77777777" w:rsidR="00971C96" w:rsidRPr="00056905" w:rsidRDefault="00971C96" w:rsidP="00E329FA">
      <w:pPr>
        <w:spacing w:after="0" w:line="240" w:lineRule="auto"/>
        <w:jc w:val="both"/>
        <w:rPr>
          <w:rFonts w:ascii="Times New Roman" w:eastAsia="Calibri" w:hAnsi="Times New Roman" w:cs="Times New Roman"/>
          <w:bCs/>
        </w:rPr>
      </w:pPr>
    </w:p>
    <w:p w14:paraId="33F0259F" w14:textId="1EE0074D" w:rsidR="00971C96" w:rsidRPr="00056905" w:rsidRDefault="00E329FA" w:rsidP="00E329FA">
      <w:pPr>
        <w:spacing w:after="0" w:line="240" w:lineRule="auto"/>
        <w:jc w:val="both"/>
        <w:rPr>
          <w:rFonts w:ascii="Times New Roman" w:eastAsia="Calibri" w:hAnsi="Times New Roman" w:cs="Times New Roman"/>
          <w:b/>
        </w:rPr>
      </w:pPr>
      <w:r w:rsidRPr="00056905">
        <w:rPr>
          <w:rFonts w:ascii="Times New Roman" w:eastAsia="Calibri" w:hAnsi="Times New Roman" w:cs="Times New Roman"/>
          <w:b/>
        </w:rPr>
        <w:t>6.3. Wskaźniki oddziaływania.</w:t>
      </w:r>
    </w:p>
    <w:p w14:paraId="75C73BE4"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Informacja dotycząca wskaźników oddziaływania została zawarta w następującym porządku: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329FA" w:rsidRPr="00056905" w14:paraId="0F24C6F4" w14:textId="77777777" w:rsidTr="005A668A">
        <w:tc>
          <w:tcPr>
            <w:tcW w:w="10314" w:type="dxa"/>
            <w:shd w:val="clear" w:color="auto" w:fill="92D050"/>
            <w:vAlign w:val="center"/>
          </w:tcPr>
          <w:p w14:paraId="77519096" w14:textId="77777777" w:rsidR="00E329FA" w:rsidRPr="00056905" w:rsidRDefault="00E329FA" w:rsidP="00E329FA">
            <w:pPr>
              <w:spacing w:after="0" w:line="240" w:lineRule="auto"/>
              <w:jc w:val="center"/>
              <w:rPr>
                <w:rFonts w:ascii="Times New Roman" w:eastAsia="Calibri" w:hAnsi="Times New Roman" w:cs="Times New Roman"/>
                <w:i/>
              </w:rPr>
            </w:pPr>
            <w:r w:rsidRPr="00056905">
              <w:rPr>
                <w:rFonts w:ascii="Times New Roman" w:eastAsia="Calibri" w:hAnsi="Times New Roman" w:cs="Times New Roman"/>
                <w:i/>
              </w:rPr>
              <w:t>Cel ogólny ………..</w:t>
            </w:r>
          </w:p>
        </w:tc>
      </w:tr>
      <w:tr w:rsidR="00E329FA" w:rsidRPr="00056905" w14:paraId="0E6D4DF9" w14:textId="77777777" w:rsidTr="005A668A">
        <w:tc>
          <w:tcPr>
            <w:tcW w:w="10314" w:type="dxa"/>
            <w:shd w:val="clear" w:color="auto" w:fill="E2EFD9"/>
          </w:tcPr>
          <w:p w14:paraId="10F126E1"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Wskaźnik Oddziaływania (dalej jako O): ………………</w:t>
            </w:r>
          </w:p>
        </w:tc>
      </w:tr>
    </w:tbl>
    <w:p w14:paraId="125500D5" w14:textId="77777777" w:rsidR="00E329FA" w:rsidRPr="00971C96" w:rsidRDefault="00E329FA" w:rsidP="00E329FA">
      <w:pPr>
        <w:numPr>
          <w:ilvl w:val="0"/>
          <w:numId w:val="7"/>
        </w:numPr>
        <w:spacing w:after="0" w:line="240" w:lineRule="auto"/>
        <w:ind w:left="284"/>
        <w:contextualSpacing/>
        <w:jc w:val="both"/>
        <w:rPr>
          <w:rFonts w:ascii="Times New Roman" w:eastAsia="Calibri" w:hAnsi="Times New Roman" w:cs="Times New Roman"/>
        </w:rPr>
      </w:pPr>
      <w:r w:rsidRPr="00971C96">
        <w:rPr>
          <w:rFonts w:ascii="Times New Roman" w:eastAsia="Calibri" w:hAnsi="Times New Roman" w:cs="Times New Roman"/>
          <w:i/>
        </w:rPr>
        <w:t>Specyfikacja wskaźników, z uzasadnieniem w kontekście adekwatności do celu ogólnego.</w:t>
      </w:r>
    </w:p>
    <w:p w14:paraId="620DA7C5" w14:textId="77777777" w:rsidR="00E329FA" w:rsidRPr="00971C96" w:rsidRDefault="00E329FA" w:rsidP="00E329FA">
      <w:pPr>
        <w:numPr>
          <w:ilvl w:val="0"/>
          <w:numId w:val="7"/>
        </w:numPr>
        <w:spacing w:after="0" w:line="240" w:lineRule="auto"/>
        <w:ind w:left="284"/>
        <w:contextualSpacing/>
        <w:jc w:val="both"/>
        <w:rPr>
          <w:rFonts w:ascii="Times New Roman" w:eastAsia="Calibri" w:hAnsi="Times New Roman" w:cs="Times New Roman"/>
        </w:rPr>
      </w:pPr>
      <w:r w:rsidRPr="00971C96">
        <w:rPr>
          <w:rFonts w:ascii="Times New Roman" w:eastAsia="Calibri" w:hAnsi="Times New Roman" w:cs="Times New Roman"/>
          <w:i/>
        </w:rPr>
        <w:t>Źródła pozyskania danych do pomiaru.</w:t>
      </w:r>
    </w:p>
    <w:p w14:paraId="40EA19D7" w14:textId="77777777" w:rsidR="00E329FA" w:rsidRPr="00971C96" w:rsidRDefault="00E329FA" w:rsidP="00E329FA">
      <w:pPr>
        <w:numPr>
          <w:ilvl w:val="0"/>
          <w:numId w:val="7"/>
        </w:numPr>
        <w:spacing w:after="0" w:line="240" w:lineRule="auto"/>
        <w:ind w:left="284"/>
        <w:contextualSpacing/>
        <w:jc w:val="both"/>
        <w:rPr>
          <w:rFonts w:ascii="Times New Roman" w:eastAsia="Calibri" w:hAnsi="Times New Roman" w:cs="Times New Roman"/>
        </w:rPr>
      </w:pPr>
      <w:r w:rsidRPr="00971C96">
        <w:rPr>
          <w:rFonts w:ascii="Times New Roman" w:eastAsia="Calibri" w:hAnsi="Times New Roman" w:cs="Times New Roman"/>
          <w:i/>
        </w:rPr>
        <w:t>Sposób i częstotliwość dokonywania pomiaru, uaktualniania danych wg funduszy.</w:t>
      </w:r>
    </w:p>
    <w:p w14:paraId="6FEE2ECF" w14:textId="77777777" w:rsidR="00E329FA" w:rsidRPr="00971C96" w:rsidRDefault="00E329FA" w:rsidP="00E329FA">
      <w:pPr>
        <w:numPr>
          <w:ilvl w:val="0"/>
          <w:numId w:val="7"/>
        </w:numPr>
        <w:spacing w:after="0" w:line="240" w:lineRule="auto"/>
        <w:ind w:left="284"/>
        <w:contextualSpacing/>
        <w:jc w:val="both"/>
        <w:rPr>
          <w:rFonts w:ascii="Times New Roman" w:eastAsia="Calibri" w:hAnsi="Times New Roman" w:cs="Times New Roman"/>
        </w:rPr>
      </w:pPr>
      <w:r w:rsidRPr="00971C96">
        <w:rPr>
          <w:rFonts w:ascii="Times New Roman" w:eastAsia="Calibri" w:hAnsi="Times New Roman" w:cs="Times New Roman"/>
          <w:i/>
        </w:rPr>
        <w:t>Stan docelowy wskaźnika i wyjaśnienie dot. sposobu ustalania oraz termin osiągnięcia wartości docelowych.</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E07013" w14:paraId="0E01397B" w14:textId="77777777" w:rsidTr="005A668A">
        <w:tc>
          <w:tcPr>
            <w:tcW w:w="10343" w:type="dxa"/>
            <w:shd w:val="clear" w:color="auto" w:fill="92D050"/>
            <w:vAlign w:val="center"/>
          </w:tcPr>
          <w:p w14:paraId="1F86B602" w14:textId="77777777" w:rsidR="00E329FA" w:rsidRPr="00E07013" w:rsidRDefault="00E329FA" w:rsidP="00E329FA">
            <w:pPr>
              <w:spacing w:after="0" w:line="240" w:lineRule="auto"/>
              <w:jc w:val="center"/>
              <w:rPr>
                <w:rFonts w:ascii="Times New Roman" w:eastAsia="Calibri" w:hAnsi="Times New Roman" w:cs="Times New Roman"/>
              </w:rPr>
            </w:pPr>
            <w:r w:rsidRPr="00E07013">
              <w:rPr>
                <w:rFonts w:ascii="Times New Roman" w:eastAsia="Calibri" w:hAnsi="Times New Roman" w:cs="Times New Roman"/>
              </w:rPr>
              <w:lastRenderedPageBreak/>
              <w:t>Cel ogólny I</w:t>
            </w:r>
          </w:p>
        </w:tc>
      </w:tr>
      <w:tr w:rsidR="00E329FA" w:rsidRPr="00E07013" w14:paraId="00EC37E8" w14:textId="77777777" w:rsidTr="005A668A">
        <w:tc>
          <w:tcPr>
            <w:tcW w:w="10343" w:type="dxa"/>
            <w:shd w:val="clear" w:color="auto" w:fill="E2EFD9"/>
          </w:tcPr>
          <w:p w14:paraId="6006D37C" w14:textId="77777777" w:rsidR="00E329FA" w:rsidRPr="00E07013" w:rsidRDefault="00E329FA" w:rsidP="00E329FA">
            <w:pPr>
              <w:spacing w:after="0" w:line="240" w:lineRule="auto"/>
              <w:jc w:val="both"/>
              <w:rPr>
                <w:rFonts w:ascii="Times New Roman" w:eastAsia="Calibri" w:hAnsi="Times New Roman" w:cs="Times New Roman"/>
              </w:rPr>
            </w:pPr>
            <w:r w:rsidRPr="00E07013">
              <w:rPr>
                <w:rFonts w:ascii="Times New Roman" w:eastAsia="Calibri" w:hAnsi="Times New Roman" w:cs="Times New Roman"/>
              </w:rPr>
              <w:t>O: Wzrost liczby turystów odwiedzających obszar LGD o 10% (2014r. – 23740 osób – 2023r. – 26 114 osób – wzrost o 10%)</w:t>
            </w:r>
          </w:p>
        </w:tc>
      </w:tr>
    </w:tbl>
    <w:p w14:paraId="01297C6D" w14:textId="52B9231A" w:rsidR="00E329FA" w:rsidRPr="00E07013" w:rsidRDefault="00E329FA" w:rsidP="00E329FA">
      <w:pPr>
        <w:spacing w:after="0" w:line="240" w:lineRule="auto"/>
        <w:ind w:left="-142"/>
        <w:jc w:val="both"/>
        <w:rPr>
          <w:rFonts w:ascii="Times New Roman" w:eastAsia="Calibri" w:hAnsi="Times New Roman" w:cs="Times New Roman"/>
        </w:rPr>
      </w:pPr>
      <w:r w:rsidRPr="00E07013">
        <w:rPr>
          <w:rFonts w:ascii="Times New Roman" w:eastAsia="Calibri" w:hAnsi="Times New Roman" w:cs="Times New Roman"/>
        </w:rPr>
        <w:t xml:space="preserve">Ad.1. Wskaźnik obejmuje pomiar skali wzrostu ruchu turystycznego na terenie LGD w wyniku realizacji celu </w:t>
      </w:r>
      <w:r w:rsidR="00971C96">
        <w:rPr>
          <w:rFonts w:ascii="Times New Roman" w:eastAsia="Calibri" w:hAnsi="Times New Roman" w:cs="Times New Roman"/>
        </w:rPr>
        <w:br/>
      </w:r>
      <w:r w:rsidRPr="00E07013">
        <w:rPr>
          <w:rFonts w:ascii="Times New Roman" w:eastAsia="Calibri" w:hAnsi="Times New Roman" w:cs="Times New Roman"/>
        </w:rPr>
        <w:t>w relacji do 2014</w:t>
      </w:r>
      <w:r w:rsidR="003247F8" w:rsidRPr="00E07013">
        <w:rPr>
          <w:rFonts w:ascii="Times New Roman" w:eastAsia="Calibri" w:hAnsi="Times New Roman" w:cs="Times New Roman"/>
        </w:rPr>
        <w:t xml:space="preserve"> </w:t>
      </w:r>
      <w:r w:rsidRPr="00E07013">
        <w:rPr>
          <w:rFonts w:ascii="Times New Roman" w:eastAsia="Calibri" w:hAnsi="Times New Roman" w:cs="Times New Roman"/>
        </w:rPr>
        <w:t xml:space="preserve">r. Wskaźnik wskazuje długofalowe następstwa realizacji wskaźników rezultatu dot. celów szczegół. objętych przedmiotowym celem ogólnym. Obejmują one zakładaną liczbę osób, które skorzystają </w:t>
      </w:r>
      <w:r w:rsidR="00971C96">
        <w:rPr>
          <w:rFonts w:ascii="Times New Roman" w:eastAsia="Calibri" w:hAnsi="Times New Roman" w:cs="Times New Roman"/>
        </w:rPr>
        <w:br/>
      </w:r>
      <w:r w:rsidRPr="00E07013">
        <w:rPr>
          <w:rFonts w:ascii="Times New Roman" w:eastAsia="Calibri" w:hAnsi="Times New Roman" w:cs="Times New Roman"/>
        </w:rPr>
        <w:t xml:space="preserve">z obiektów objętych wsparciem oraz liczbę osób objętych planowanymi działaniami promocyjnymi. Wskaźnik ma bezpośrednie odniesienie do celu ogólnego. Bezpośrednią miarą podniesienia atrakcyjności turystycznej </w:t>
      </w:r>
      <w:r w:rsidR="00971C96">
        <w:rPr>
          <w:rFonts w:ascii="Times New Roman" w:eastAsia="Calibri" w:hAnsi="Times New Roman" w:cs="Times New Roman"/>
        </w:rPr>
        <w:br/>
      </w:r>
      <w:r w:rsidRPr="00E07013">
        <w:rPr>
          <w:rFonts w:ascii="Times New Roman" w:eastAsia="Calibri" w:hAnsi="Times New Roman" w:cs="Times New Roman"/>
        </w:rPr>
        <w:t>i rekreacyjnej regionu oraz poprawy stanu środowiska naturalnego (jednego z najważniejszych walorów turystycznych) będzie wzrost liczby turystów odwiedzających LGD. Tym samym realizacja wskaźnika wprost odnosi się do specyfiki tego celu.</w:t>
      </w:r>
    </w:p>
    <w:p w14:paraId="2F971D78" w14:textId="77777777" w:rsidR="00E329FA" w:rsidRPr="00E07013" w:rsidRDefault="00E329FA" w:rsidP="00E329FA">
      <w:pPr>
        <w:spacing w:after="0" w:line="240" w:lineRule="auto"/>
        <w:ind w:left="-142"/>
        <w:jc w:val="both"/>
        <w:rPr>
          <w:rFonts w:ascii="Times New Roman" w:eastAsia="Calibri" w:hAnsi="Times New Roman" w:cs="Times New Roman"/>
        </w:rPr>
      </w:pPr>
      <w:r w:rsidRPr="00E07013">
        <w:rPr>
          <w:rFonts w:ascii="Times New Roman" w:eastAsia="Calibri" w:hAnsi="Times New Roman" w:cs="Times New Roman"/>
        </w:rPr>
        <w:t>Ad. 2. Badanie ewaluacyjne efektów LSR 2014-2020, 2020-2023 – dane oficjalnej statystyki publicznej GUS.</w:t>
      </w:r>
    </w:p>
    <w:p w14:paraId="53524897" w14:textId="238487E5" w:rsidR="00E329FA" w:rsidRPr="00E07013" w:rsidRDefault="00E329FA" w:rsidP="00E329FA">
      <w:pPr>
        <w:spacing w:after="0" w:line="240" w:lineRule="auto"/>
        <w:ind w:left="-142"/>
        <w:jc w:val="both"/>
        <w:rPr>
          <w:rFonts w:ascii="Times New Roman" w:eastAsia="Calibri" w:hAnsi="Times New Roman" w:cs="Times New Roman"/>
        </w:rPr>
      </w:pPr>
      <w:r w:rsidRPr="00E07013">
        <w:rPr>
          <w:rFonts w:ascii="Times New Roman" w:eastAsia="Calibri" w:hAnsi="Times New Roman" w:cs="Times New Roman"/>
        </w:rPr>
        <w:t xml:space="preserve">Ad.3. PROW - Pomiar realizacji wskaźnika będzie prowadzony na bazie procedury ewaluacji przewidzianej </w:t>
      </w:r>
      <w:r w:rsidR="00971C96">
        <w:rPr>
          <w:rFonts w:ascii="Times New Roman" w:eastAsia="Calibri" w:hAnsi="Times New Roman" w:cs="Times New Roman"/>
        </w:rPr>
        <w:br/>
      </w:r>
      <w:r w:rsidRPr="00E07013">
        <w:rPr>
          <w:rFonts w:ascii="Times New Roman" w:eastAsia="Calibri" w:hAnsi="Times New Roman" w:cs="Times New Roman"/>
        </w:rPr>
        <w:t>dla LSR i będzie wykonany na koniec realizacji LSR – po okresie związania operacji z celem. Wykonany będzie przez firmę zewnętrzną, która będzie odpowiedzialna za przeprowadzenie ewaluacji końcowej LSR.</w:t>
      </w:r>
    </w:p>
    <w:p w14:paraId="16B798B2" w14:textId="4E20936F" w:rsidR="00422761" w:rsidRPr="00056905" w:rsidRDefault="00E329FA" w:rsidP="00E329FA">
      <w:pPr>
        <w:spacing w:after="0" w:line="240" w:lineRule="auto"/>
        <w:ind w:left="-142"/>
        <w:jc w:val="both"/>
        <w:rPr>
          <w:rFonts w:ascii="Times New Roman" w:eastAsia="Calibri" w:hAnsi="Times New Roman" w:cs="Times New Roman"/>
        </w:rPr>
      </w:pPr>
      <w:r w:rsidRPr="00E07013">
        <w:rPr>
          <w:rFonts w:ascii="Times New Roman" w:eastAsia="Calibri" w:hAnsi="Times New Roman" w:cs="Times New Roman"/>
        </w:rPr>
        <w:t xml:space="preserve">Ad.4. Wartość docelową wskaźnika „10%”, obliczono na podst. założonych długofalowych efektów prowadzonych działań w ramach odpowiedniego celu. Jest konsekwencją wielkości założonych wskaźników rezultatu. </w:t>
      </w:r>
      <w:r w:rsidR="00971C96">
        <w:rPr>
          <w:rFonts w:ascii="Times New Roman" w:eastAsia="Calibri" w:hAnsi="Times New Roman" w:cs="Times New Roman"/>
        </w:rPr>
        <w:br/>
      </w:r>
      <w:r w:rsidRPr="00E07013">
        <w:rPr>
          <w:rFonts w:ascii="Times New Roman" w:eastAsia="Calibri" w:hAnsi="Times New Roman" w:cs="Times New Roman"/>
        </w:rPr>
        <w:t xml:space="preserve">Przy ustalaniu wskaźnika wzięto pod uwagę wyniki badań ewaluacyjnych efektów wdrażania LSR w latach </w:t>
      </w:r>
      <w:r w:rsidR="00971C96">
        <w:rPr>
          <w:rFonts w:ascii="Times New Roman" w:eastAsia="Calibri" w:hAnsi="Times New Roman" w:cs="Times New Roman"/>
        </w:rPr>
        <w:br/>
        <w:t>|</w:t>
      </w:r>
      <w:r w:rsidRPr="00E07013">
        <w:rPr>
          <w:rFonts w:ascii="Times New Roman" w:eastAsia="Calibri" w:hAnsi="Times New Roman" w:cs="Times New Roman"/>
        </w:rPr>
        <w:t xml:space="preserve">2007-2013 i wnioski z przeprowadzonych konsultacji społecznych, głównie z przedstawicielami branży turystycznej. Ustalenie tej wartości nastąpi na bazie pomiaru liczby turystów jaka odwiedzi obszar LGD </w:t>
      </w:r>
      <w:r w:rsidR="00971C96">
        <w:rPr>
          <w:rFonts w:ascii="Times New Roman" w:eastAsia="Calibri" w:hAnsi="Times New Roman" w:cs="Times New Roman"/>
        </w:rPr>
        <w:br/>
      </w:r>
      <w:r w:rsidRPr="00E07013">
        <w:rPr>
          <w:rFonts w:ascii="Times New Roman" w:eastAsia="Calibri" w:hAnsi="Times New Roman" w:cs="Times New Roman"/>
        </w:rPr>
        <w:t>w 2023</w:t>
      </w:r>
      <w:r w:rsidR="00971C96">
        <w:rPr>
          <w:rFonts w:ascii="Times New Roman" w:eastAsia="Calibri" w:hAnsi="Times New Roman" w:cs="Times New Roman"/>
        </w:rPr>
        <w:t xml:space="preserve"> </w:t>
      </w:r>
      <w:r w:rsidRPr="00E07013">
        <w:rPr>
          <w:rFonts w:ascii="Times New Roman" w:eastAsia="Calibri" w:hAnsi="Times New Roman" w:cs="Times New Roman"/>
        </w:rPr>
        <w:t xml:space="preserve">r.– po zakończeniu realizacji wdrażania LSR w życie i odniesieniu jej do sytuacji jaka miała miejsce </w:t>
      </w:r>
      <w:r w:rsidR="00971C96">
        <w:rPr>
          <w:rFonts w:ascii="Times New Roman" w:eastAsia="Calibri" w:hAnsi="Times New Roman" w:cs="Times New Roman"/>
        </w:rPr>
        <w:br/>
      </w:r>
      <w:r w:rsidRPr="00E07013">
        <w:rPr>
          <w:rFonts w:ascii="Times New Roman" w:eastAsia="Calibri" w:hAnsi="Times New Roman" w:cs="Times New Roman"/>
        </w:rPr>
        <w:t xml:space="preserve">w 2014r. </w:t>
      </w:r>
      <w:r w:rsidRPr="00E07013">
        <w:rPr>
          <w:rFonts w:ascii="Times New Roman" w:eastAsia="Calibri" w:hAnsi="Times New Roman" w:cs="Times New Roman"/>
          <w:i/>
        </w:rPr>
        <w:t>Dane do przedmiotowego porównania będą opierały się o informacje oficjalnej statystyki GUS dot. liczby turystów korzystających z noclegów</w:t>
      </w:r>
      <w:r w:rsidRPr="00E07013">
        <w:rPr>
          <w:rFonts w:ascii="Times New Roman" w:eastAsia="Calibri" w:hAnsi="Times New Roman" w:cs="Times New Roman"/>
        </w:rPr>
        <w:t>. Wartość docelowa zostanie osiągnięta do końca 2023</w:t>
      </w:r>
      <w:r w:rsidR="003247F8" w:rsidRPr="00E07013">
        <w:rPr>
          <w:rFonts w:ascii="Times New Roman" w:eastAsia="Calibri" w:hAnsi="Times New Roman" w:cs="Times New Roman"/>
        </w:rPr>
        <w:t xml:space="preserve"> </w:t>
      </w:r>
      <w:r w:rsidRPr="00E07013">
        <w:rPr>
          <w:rFonts w:ascii="Times New Roman" w:eastAsia="Calibri" w:hAnsi="Times New Roman" w:cs="Times New Roman"/>
        </w:rPr>
        <w:t>r. Jednocześnie wartość docelowa wskaźnika została określona proporcjonalnie do planowanej wielkości zaangażowania środków PRO</w:t>
      </w:r>
      <w:r w:rsidR="009A2DE7" w:rsidRPr="00E07013">
        <w:rPr>
          <w:rFonts w:ascii="Times New Roman" w:eastAsia="Calibri" w:hAnsi="Times New Roman" w:cs="Times New Roman"/>
        </w:rPr>
        <w:t>W przewidzianych w budżecie LSR.</w:t>
      </w:r>
    </w:p>
    <w:p w14:paraId="1C699991" w14:textId="77777777" w:rsidR="00422761" w:rsidRPr="00056905" w:rsidRDefault="00422761" w:rsidP="00E329FA">
      <w:pPr>
        <w:spacing w:after="0" w:line="240" w:lineRule="auto"/>
        <w:ind w:left="-142"/>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329FA" w:rsidRPr="00056905" w14:paraId="00257111" w14:textId="77777777" w:rsidTr="005A668A">
        <w:tc>
          <w:tcPr>
            <w:tcW w:w="10314" w:type="dxa"/>
            <w:shd w:val="clear" w:color="auto" w:fill="92D050"/>
            <w:vAlign w:val="center"/>
          </w:tcPr>
          <w:p w14:paraId="1A350C4C" w14:textId="77777777" w:rsidR="00E329FA" w:rsidRPr="00056905" w:rsidRDefault="00E329FA" w:rsidP="00E329FA">
            <w:pPr>
              <w:tabs>
                <w:tab w:val="left" w:pos="9815"/>
              </w:tabs>
              <w:spacing w:after="0" w:line="240" w:lineRule="auto"/>
              <w:jc w:val="center"/>
              <w:rPr>
                <w:rFonts w:ascii="Times New Roman" w:eastAsia="Calibri" w:hAnsi="Times New Roman" w:cs="Times New Roman"/>
              </w:rPr>
            </w:pPr>
            <w:r w:rsidRPr="00056905">
              <w:rPr>
                <w:rFonts w:ascii="Times New Roman" w:eastAsia="Calibri" w:hAnsi="Times New Roman" w:cs="Times New Roman"/>
              </w:rPr>
              <w:t>Cel ogólny II</w:t>
            </w:r>
          </w:p>
        </w:tc>
      </w:tr>
      <w:tr w:rsidR="00E329FA" w:rsidRPr="00056905" w14:paraId="432FFC1A" w14:textId="77777777" w:rsidTr="005A668A">
        <w:tc>
          <w:tcPr>
            <w:tcW w:w="10314" w:type="dxa"/>
            <w:shd w:val="clear" w:color="auto" w:fill="E2EFD9"/>
          </w:tcPr>
          <w:p w14:paraId="376F4828"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O: Zmniejszenie liczby bezrobotnych na terenie LGD o 0,5% </w:t>
            </w:r>
          </w:p>
        </w:tc>
      </w:tr>
    </w:tbl>
    <w:p w14:paraId="22E743F2" w14:textId="77777777"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wpływu realizacji LSR na lokalny rynek pracy poprzez obniżenie bezrobocia rejestrowanego na terenie LGD. Wskaźnik wskazuje długofalowe następstwa zrealizowania wskaźnika rezultatu, który mówi o stworzeniu w sumie </w:t>
      </w:r>
      <w:r w:rsidR="00C72433" w:rsidRPr="00056905">
        <w:rPr>
          <w:rFonts w:ascii="Times New Roman" w:eastAsia="Calibri" w:hAnsi="Times New Roman" w:cs="Times New Roman"/>
        </w:rPr>
        <w:t>50</w:t>
      </w:r>
      <w:r w:rsidRPr="00056905">
        <w:rPr>
          <w:rFonts w:ascii="Times New Roman" w:eastAsia="Calibri" w:hAnsi="Times New Roman" w:cs="Times New Roman"/>
        </w:rPr>
        <w:t xml:space="preserve"> nowych miejsc pracy powstałych w celu ogólnym II. </w:t>
      </w:r>
    </w:p>
    <w:p w14:paraId="1D264DDE" w14:textId="52C4DF6A"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 xml:space="preserve">Wskaźnik ma jednocześnie bezpośrednie odniesienie do wyznaczonego celu ogólnego, który wprost w swoim założeniu odwołuje się do tworzenia nowych miejsc pracy, które mają przyczynić się do rozwoju lokalnego. </w:t>
      </w:r>
      <w:r w:rsidR="00971C96">
        <w:rPr>
          <w:rFonts w:ascii="Times New Roman" w:eastAsia="Calibri" w:hAnsi="Times New Roman" w:cs="Times New Roman"/>
        </w:rPr>
        <w:br/>
      </w:r>
      <w:r w:rsidRPr="00056905">
        <w:rPr>
          <w:rFonts w:ascii="Times New Roman" w:eastAsia="Calibri" w:hAnsi="Times New Roman" w:cs="Times New Roman"/>
        </w:rPr>
        <w:t>Tym samym realizacja wskaźnika wprost odnosi się do specyfiki tego celu.</w:t>
      </w:r>
    </w:p>
    <w:p w14:paraId="618604E7" w14:textId="77777777"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Ad.2. Badanie ewaluacyjne efektów LSR 2014-2020, 2020-2023 – dane oficjalnej statystyki publicznej GUS.</w:t>
      </w:r>
    </w:p>
    <w:p w14:paraId="6D770827" w14:textId="77777777"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Ad.3. PROW - Pomiar realizacji wskaźnika będzie prowadzony jak dla celu I.</w:t>
      </w:r>
    </w:p>
    <w:p w14:paraId="0A80B223" w14:textId="40668B3F"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Ad.4. Wartość docelowa wskaźnika „0,5%”, została obliczona na podstawie założonych długofalowych efektów zaplanowanych działań w ramach celu i jest konsekwencją wielkości przewidzianych założonego wskaźnika rezultatu, który określa, że liczba stworzonych bezpośrednich miejsc pracy w wyniku realizacji przed</w:t>
      </w:r>
      <w:r w:rsidR="0077461E" w:rsidRPr="00056905">
        <w:rPr>
          <w:rFonts w:ascii="Times New Roman" w:eastAsia="Calibri" w:hAnsi="Times New Roman" w:cs="Times New Roman"/>
        </w:rPr>
        <w:t xml:space="preserve">miotowego celu ogólnego wynosi </w:t>
      </w:r>
      <w:r w:rsidR="00C72433" w:rsidRPr="00056905">
        <w:rPr>
          <w:rFonts w:ascii="Times New Roman" w:eastAsia="Calibri" w:hAnsi="Times New Roman" w:cs="Times New Roman"/>
        </w:rPr>
        <w:t>50</w:t>
      </w:r>
      <w:r w:rsidRPr="00056905">
        <w:rPr>
          <w:rFonts w:ascii="Times New Roman" w:eastAsia="Calibri" w:hAnsi="Times New Roman" w:cs="Times New Roman"/>
        </w:rPr>
        <w:t xml:space="preserve"> EPC. Biorąc pod uwagę liczbę bezrobotnych na terenie LGD w 2014</w:t>
      </w:r>
      <w:r w:rsidR="003247F8">
        <w:rPr>
          <w:rFonts w:ascii="Times New Roman" w:eastAsia="Calibri" w:hAnsi="Times New Roman" w:cs="Times New Roman"/>
        </w:rPr>
        <w:t xml:space="preserve"> </w:t>
      </w:r>
      <w:r w:rsidRPr="00056905">
        <w:rPr>
          <w:rFonts w:ascii="Times New Roman" w:eastAsia="Calibri" w:hAnsi="Times New Roman" w:cs="Times New Roman"/>
        </w:rPr>
        <w:t xml:space="preserve">r. – 5 083 osoby – należy wskazać, że realizacja LSR obniży ten poziom o 0,5%. Ustalenie tej wartości nastąpi na bazie pomiaru liczby stworzonych bezpośrednio miejsc pracy oraz kwoty bazowej - liczba bezrobotnych na terenie LGD. </w:t>
      </w:r>
      <w:r w:rsidRPr="00056905">
        <w:rPr>
          <w:rFonts w:ascii="Times New Roman" w:eastAsia="Calibri" w:hAnsi="Times New Roman" w:cs="Times New Roman"/>
          <w:i/>
        </w:rPr>
        <w:t>W tym zakresie do weryfikacji wskaźnika zostaną wykorzystane oficjalne dane statystyki publicznej GUS</w:t>
      </w:r>
      <w:r w:rsidRPr="00056905">
        <w:rPr>
          <w:rFonts w:ascii="Times New Roman" w:eastAsia="Calibri" w:hAnsi="Times New Roman" w:cs="Times New Roman"/>
        </w:rPr>
        <w:t>. Wartość zostanie osiągnięta do końca 2023</w:t>
      </w:r>
      <w:r w:rsidR="003247F8">
        <w:rPr>
          <w:rFonts w:ascii="Times New Roman" w:eastAsia="Calibri" w:hAnsi="Times New Roman" w:cs="Times New Roman"/>
        </w:rPr>
        <w:t xml:space="preserve"> </w:t>
      </w:r>
      <w:r w:rsidRPr="00056905">
        <w:rPr>
          <w:rFonts w:ascii="Times New Roman" w:eastAsia="Calibri" w:hAnsi="Times New Roman" w:cs="Times New Roman"/>
        </w:rPr>
        <w:t>r. Została określona proporcjonalnie do planowanej wielkości środków PROW w LSR.</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329FA" w:rsidRPr="00056905" w14:paraId="2C93031C" w14:textId="77777777" w:rsidTr="005A668A">
        <w:tc>
          <w:tcPr>
            <w:tcW w:w="10348" w:type="dxa"/>
            <w:shd w:val="clear" w:color="auto" w:fill="92D050"/>
            <w:vAlign w:val="center"/>
          </w:tcPr>
          <w:p w14:paraId="063EA6D6"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Cel ogólny III</w:t>
            </w:r>
          </w:p>
        </w:tc>
      </w:tr>
      <w:tr w:rsidR="00E329FA" w:rsidRPr="00056905" w14:paraId="3C240D5A" w14:textId="77777777" w:rsidTr="005A668A">
        <w:tc>
          <w:tcPr>
            <w:tcW w:w="10348" w:type="dxa"/>
            <w:shd w:val="clear" w:color="auto" w:fill="E2EFD9"/>
          </w:tcPr>
          <w:p w14:paraId="1EEB18D3" w14:textId="65BBDA65"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O: Wzrost aktywności społecznej mieszkańców obszaru LGD o </w:t>
            </w:r>
            <w:r w:rsidRPr="003247F8">
              <w:rPr>
                <w:rFonts w:ascii="Times New Roman" w:eastAsia="Calibri" w:hAnsi="Times New Roman" w:cs="Times New Roman"/>
                <w:highlight w:val="yellow"/>
              </w:rPr>
              <w:t>2,</w:t>
            </w:r>
            <w:r w:rsidR="003247F8" w:rsidRPr="003247F8">
              <w:rPr>
                <w:rFonts w:ascii="Times New Roman" w:eastAsia="Calibri" w:hAnsi="Times New Roman" w:cs="Times New Roman"/>
                <w:highlight w:val="yellow"/>
              </w:rPr>
              <w:t>53</w:t>
            </w:r>
            <w:r w:rsidRPr="003247F8">
              <w:rPr>
                <w:rFonts w:ascii="Times New Roman" w:eastAsia="Calibri" w:hAnsi="Times New Roman" w:cs="Times New Roman"/>
                <w:highlight w:val="yellow"/>
              </w:rPr>
              <w:t>%</w:t>
            </w:r>
            <w:r w:rsidRPr="00056905">
              <w:rPr>
                <w:rFonts w:ascii="Times New Roman" w:eastAsia="Calibri" w:hAnsi="Times New Roman" w:cs="Times New Roman"/>
              </w:rPr>
              <w:t xml:space="preserve"> wszystkich mieszkańców (</w:t>
            </w:r>
            <w:r w:rsidRPr="003247F8">
              <w:rPr>
                <w:rFonts w:ascii="Times New Roman" w:eastAsia="Calibri" w:hAnsi="Times New Roman" w:cs="Times New Roman"/>
                <w:highlight w:val="yellow"/>
              </w:rPr>
              <w:t xml:space="preserve">2 </w:t>
            </w:r>
            <w:r w:rsidR="00CC71DE" w:rsidRPr="003247F8">
              <w:rPr>
                <w:rFonts w:ascii="Times New Roman" w:eastAsia="Calibri" w:hAnsi="Times New Roman" w:cs="Times New Roman"/>
                <w:highlight w:val="yellow"/>
              </w:rPr>
              <w:t>2</w:t>
            </w:r>
            <w:r w:rsidR="003247F8" w:rsidRPr="003247F8">
              <w:rPr>
                <w:rFonts w:ascii="Times New Roman" w:eastAsia="Calibri" w:hAnsi="Times New Roman" w:cs="Times New Roman"/>
                <w:highlight w:val="yellow"/>
              </w:rPr>
              <w:t>6</w:t>
            </w:r>
            <w:r w:rsidRPr="003247F8">
              <w:rPr>
                <w:rFonts w:ascii="Times New Roman" w:eastAsia="Calibri" w:hAnsi="Times New Roman" w:cs="Times New Roman"/>
                <w:highlight w:val="yellow"/>
              </w:rPr>
              <w:t>0 osób</w:t>
            </w:r>
            <w:r w:rsidRPr="00056905">
              <w:rPr>
                <w:rFonts w:ascii="Times New Roman" w:eastAsia="Calibri" w:hAnsi="Times New Roman" w:cs="Times New Roman"/>
              </w:rPr>
              <w:t xml:space="preserve"> </w:t>
            </w:r>
            <w:r w:rsidR="00971C96">
              <w:rPr>
                <w:rFonts w:ascii="Times New Roman" w:eastAsia="Calibri" w:hAnsi="Times New Roman" w:cs="Times New Roman"/>
              </w:rPr>
              <w:br/>
            </w:r>
            <w:r w:rsidRPr="00056905">
              <w:rPr>
                <w:rFonts w:ascii="Times New Roman" w:eastAsia="Calibri" w:hAnsi="Times New Roman" w:cs="Times New Roman"/>
              </w:rPr>
              <w:t>tj. suma wskaźników rezultatu)</w:t>
            </w:r>
          </w:p>
        </w:tc>
      </w:tr>
    </w:tbl>
    <w:p w14:paraId="4E210019" w14:textId="72B63C51"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 xml:space="preserve">Ad.1. Wskaźnik obejmuje pomiar wzrostu aktywności społecznej mieszkańców obszaru LGD w wyniku realizacji celu ogólnego. Wskaźnik zakłada długofalowe następstwa zrealizowania działań przewidzianych w ramach przedmiotowego celu. Wszystkie dotyczą aktywizacji i integracji mieszkańców oraz wsparcia działalności sektora </w:t>
      </w:r>
      <w:proofErr w:type="spellStart"/>
      <w:r w:rsidRPr="00056905">
        <w:rPr>
          <w:rFonts w:ascii="Times New Roman" w:eastAsia="Calibri" w:hAnsi="Times New Roman" w:cs="Times New Roman"/>
        </w:rPr>
        <w:t>NGO</w:t>
      </w:r>
      <w:proofErr w:type="spellEnd"/>
      <w:r w:rsidRPr="00056905">
        <w:rPr>
          <w:rFonts w:ascii="Times New Roman" w:eastAsia="Calibri" w:hAnsi="Times New Roman" w:cs="Times New Roman"/>
        </w:rPr>
        <w:t xml:space="preserve">. Wskaźnik ma jednocześnie bezpośrednie odniesienie do wyznaczonego celu ogólnego, w którym wzrost aktywności społecznej jest bezpośrednią i powszechnie używaną miarą wzmocnienia kapitału społecznego. </w:t>
      </w:r>
      <w:r w:rsidR="00971C96">
        <w:rPr>
          <w:rFonts w:ascii="Times New Roman" w:eastAsia="Calibri" w:hAnsi="Times New Roman" w:cs="Times New Roman"/>
        </w:rPr>
        <w:br/>
      </w:r>
      <w:r w:rsidRPr="00056905">
        <w:rPr>
          <w:rFonts w:ascii="Times New Roman" w:eastAsia="Calibri" w:hAnsi="Times New Roman" w:cs="Times New Roman"/>
        </w:rPr>
        <w:t>Tym samym realizacja wskaźnika wprost odnosi się do specyfiki celu.</w:t>
      </w:r>
    </w:p>
    <w:p w14:paraId="630DA715" w14:textId="77777777"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Ad.2. Badanie ewaluacyjne efektów LSR 2014-2020, 2020-2023 – dane oficjalnej statystyki publicznej GUS.</w:t>
      </w:r>
    </w:p>
    <w:p w14:paraId="1DCFAEF7" w14:textId="77777777"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Ad.3. Pomiar realizacji wskaźnika będzie prowadzony jak dla celu I.</w:t>
      </w:r>
    </w:p>
    <w:p w14:paraId="43780782" w14:textId="763FEA2F"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 xml:space="preserve">Ad.4. Wartość docelowa wskaźnika </w:t>
      </w:r>
      <w:r w:rsidRPr="003247F8">
        <w:rPr>
          <w:rFonts w:ascii="Times New Roman" w:eastAsia="Calibri" w:hAnsi="Times New Roman" w:cs="Times New Roman"/>
          <w:highlight w:val="yellow"/>
        </w:rPr>
        <w:t>„2,</w:t>
      </w:r>
      <w:r w:rsidR="003247F8" w:rsidRPr="003247F8">
        <w:rPr>
          <w:rFonts w:ascii="Times New Roman" w:eastAsia="Calibri" w:hAnsi="Times New Roman" w:cs="Times New Roman"/>
          <w:highlight w:val="yellow"/>
        </w:rPr>
        <w:t>53</w:t>
      </w:r>
      <w:r w:rsidRPr="003247F8">
        <w:rPr>
          <w:rFonts w:ascii="Times New Roman" w:eastAsia="Calibri" w:hAnsi="Times New Roman" w:cs="Times New Roman"/>
          <w:highlight w:val="yellow"/>
        </w:rPr>
        <w:t>%”,</w:t>
      </w:r>
      <w:r w:rsidRPr="00056905">
        <w:rPr>
          <w:rFonts w:ascii="Times New Roman" w:eastAsia="Calibri" w:hAnsi="Times New Roman" w:cs="Times New Roman"/>
        </w:rPr>
        <w:t xml:space="preserve"> została obliczona na podstawie założonych długofalowych efektów zaplanowanych działań w ramach przedmiotowego celu. Wielkość tego wskaźnika została oszacowana wprost </w:t>
      </w:r>
      <w:r w:rsidR="00971C96">
        <w:rPr>
          <w:rFonts w:ascii="Times New Roman" w:eastAsia="Calibri" w:hAnsi="Times New Roman" w:cs="Times New Roman"/>
        </w:rPr>
        <w:br/>
      </w:r>
      <w:r w:rsidRPr="00056905">
        <w:rPr>
          <w:rFonts w:ascii="Times New Roman" w:eastAsia="Calibri" w:hAnsi="Times New Roman" w:cs="Times New Roman"/>
        </w:rPr>
        <w:t xml:space="preserve">na zakładanej wielkości wskaźników rezultatów wyznaczonych dla celów szczegółowych składających </w:t>
      </w:r>
      <w:r w:rsidR="00971C96">
        <w:rPr>
          <w:rFonts w:ascii="Times New Roman" w:eastAsia="Calibri" w:hAnsi="Times New Roman" w:cs="Times New Roman"/>
        </w:rPr>
        <w:br/>
      </w:r>
      <w:r w:rsidRPr="00056905">
        <w:rPr>
          <w:rFonts w:ascii="Times New Roman" w:eastAsia="Calibri" w:hAnsi="Times New Roman" w:cs="Times New Roman"/>
        </w:rPr>
        <w:t xml:space="preserve">się na przedmiotowy cel ogólny – wskaźniki te mówią o objęciu w sumie </w:t>
      </w:r>
      <w:r w:rsidRPr="003247F8">
        <w:rPr>
          <w:rFonts w:ascii="Times New Roman" w:eastAsia="Calibri" w:hAnsi="Times New Roman" w:cs="Times New Roman"/>
          <w:highlight w:val="yellow"/>
        </w:rPr>
        <w:t>2 </w:t>
      </w:r>
      <w:r w:rsidR="00CC71DE" w:rsidRPr="003247F8">
        <w:rPr>
          <w:rFonts w:ascii="Times New Roman" w:eastAsia="Calibri" w:hAnsi="Times New Roman" w:cs="Times New Roman"/>
          <w:highlight w:val="yellow"/>
        </w:rPr>
        <w:t>2</w:t>
      </w:r>
      <w:r w:rsidR="003247F8" w:rsidRPr="003247F8">
        <w:rPr>
          <w:rFonts w:ascii="Times New Roman" w:eastAsia="Calibri" w:hAnsi="Times New Roman" w:cs="Times New Roman"/>
          <w:highlight w:val="yellow"/>
        </w:rPr>
        <w:t>6</w:t>
      </w:r>
      <w:r w:rsidRPr="003247F8">
        <w:rPr>
          <w:rFonts w:ascii="Times New Roman" w:eastAsia="Calibri" w:hAnsi="Times New Roman" w:cs="Times New Roman"/>
          <w:highlight w:val="yellow"/>
        </w:rPr>
        <w:t>0</w:t>
      </w:r>
      <w:r w:rsidRPr="00056905">
        <w:rPr>
          <w:rFonts w:ascii="Times New Roman" w:eastAsia="Calibri" w:hAnsi="Times New Roman" w:cs="Times New Roman"/>
        </w:rPr>
        <w:t xml:space="preserve"> osób działaniami aktywizującymi, </w:t>
      </w:r>
      <w:r w:rsidR="00971C96">
        <w:rPr>
          <w:rFonts w:ascii="Times New Roman" w:eastAsia="Calibri" w:hAnsi="Times New Roman" w:cs="Times New Roman"/>
        </w:rPr>
        <w:br/>
      </w:r>
      <w:r w:rsidRPr="00056905">
        <w:rPr>
          <w:rFonts w:ascii="Times New Roman" w:eastAsia="Calibri" w:hAnsi="Times New Roman" w:cs="Times New Roman"/>
        </w:rPr>
        <w:t xml:space="preserve">co w odniesieniu do liczby mieszkańców obszaru LGD daje wielkość </w:t>
      </w:r>
      <w:r w:rsidRPr="003247F8">
        <w:rPr>
          <w:rFonts w:ascii="Times New Roman" w:eastAsia="Calibri" w:hAnsi="Times New Roman" w:cs="Times New Roman"/>
          <w:highlight w:val="yellow"/>
        </w:rPr>
        <w:t>2,</w:t>
      </w:r>
      <w:r w:rsidR="003247F8" w:rsidRPr="003247F8">
        <w:rPr>
          <w:rFonts w:ascii="Times New Roman" w:eastAsia="Calibri" w:hAnsi="Times New Roman" w:cs="Times New Roman"/>
          <w:highlight w:val="yellow"/>
        </w:rPr>
        <w:t>53</w:t>
      </w:r>
      <w:r w:rsidRPr="003247F8">
        <w:rPr>
          <w:rFonts w:ascii="Times New Roman" w:eastAsia="Calibri" w:hAnsi="Times New Roman" w:cs="Times New Roman"/>
          <w:highlight w:val="yellow"/>
        </w:rPr>
        <w:t>%.</w:t>
      </w:r>
      <w:r w:rsidRPr="00056905">
        <w:rPr>
          <w:rFonts w:ascii="Times New Roman" w:eastAsia="Calibri" w:hAnsi="Times New Roman" w:cs="Times New Roman"/>
        </w:rPr>
        <w:t xml:space="preserve"> Ustalenie tej wartości nastąpi na bazie pomiaru wskaźników rezultatu i odniesieniu ich do liczby mieszkańców obszaru LGD w %. </w:t>
      </w:r>
      <w:r w:rsidRPr="00056905">
        <w:rPr>
          <w:rFonts w:ascii="Times New Roman" w:eastAsia="Calibri" w:hAnsi="Times New Roman" w:cs="Times New Roman"/>
          <w:i/>
        </w:rPr>
        <w:t xml:space="preserve">Wskaźnik ten bazuje </w:t>
      </w:r>
      <w:r w:rsidR="00971C96">
        <w:rPr>
          <w:rFonts w:ascii="Times New Roman" w:eastAsia="Calibri" w:hAnsi="Times New Roman" w:cs="Times New Roman"/>
          <w:i/>
        </w:rPr>
        <w:br/>
      </w:r>
      <w:r w:rsidRPr="00056905">
        <w:rPr>
          <w:rFonts w:ascii="Times New Roman" w:eastAsia="Calibri" w:hAnsi="Times New Roman" w:cs="Times New Roman"/>
          <w:i/>
        </w:rPr>
        <w:lastRenderedPageBreak/>
        <w:t>na wykorzystaniu danych oficjalnej statystyki GUS dot. liczby mieszkańców obszaru LGD</w:t>
      </w:r>
      <w:r w:rsidRPr="00056905">
        <w:rPr>
          <w:rFonts w:ascii="Times New Roman" w:eastAsia="Calibri" w:hAnsi="Times New Roman" w:cs="Times New Roman"/>
        </w:rPr>
        <w:t>. Wartość docelowa zostanie osiągnięta do końca 2023</w:t>
      </w:r>
      <w:r w:rsidR="00E07013">
        <w:rPr>
          <w:rFonts w:ascii="Times New Roman" w:eastAsia="Calibri" w:hAnsi="Times New Roman" w:cs="Times New Roman"/>
        </w:rPr>
        <w:t xml:space="preserve"> </w:t>
      </w:r>
      <w:r w:rsidRPr="00056905">
        <w:rPr>
          <w:rFonts w:ascii="Times New Roman" w:eastAsia="Calibri" w:hAnsi="Times New Roman" w:cs="Times New Roman"/>
        </w:rPr>
        <w:t>r. Została określona proporcjonalnie do planowanej wielkości zaangażowania środków PROW przewidzianych w budżecie LSR.</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329FA" w:rsidRPr="00056905" w14:paraId="0F341C1D" w14:textId="77777777" w:rsidTr="005A668A">
        <w:tc>
          <w:tcPr>
            <w:tcW w:w="10348" w:type="dxa"/>
            <w:shd w:val="clear" w:color="auto" w:fill="92D050"/>
            <w:vAlign w:val="center"/>
          </w:tcPr>
          <w:p w14:paraId="6EC4CE88"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Cel ogólny IV</w:t>
            </w:r>
          </w:p>
        </w:tc>
      </w:tr>
      <w:tr w:rsidR="00E329FA" w:rsidRPr="00056905" w14:paraId="4554947C" w14:textId="77777777" w:rsidTr="005A668A">
        <w:tc>
          <w:tcPr>
            <w:tcW w:w="10348" w:type="dxa"/>
            <w:shd w:val="clear" w:color="auto" w:fill="E2EFD9"/>
          </w:tcPr>
          <w:p w14:paraId="5D273CCE"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O: Ilość osób, które powzięły informacje o najnowszych działaniach LGD – 3000 osób. </w:t>
            </w:r>
          </w:p>
        </w:tc>
      </w:tr>
    </w:tbl>
    <w:p w14:paraId="58D1373B" w14:textId="77777777"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Ad.1. Wskaźnik obejmuje pomiar efektywności planowanych do realizacji przez LGD działań aktywizująco - informacyjnych dotyczących wdrażania w życie założeń LSR. Wskazuje długofalowe następstwa realizacji działań przewidzianych w ramach przedmiotowego celu ogólnego obejmujące podniesienie liczby osób, które wzięły udział w działaniach aktywizujących, organizowanych przez LGD. Ma bezpośrednie odniesienie do wyznaczonego celu ogólnego, w którym bezpośrednią miarą podniesienia świadomości społecznej będzie liczba osób, które zostały poinformowane przez LGD o inicjatywie Leader. Realizacja wskaźnika wprost odnosi się do specyfiki celu.</w:t>
      </w:r>
    </w:p>
    <w:p w14:paraId="6D40B8A2" w14:textId="77777777"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 xml:space="preserve">Ad.2.Badanie ewaluacyjne efektów LSR 2014-2020, 2020-2023 – Strategia komunikacji. </w:t>
      </w:r>
    </w:p>
    <w:p w14:paraId="66F815C3" w14:textId="77777777"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 xml:space="preserve">Ad.3. Pomiar realizacji wskaźnika będzie prowadzony jak dla celu I. </w:t>
      </w:r>
    </w:p>
    <w:p w14:paraId="5667BDDE" w14:textId="0D080261" w:rsidR="00E329FA" w:rsidRPr="00056905" w:rsidRDefault="00E329FA" w:rsidP="00E329FA">
      <w:pPr>
        <w:spacing w:after="0" w:line="240" w:lineRule="auto"/>
        <w:ind w:left="-142"/>
        <w:jc w:val="both"/>
        <w:rPr>
          <w:rFonts w:ascii="Times New Roman" w:eastAsia="Calibri" w:hAnsi="Times New Roman" w:cs="Times New Roman"/>
        </w:rPr>
      </w:pPr>
      <w:r w:rsidRPr="00056905">
        <w:rPr>
          <w:rFonts w:ascii="Times New Roman" w:eastAsia="Calibri" w:hAnsi="Times New Roman" w:cs="Times New Roman"/>
        </w:rPr>
        <w:t xml:space="preserve">Ad.4.Wartość docelowa wskaźnika „3 000 osób”, została obliczona na podstawie założonych długofalowych efektów działań w ramach opisywanego celu. Wielkość tego wskaźnika została oszacowana wprost na zakładanych zakresach wskaźników rezultatów i produktu wyznaczonych dla celów szczegółowych, składających </w:t>
      </w:r>
      <w:r w:rsidR="00971C96">
        <w:rPr>
          <w:rFonts w:ascii="Times New Roman" w:eastAsia="Calibri" w:hAnsi="Times New Roman" w:cs="Times New Roman"/>
        </w:rPr>
        <w:br/>
      </w:r>
      <w:r w:rsidRPr="00056905">
        <w:rPr>
          <w:rFonts w:ascii="Times New Roman" w:eastAsia="Calibri" w:hAnsi="Times New Roman" w:cs="Times New Roman"/>
        </w:rPr>
        <w:t>się na przedmiotowy cel ogólny. Wartość docelowa zostanie osiągnięta do końca 2023</w:t>
      </w:r>
      <w:r w:rsidR="00E07013">
        <w:rPr>
          <w:rFonts w:ascii="Times New Roman" w:eastAsia="Calibri" w:hAnsi="Times New Roman" w:cs="Times New Roman"/>
        </w:rPr>
        <w:t xml:space="preserve"> </w:t>
      </w:r>
      <w:r w:rsidRPr="00056905">
        <w:rPr>
          <w:rFonts w:ascii="Times New Roman" w:eastAsia="Calibri" w:hAnsi="Times New Roman" w:cs="Times New Roman"/>
        </w:rPr>
        <w:t>r. Została określona proporcjonalnie do planowanej wielkości zaangażowania środków PROW przewidzianych w budżecie LSR.</w:t>
      </w:r>
    </w:p>
    <w:p w14:paraId="64EBDA4B" w14:textId="77777777" w:rsidR="00E329FA" w:rsidRPr="00056905" w:rsidRDefault="00E329FA" w:rsidP="00E329FA">
      <w:pPr>
        <w:spacing w:after="0" w:line="240" w:lineRule="auto"/>
        <w:jc w:val="both"/>
        <w:rPr>
          <w:rFonts w:ascii="Times New Roman" w:eastAsia="Calibri" w:hAnsi="Times New Roman" w:cs="Times New Roman"/>
        </w:rPr>
        <w:sectPr w:rsidR="00E329FA" w:rsidRPr="00056905" w:rsidSect="005A668A">
          <w:pgSz w:w="11906" w:h="16838" w:code="9"/>
          <w:pgMar w:top="567" w:right="707" w:bottom="567" w:left="993" w:header="397" w:footer="0" w:gutter="0"/>
          <w:cols w:space="708"/>
          <w:docGrid w:linePitch="360"/>
        </w:sectPr>
      </w:pPr>
    </w:p>
    <w:p w14:paraId="4722579F" w14:textId="77777777" w:rsidR="00E329FA" w:rsidRPr="00056905" w:rsidRDefault="00E329FA" w:rsidP="0018730E">
      <w:pPr>
        <w:pStyle w:val="Nagwek2"/>
        <w:rPr>
          <w:rFonts w:ascii="Times New Roman" w:hAnsi="Times New Roman"/>
          <w:sz w:val="22"/>
          <w:szCs w:val="22"/>
        </w:rPr>
      </w:pPr>
      <w:bookmarkStart w:id="30" w:name="_Toc436907451"/>
      <w:bookmarkStart w:id="31" w:name="_Toc436907452"/>
      <w:r w:rsidRPr="00056905">
        <w:rPr>
          <w:rFonts w:ascii="Times New Roman" w:hAnsi="Times New Roman"/>
          <w:sz w:val="22"/>
          <w:szCs w:val="22"/>
        </w:rPr>
        <w:lastRenderedPageBreak/>
        <w:t xml:space="preserve">7. Matryca logiczna powiązań diagnozy obszaru i ludności, analizy </w:t>
      </w:r>
      <w:proofErr w:type="spellStart"/>
      <w:r w:rsidRPr="00056905">
        <w:rPr>
          <w:rFonts w:ascii="Times New Roman" w:hAnsi="Times New Roman"/>
          <w:sz w:val="22"/>
          <w:szCs w:val="22"/>
        </w:rPr>
        <w:t>SWOT</w:t>
      </w:r>
      <w:proofErr w:type="spellEnd"/>
      <w:r w:rsidRPr="00056905">
        <w:rPr>
          <w:rFonts w:ascii="Times New Roman" w:hAnsi="Times New Roman"/>
          <w:sz w:val="22"/>
          <w:szCs w:val="22"/>
        </w:rPr>
        <w:t xml:space="preserve"> oraz celów i wskaźników.</w:t>
      </w:r>
      <w:bookmarkEnd w:id="30"/>
    </w:p>
    <w:tbl>
      <w:tblPr>
        <w:tblW w:w="558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71"/>
        <w:gridCol w:w="140"/>
        <w:gridCol w:w="752"/>
        <w:gridCol w:w="860"/>
        <w:gridCol w:w="479"/>
        <w:gridCol w:w="140"/>
        <w:gridCol w:w="213"/>
        <w:gridCol w:w="708"/>
        <w:gridCol w:w="708"/>
        <w:gridCol w:w="149"/>
        <w:gridCol w:w="102"/>
        <w:gridCol w:w="606"/>
        <w:gridCol w:w="276"/>
        <w:gridCol w:w="533"/>
        <w:gridCol w:w="610"/>
        <w:gridCol w:w="559"/>
        <w:gridCol w:w="994"/>
        <w:gridCol w:w="333"/>
        <w:gridCol w:w="92"/>
        <w:gridCol w:w="111"/>
        <w:gridCol w:w="362"/>
        <w:gridCol w:w="489"/>
        <w:gridCol w:w="171"/>
        <w:gridCol w:w="1000"/>
        <w:gridCol w:w="708"/>
        <w:gridCol w:w="105"/>
        <w:gridCol w:w="321"/>
        <w:gridCol w:w="178"/>
        <w:gridCol w:w="244"/>
        <w:gridCol w:w="394"/>
        <w:gridCol w:w="178"/>
        <w:gridCol w:w="178"/>
        <w:gridCol w:w="673"/>
        <w:gridCol w:w="181"/>
        <w:gridCol w:w="527"/>
        <w:gridCol w:w="1095"/>
      </w:tblGrid>
      <w:tr w:rsidR="00E329FA" w:rsidRPr="00056905" w14:paraId="2151700B" w14:textId="77777777" w:rsidTr="00E63031">
        <w:trPr>
          <w:trHeight w:val="541"/>
        </w:trPr>
        <w:tc>
          <w:tcPr>
            <w:tcW w:w="211" w:type="pct"/>
            <w:gridSpan w:val="2"/>
            <w:shd w:val="clear" w:color="auto" w:fill="149043"/>
            <w:vAlign w:val="center"/>
          </w:tcPr>
          <w:p w14:paraId="0B884994"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Cel ogólny</w:t>
            </w:r>
          </w:p>
        </w:tc>
        <w:tc>
          <w:tcPr>
            <w:tcW w:w="281" w:type="pct"/>
            <w:gridSpan w:val="2"/>
            <w:shd w:val="clear" w:color="auto" w:fill="149043"/>
            <w:vAlign w:val="center"/>
          </w:tcPr>
          <w:p w14:paraId="067B6BF1"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Cele</w:t>
            </w:r>
          </w:p>
          <w:p w14:paraId="47E8A05E"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szczegółowe</w:t>
            </w:r>
          </w:p>
        </w:tc>
        <w:tc>
          <w:tcPr>
            <w:tcW w:w="271" w:type="pct"/>
            <w:shd w:val="clear" w:color="auto" w:fill="149043"/>
            <w:vAlign w:val="center"/>
          </w:tcPr>
          <w:p w14:paraId="425D093E"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Przedsięwzięcia</w:t>
            </w:r>
          </w:p>
        </w:tc>
        <w:tc>
          <w:tcPr>
            <w:tcW w:w="2197" w:type="pct"/>
            <w:gridSpan w:val="17"/>
            <w:shd w:val="clear" w:color="auto" w:fill="149043"/>
            <w:vAlign w:val="center"/>
          </w:tcPr>
          <w:p w14:paraId="06387A3A"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Produkty</w:t>
            </w:r>
          </w:p>
        </w:tc>
        <w:tc>
          <w:tcPr>
            <w:tcW w:w="1452" w:type="pct"/>
            <w:gridSpan w:val="12"/>
            <w:shd w:val="clear" w:color="auto" w:fill="149043"/>
            <w:vAlign w:val="center"/>
          </w:tcPr>
          <w:p w14:paraId="3FB5A95C"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Rezultaty</w:t>
            </w:r>
          </w:p>
        </w:tc>
        <w:tc>
          <w:tcPr>
            <w:tcW w:w="588" w:type="pct"/>
            <w:gridSpan w:val="3"/>
            <w:shd w:val="clear" w:color="auto" w:fill="149043"/>
            <w:vAlign w:val="center"/>
          </w:tcPr>
          <w:p w14:paraId="372F014B"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Oddziaływanie</w:t>
            </w:r>
          </w:p>
        </w:tc>
      </w:tr>
      <w:tr w:rsidR="00825740" w:rsidRPr="00056905" w14:paraId="1707B742" w14:textId="77777777" w:rsidTr="00E63031">
        <w:trPr>
          <w:trHeight w:val="1233"/>
        </w:trPr>
        <w:tc>
          <w:tcPr>
            <w:tcW w:w="211" w:type="pct"/>
            <w:gridSpan w:val="2"/>
            <w:vMerge w:val="restart"/>
            <w:vAlign w:val="center"/>
          </w:tcPr>
          <w:p w14:paraId="4C4408A6" w14:textId="77777777" w:rsidR="00825740" w:rsidRPr="00056905" w:rsidRDefault="00825740"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I.</w:t>
            </w:r>
          </w:p>
          <w:p w14:paraId="690C9A0D" w14:textId="77777777" w:rsidR="00825740" w:rsidRPr="00056905" w:rsidRDefault="00825740" w:rsidP="00E329FA">
            <w:pPr>
              <w:spacing w:after="0" w:line="240" w:lineRule="auto"/>
              <w:jc w:val="center"/>
              <w:rPr>
                <w:rFonts w:ascii="Times New Roman" w:eastAsia="Calibri" w:hAnsi="Times New Roman" w:cs="Times New Roman"/>
                <w:b/>
                <w:bCs/>
              </w:rPr>
            </w:pPr>
          </w:p>
        </w:tc>
        <w:tc>
          <w:tcPr>
            <w:tcW w:w="281" w:type="pct"/>
            <w:gridSpan w:val="2"/>
            <w:vMerge w:val="restart"/>
            <w:vAlign w:val="center"/>
          </w:tcPr>
          <w:p w14:paraId="237EC515" w14:textId="77777777" w:rsidR="00825740" w:rsidRPr="00056905" w:rsidRDefault="00825740" w:rsidP="00E329FA">
            <w:pPr>
              <w:spacing w:after="0" w:line="240" w:lineRule="auto"/>
              <w:ind w:left="34"/>
              <w:contextualSpacing/>
              <w:jc w:val="center"/>
              <w:rPr>
                <w:rFonts w:ascii="Times New Roman" w:eastAsia="Calibri" w:hAnsi="Times New Roman" w:cs="Times New Roman"/>
                <w:b/>
              </w:rPr>
            </w:pPr>
            <w:r w:rsidRPr="00056905">
              <w:rPr>
                <w:rFonts w:ascii="Times New Roman" w:eastAsia="Calibri" w:hAnsi="Times New Roman" w:cs="Times New Roman"/>
                <w:b/>
              </w:rPr>
              <w:t>1.1.</w:t>
            </w:r>
          </w:p>
        </w:tc>
        <w:tc>
          <w:tcPr>
            <w:tcW w:w="271" w:type="pct"/>
            <w:vMerge w:val="restart"/>
            <w:vAlign w:val="center"/>
          </w:tcPr>
          <w:p w14:paraId="515B80BB" w14:textId="77777777" w:rsidR="00825740" w:rsidRPr="00056905" w:rsidRDefault="00825740"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1.1.1</w:t>
            </w:r>
          </w:p>
        </w:tc>
        <w:tc>
          <w:tcPr>
            <w:tcW w:w="2197" w:type="pct"/>
            <w:gridSpan w:val="17"/>
            <w:vAlign w:val="center"/>
          </w:tcPr>
          <w:p w14:paraId="3E66786D" w14:textId="77777777" w:rsidR="00825740" w:rsidRPr="00056905" w:rsidRDefault="00825740" w:rsidP="00E329FA">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Liczba nowych, lub rozwiniętych – zmodernizowanych/ rozbudowanych/ wyremontowanych/ doposażonych obiektów infrastruktury turystycznej/</w:t>
            </w:r>
          </w:p>
          <w:p w14:paraId="7C26B60D" w14:textId="282998C3" w:rsidR="00825740" w:rsidRPr="00056905" w:rsidRDefault="00825740"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 xml:space="preserve">rekreacyjnej/dziedzictwa kulturowego </w:t>
            </w:r>
            <w:r w:rsidR="001E5E91" w:rsidRPr="00056905">
              <w:rPr>
                <w:rFonts w:ascii="Times New Roman" w:eastAsia="Calibri" w:hAnsi="Times New Roman" w:cs="Times New Roman"/>
                <w:b/>
                <w:bCs/>
                <w:sz w:val="21"/>
                <w:szCs w:val="21"/>
              </w:rPr>
              <w:t>31</w:t>
            </w:r>
            <w:r w:rsidRPr="00056905">
              <w:rPr>
                <w:rFonts w:ascii="Times New Roman" w:eastAsia="Calibri" w:hAnsi="Times New Roman" w:cs="Times New Roman"/>
                <w:b/>
                <w:sz w:val="21"/>
                <w:szCs w:val="21"/>
              </w:rPr>
              <w:t xml:space="preserve"> szt</w:t>
            </w:r>
            <w:r w:rsidRPr="00056905">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001E5E91" w:rsidRPr="00056905">
              <w:rPr>
                <w:rFonts w:ascii="Times New Roman" w:eastAsia="Calibri" w:hAnsi="Times New Roman" w:cs="Times New Roman"/>
                <w:b/>
                <w:bCs/>
                <w:sz w:val="21"/>
                <w:szCs w:val="21"/>
              </w:rPr>
              <w:t>9</w:t>
            </w:r>
            <w:r w:rsidRPr="00056905">
              <w:rPr>
                <w:rFonts w:ascii="Times New Roman" w:eastAsia="Calibri" w:hAnsi="Times New Roman" w:cs="Times New Roman"/>
                <w:b/>
                <w:sz w:val="21"/>
                <w:szCs w:val="21"/>
              </w:rPr>
              <w:t xml:space="preserve"> szt.)</w:t>
            </w:r>
            <w:r w:rsidRPr="00056905">
              <w:rPr>
                <w:rFonts w:ascii="Times New Roman" w:eastAsia="Calibri" w:hAnsi="Times New Roman" w:cs="Times New Roman"/>
                <w:sz w:val="21"/>
                <w:szCs w:val="21"/>
              </w:rPr>
              <w:t xml:space="preserve"> z wyłączeniem miejsc noclegowych. </w:t>
            </w:r>
          </w:p>
        </w:tc>
        <w:tc>
          <w:tcPr>
            <w:tcW w:w="1452" w:type="pct"/>
            <w:gridSpan w:val="12"/>
            <w:vAlign w:val="center"/>
          </w:tcPr>
          <w:p w14:paraId="7423035C" w14:textId="77777777" w:rsidR="00825740" w:rsidRPr="00E07013" w:rsidRDefault="00825740" w:rsidP="00E329FA">
            <w:pPr>
              <w:spacing w:after="0" w:line="240" w:lineRule="auto"/>
              <w:ind w:left="34"/>
              <w:contextualSpacing/>
              <w:jc w:val="both"/>
              <w:rPr>
                <w:rFonts w:ascii="Times New Roman" w:eastAsia="Calibri" w:hAnsi="Times New Roman" w:cs="Times New Roman"/>
              </w:rPr>
            </w:pPr>
            <w:r w:rsidRPr="00E07013">
              <w:rPr>
                <w:rFonts w:ascii="Times New Roman" w:eastAsia="Calibri" w:hAnsi="Times New Roman" w:cs="Times New Roman"/>
              </w:rPr>
              <w:t>Liczba osób korzystających z obiektów komercyjnej infrastruktury turystycznej, rekreacyjnej i/lub dziedzictwa kulturowego objętych wsparciem –</w:t>
            </w:r>
            <w:r w:rsidR="007B20B5" w:rsidRPr="00E07013">
              <w:rPr>
                <w:rFonts w:ascii="Times New Roman" w:eastAsia="Calibri" w:hAnsi="Times New Roman" w:cs="Times New Roman"/>
              </w:rPr>
              <w:t xml:space="preserve"> </w:t>
            </w:r>
            <w:r w:rsidRPr="00E07013">
              <w:rPr>
                <w:rFonts w:ascii="Times New Roman" w:eastAsia="Calibri" w:hAnsi="Times New Roman" w:cs="Times New Roman"/>
                <w:b/>
              </w:rPr>
              <w:t>10 780 osób.</w:t>
            </w:r>
          </w:p>
          <w:p w14:paraId="7E44DD53" w14:textId="77777777" w:rsidR="00825740" w:rsidRPr="00E07013" w:rsidRDefault="00825740" w:rsidP="00E329FA">
            <w:pPr>
              <w:spacing w:after="0" w:line="240" w:lineRule="auto"/>
              <w:ind w:left="34"/>
              <w:contextualSpacing/>
              <w:jc w:val="both"/>
              <w:rPr>
                <w:rFonts w:ascii="Times New Roman" w:eastAsia="Calibri" w:hAnsi="Times New Roman" w:cs="Times New Roman"/>
              </w:rPr>
            </w:pPr>
            <w:r w:rsidRPr="00E07013">
              <w:rPr>
                <w:rFonts w:ascii="Times New Roman" w:eastAsia="Calibri" w:hAnsi="Times New Roman" w:cs="Times New Roman"/>
              </w:rPr>
              <w:t xml:space="preserve">Liczba utworzonych miejsc pracy – </w:t>
            </w:r>
            <w:r w:rsidRPr="00E07013">
              <w:rPr>
                <w:rFonts w:ascii="Times New Roman" w:eastAsia="Calibri" w:hAnsi="Times New Roman" w:cs="Times New Roman"/>
                <w:b/>
              </w:rPr>
              <w:t>16 EPC.</w:t>
            </w:r>
          </w:p>
        </w:tc>
        <w:tc>
          <w:tcPr>
            <w:tcW w:w="588" w:type="pct"/>
            <w:gridSpan w:val="3"/>
            <w:vMerge w:val="restart"/>
            <w:vAlign w:val="center"/>
          </w:tcPr>
          <w:p w14:paraId="32EBB190" w14:textId="14F2EFB0" w:rsidR="00825740" w:rsidRPr="00E07013" w:rsidRDefault="00825740" w:rsidP="00E329FA">
            <w:pPr>
              <w:spacing w:after="0" w:line="240" w:lineRule="auto"/>
              <w:jc w:val="both"/>
              <w:rPr>
                <w:rFonts w:ascii="Times New Roman" w:eastAsia="Calibri" w:hAnsi="Times New Roman" w:cs="Times New Roman"/>
                <w:bCs/>
              </w:rPr>
            </w:pPr>
            <w:r w:rsidRPr="00E07013">
              <w:rPr>
                <w:rFonts w:ascii="Times New Roman" w:eastAsia="Calibri" w:hAnsi="Times New Roman" w:cs="Times New Roman"/>
              </w:rPr>
              <w:t>Wzrost liczby turystów odwiedzających obszar LGD – 10% (2014r. – 23740 osób – 2023r. – 26 114 osób – wzrost o 10%)</w:t>
            </w:r>
          </w:p>
        </w:tc>
      </w:tr>
      <w:tr w:rsidR="00825740" w:rsidRPr="00056905" w14:paraId="33A4709B" w14:textId="77777777" w:rsidTr="00E63031">
        <w:trPr>
          <w:trHeight w:val="933"/>
        </w:trPr>
        <w:tc>
          <w:tcPr>
            <w:tcW w:w="211" w:type="pct"/>
            <w:gridSpan w:val="2"/>
            <w:vMerge/>
            <w:vAlign w:val="center"/>
          </w:tcPr>
          <w:p w14:paraId="1E0E1F91" w14:textId="77777777" w:rsidR="00825740" w:rsidRPr="00056905" w:rsidRDefault="00825740" w:rsidP="00E329FA">
            <w:pPr>
              <w:spacing w:after="0" w:line="240" w:lineRule="auto"/>
              <w:jc w:val="center"/>
              <w:rPr>
                <w:rFonts w:ascii="Times New Roman" w:eastAsia="Calibri" w:hAnsi="Times New Roman" w:cs="Times New Roman"/>
                <w:b/>
              </w:rPr>
            </w:pPr>
          </w:p>
        </w:tc>
        <w:tc>
          <w:tcPr>
            <w:tcW w:w="281" w:type="pct"/>
            <w:gridSpan w:val="2"/>
            <w:vMerge/>
            <w:vAlign w:val="center"/>
          </w:tcPr>
          <w:p w14:paraId="1EDDC72F" w14:textId="77777777" w:rsidR="00825740" w:rsidRPr="00056905" w:rsidRDefault="00825740" w:rsidP="00E329FA">
            <w:pPr>
              <w:spacing w:after="0" w:line="240" w:lineRule="auto"/>
              <w:ind w:left="34"/>
              <w:contextualSpacing/>
              <w:jc w:val="center"/>
              <w:rPr>
                <w:rFonts w:ascii="Times New Roman" w:eastAsia="Calibri" w:hAnsi="Times New Roman" w:cs="Times New Roman"/>
                <w:b/>
              </w:rPr>
            </w:pPr>
          </w:p>
        </w:tc>
        <w:tc>
          <w:tcPr>
            <w:tcW w:w="271" w:type="pct"/>
            <w:vMerge/>
            <w:vAlign w:val="center"/>
          </w:tcPr>
          <w:p w14:paraId="3D2F10D2" w14:textId="77777777" w:rsidR="00825740" w:rsidRPr="00056905" w:rsidRDefault="00825740" w:rsidP="00E329FA">
            <w:pPr>
              <w:spacing w:after="0" w:line="240" w:lineRule="auto"/>
              <w:jc w:val="center"/>
              <w:rPr>
                <w:rFonts w:ascii="Times New Roman" w:eastAsia="Calibri" w:hAnsi="Times New Roman" w:cs="Times New Roman"/>
                <w:b/>
              </w:rPr>
            </w:pPr>
          </w:p>
        </w:tc>
        <w:tc>
          <w:tcPr>
            <w:tcW w:w="2197" w:type="pct"/>
            <w:gridSpan w:val="17"/>
            <w:vAlign w:val="center"/>
          </w:tcPr>
          <w:p w14:paraId="51A50B59" w14:textId="77777777" w:rsidR="00825740" w:rsidRPr="00056905" w:rsidRDefault="00825740" w:rsidP="00E329FA">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 xml:space="preserve">Liczba nowych lub rozwiniętych obiektów z nowymi miejscami noclegowymi – </w:t>
            </w:r>
            <w:r w:rsidRPr="00056905">
              <w:rPr>
                <w:rFonts w:ascii="Times New Roman" w:eastAsia="Calibri" w:hAnsi="Times New Roman" w:cs="Times New Roman"/>
                <w:b/>
                <w:sz w:val="21"/>
                <w:szCs w:val="21"/>
              </w:rPr>
              <w:t>2szt.,</w:t>
            </w:r>
            <w:r w:rsidRPr="00056905">
              <w:rPr>
                <w:rFonts w:ascii="Times New Roman" w:eastAsia="Calibri" w:hAnsi="Times New Roman" w:cs="Times New Roman"/>
                <w:sz w:val="21"/>
                <w:szCs w:val="21"/>
              </w:rPr>
              <w:t xml:space="preserve"> (miejsc noclegowych – </w:t>
            </w:r>
            <w:r w:rsidRPr="00056905">
              <w:rPr>
                <w:rFonts w:ascii="Times New Roman" w:eastAsia="Calibri" w:hAnsi="Times New Roman" w:cs="Times New Roman"/>
                <w:b/>
                <w:sz w:val="21"/>
                <w:szCs w:val="21"/>
              </w:rPr>
              <w:t>4 szt.)</w:t>
            </w:r>
            <w:r w:rsidRPr="00056905">
              <w:rPr>
                <w:rFonts w:ascii="Times New Roman" w:eastAsia="Calibri" w:hAnsi="Times New Roman" w:cs="Times New Roman"/>
                <w:sz w:val="21"/>
                <w:szCs w:val="21"/>
              </w:rPr>
              <w:t xml:space="preserve"> (w tym operacje ukierunkowane na innowacje i uwzględniające rozwiązania dotyczące ochrony środowiska i zapobieganie zmianom klimatu – </w:t>
            </w:r>
            <w:r w:rsidRPr="00056905">
              <w:rPr>
                <w:rFonts w:ascii="Times New Roman" w:eastAsia="Calibri" w:hAnsi="Times New Roman" w:cs="Times New Roman"/>
                <w:b/>
                <w:sz w:val="21"/>
                <w:szCs w:val="21"/>
              </w:rPr>
              <w:t>2 szt</w:t>
            </w:r>
            <w:r w:rsidRPr="00056905">
              <w:rPr>
                <w:rFonts w:ascii="Times New Roman" w:eastAsia="Calibri" w:hAnsi="Times New Roman" w:cs="Times New Roman"/>
                <w:sz w:val="21"/>
                <w:szCs w:val="21"/>
              </w:rPr>
              <w:t xml:space="preserve">.). </w:t>
            </w:r>
          </w:p>
        </w:tc>
        <w:tc>
          <w:tcPr>
            <w:tcW w:w="1452" w:type="pct"/>
            <w:gridSpan w:val="12"/>
            <w:vAlign w:val="center"/>
          </w:tcPr>
          <w:p w14:paraId="43B144FA" w14:textId="77777777" w:rsidR="00825740" w:rsidRPr="00E07013" w:rsidRDefault="00825740" w:rsidP="00E329FA">
            <w:pPr>
              <w:spacing w:after="0" w:line="240" w:lineRule="auto"/>
              <w:ind w:left="34"/>
              <w:contextualSpacing/>
              <w:jc w:val="both"/>
              <w:rPr>
                <w:rFonts w:ascii="Times New Roman" w:eastAsia="Calibri" w:hAnsi="Times New Roman" w:cs="Times New Roman"/>
              </w:rPr>
            </w:pPr>
            <w:r w:rsidRPr="00E07013">
              <w:rPr>
                <w:rFonts w:ascii="Times New Roman" w:eastAsia="Calibri" w:hAnsi="Times New Roman" w:cs="Times New Roman"/>
              </w:rPr>
              <w:t xml:space="preserve">Liczba osób, które skorzystały z miejsc noclegowych w ciągu roku – </w:t>
            </w:r>
            <w:r w:rsidRPr="00E07013">
              <w:rPr>
                <w:rFonts w:ascii="Times New Roman" w:eastAsia="Calibri" w:hAnsi="Times New Roman" w:cs="Times New Roman"/>
                <w:b/>
              </w:rPr>
              <w:t>20 osób/rok.</w:t>
            </w:r>
          </w:p>
        </w:tc>
        <w:tc>
          <w:tcPr>
            <w:tcW w:w="588" w:type="pct"/>
            <w:gridSpan w:val="3"/>
            <w:vMerge/>
            <w:vAlign w:val="center"/>
          </w:tcPr>
          <w:p w14:paraId="02AFF707" w14:textId="77777777" w:rsidR="00825740" w:rsidRPr="00E07013" w:rsidRDefault="00825740" w:rsidP="00E329FA">
            <w:pPr>
              <w:spacing w:after="0" w:line="240" w:lineRule="auto"/>
              <w:jc w:val="both"/>
              <w:rPr>
                <w:rFonts w:ascii="Times New Roman" w:eastAsia="Calibri" w:hAnsi="Times New Roman" w:cs="Times New Roman"/>
              </w:rPr>
            </w:pPr>
          </w:p>
        </w:tc>
      </w:tr>
      <w:tr w:rsidR="00E329FA" w:rsidRPr="00056905" w14:paraId="705B0158" w14:textId="77777777" w:rsidTr="00E63031">
        <w:tc>
          <w:tcPr>
            <w:tcW w:w="211" w:type="pct"/>
            <w:gridSpan w:val="2"/>
            <w:vMerge/>
            <w:vAlign w:val="center"/>
          </w:tcPr>
          <w:p w14:paraId="4680B278" w14:textId="77777777" w:rsidR="00E329FA" w:rsidRPr="00056905" w:rsidRDefault="00E329FA" w:rsidP="00E329FA">
            <w:pPr>
              <w:spacing w:after="0" w:line="240" w:lineRule="auto"/>
              <w:jc w:val="center"/>
              <w:rPr>
                <w:rFonts w:ascii="Times New Roman" w:eastAsia="Calibri" w:hAnsi="Times New Roman" w:cs="Times New Roman"/>
                <w:b/>
                <w:bCs/>
              </w:rPr>
            </w:pPr>
          </w:p>
        </w:tc>
        <w:tc>
          <w:tcPr>
            <w:tcW w:w="281" w:type="pct"/>
            <w:gridSpan w:val="2"/>
            <w:vMerge w:val="restart"/>
            <w:vAlign w:val="center"/>
          </w:tcPr>
          <w:p w14:paraId="524B6D00" w14:textId="77777777" w:rsidR="00E329FA" w:rsidRPr="00056905" w:rsidRDefault="00E329FA" w:rsidP="00E329FA">
            <w:pPr>
              <w:spacing w:after="0" w:line="240" w:lineRule="auto"/>
              <w:ind w:left="34"/>
              <w:contextualSpacing/>
              <w:jc w:val="center"/>
              <w:rPr>
                <w:rFonts w:ascii="Times New Roman" w:eastAsia="Calibri" w:hAnsi="Times New Roman" w:cs="Times New Roman"/>
                <w:b/>
              </w:rPr>
            </w:pPr>
            <w:r w:rsidRPr="00056905">
              <w:rPr>
                <w:rFonts w:ascii="Times New Roman" w:eastAsia="Calibri" w:hAnsi="Times New Roman" w:cs="Times New Roman"/>
                <w:b/>
              </w:rPr>
              <w:t>1.2.</w:t>
            </w:r>
          </w:p>
          <w:p w14:paraId="32A176D0" w14:textId="77777777" w:rsidR="00E329FA" w:rsidRPr="00056905" w:rsidRDefault="00E329FA" w:rsidP="00E329FA">
            <w:pPr>
              <w:spacing w:after="0" w:line="240" w:lineRule="auto"/>
              <w:jc w:val="center"/>
              <w:rPr>
                <w:rFonts w:ascii="Times New Roman" w:eastAsia="Calibri" w:hAnsi="Times New Roman" w:cs="Times New Roman"/>
                <w:b/>
              </w:rPr>
            </w:pPr>
          </w:p>
        </w:tc>
        <w:tc>
          <w:tcPr>
            <w:tcW w:w="271" w:type="pct"/>
            <w:vAlign w:val="center"/>
          </w:tcPr>
          <w:p w14:paraId="7757CCEC"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1.2.1.</w:t>
            </w:r>
          </w:p>
          <w:p w14:paraId="7E5D5EE2" w14:textId="77777777" w:rsidR="00E329FA" w:rsidRPr="00056905" w:rsidRDefault="00E329FA" w:rsidP="00E329FA">
            <w:pPr>
              <w:spacing w:after="0" w:line="240" w:lineRule="auto"/>
              <w:jc w:val="center"/>
              <w:rPr>
                <w:rFonts w:ascii="Times New Roman" w:eastAsia="Calibri" w:hAnsi="Times New Roman" w:cs="Times New Roman"/>
                <w:b/>
              </w:rPr>
            </w:pPr>
          </w:p>
        </w:tc>
        <w:tc>
          <w:tcPr>
            <w:tcW w:w="2197" w:type="pct"/>
            <w:gridSpan w:val="17"/>
            <w:vAlign w:val="center"/>
          </w:tcPr>
          <w:p w14:paraId="5F0E0CB2" w14:textId="2A92FB7A" w:rsidR="00E329FA" w:rsidRPr="00056905" w:rsidRDefault="00E329FA" w:rsidP="00E329FA">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 xml:space="preserve">Liczba nowych, zmodernizowanych lub doposażonych obiektów infrastruktury turystycznej/rekreacyjnej/dziedzictwa kulturowego – </w:t>
            </w:r>
            <w:r w:rsidR="00DE139C" w:rsidRPr="00056905">
              <w:rPr>
                <w:rFonts w:ascii="Times New Roman" w:eastAsia="Calibri" w:hAnsi="Times New Roman" w:cs="Times New Roman"/>
                <w:b/>
                <w:bCs/>
                <w:sz w:val="21"/>
                <w:szCs w:val="21"/>
              </w:rPr>
              <w:t>40</w:t>
            </w:r>
            <w:r w:rsidRPr="00056905">
              <w:rPr>
                <w:rFonts w:ascii="Times New Roman" w:eastAsia="Calibri" w:hAnsi="Times New Roman" w:cs="Times New Roman"/>
                <w:b/>
                <w:bCs/>
                <w:sz w:val="21"/>
                <w:szCs w:val="21"/>
              </w:rPr>
              <w:t xml:space="preserve"> </w:t>
            </w:r>
            <w:r w:rsidRPr="00056905">
              <w:rPr>
                <w:rFonts w:ascii="Times New Roman" w:eastAsia="Calibri" w:hAnsi="Times New Roman" w:cs="Times New Roman"/>
                <w:b/>
                <w:sz w:val="21"/>
                <w:szCs w:val="21"/>
              </w:rPr>
              <w:t>szt.</w:t>
            </w:r>
            <w:r w:rsidRPr="00056905">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00DE139C" w:rsidRPr="00056905">
              <w:rPr>
                <w:rFonts w:ascii="Times New Roman" w:eastAsia="Calibri" w:hAnsi="Times New Roman" w:cs="Times New Roman"/>
                <w:b/>
                <w:bCs/>
                <w:sz w:val="21"/>
                <w:szCs w:val="21"/>
              </w:rPr>
              <w:t>1</w:t>
            </w:r>
            <w:r w:rsidR="00FF03EB" w:rsidRPr="00056905">
              <w:rPr>
                <w:rFonts w:ascii="Times New Roman" w:eastAsia="Calibri" w:hAnsi="Times New Roman" w:cs="Times New Roman"/>
                <w:b/>
                <w:bCs/>
                <w:sz w:val="21"/>
                <w:szCs w:val="21"/>
              </w:rPr>
              <w:t>3</w:t>
            </w:r>
            <w:r w:rsidR="00C600C3" w:rsidRPr="00056905">
              <w:rPr>
                <w:rFonts w:ascii="Times New Roman" w:eastAsia="Calibri" w:hAnsi="Times New Roman" w:cs="Times New Roman"/>
                <w:b/>
                <w:sz w:val="21"/>
                <w:szCs w:val="21"/>
              </w:rPr>
              <w:t xml:space="preserve"> </w:t>
            </w:r>
            <w:r w:rsidRPr="00056905">
              <w:rPr>
                <w:rFonts w:ascii="Times New Roman" w:eastAsia="Calibri" w:hAnsi="Times New Roman" w:cs="Times New Roman"/>
                <w:b/>
                <w:sz w:val="21"/>
                <w:szCs w:val="21"/>
              </w:rPr>
              <w:t>szt.)</w:t>
            </w:r>
            <w:r w:rsidRPr="00056905">
              <w:rPr>
                <w:rFonts w:ascii="Times New Roman" w:eastAsia="Calibri" w:hAnsi="Times New Roman" w:cs="Times New Roman"/>
                <w:sz w:val="21"/>
                <w:szCs w:val="21"/>
              </w:rPr>
              <w:t xml:space="preserve"> z wyłączeniem zabytków poddanych pracom konserwatorskim lub restauratorskim w wyniku wsparcia otrzymanego w ramach realizacji strategii. </w:t>
            </w:r>
          </w:p>
          <w:p w14:paraId="3909E799" w14:textId="6CA5B9B6" w:rsidR="00E329FA" w:rsidRPr="00056905" w:rsidRDefault="00E329FA" w:rsidP="00E329FA">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 xml:space="preserve">Liczba zabytków poddanych pracom konserwatorskim lub restauratorskim w wyniku wsparcia otrzymanego w ramach realizacji strategii – </w:t>
            </w:r>
            <w:r w:rsidR="00A218D6" w:rsidRPr="00056905">
              <w:rPr>
                <w:rFonts w:ascii="Times New Roman" w:eastAsia="Calibri" w:hAnsi="Times New Roman" w:cs="Times New Roman"/>
                <w:b/>
                <w:bCs/>
                <w:sz w:val="21"/>
                <w:szCs w:val="21"/>
              </w:rPr>
              <w:t>3</w:t>
            </w:r>
            <w:r w:rsidRPr="00056905">
              <w:rPr>
                <w:rFonts w:ascii="Times New Roman" w:eastAsia="Calibri" w:hAnsi="Times New Roman" w:cs="Times New Roman"/>
                <w:b/>
                <w:sz w:val="21"/>
                <w:szCs w:val="21"/>
              </w:rPr>
              <w:t xml:space="preserve"> szt.</w:t>
            </w:r>
          </w:p>
        </w:tc>
        <w:tc>
          <w:tcPr>
            <w:tcW w:w="1452" w:type="pct"/>
            <w:gridSpan w:val="12"/>
            <w:vMerge w:val="restart"/>
            <w:vAlign w:val="center"/>
          </w:tcPr>
          <w:p w14:paraId="4C06B7BE"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Liczba osób korzystających z obiektów niekomercyjnej infrastruktury turystycznej /rekreacyjnej/dziedzictwa kulturowego (w tym zabytków) objętych wsp</w:t>
            </w:r>
            <w:r w:rsidR="00446F17" w:rsidRPr="00056905">
              <w:rPr>
                <w:rFonts w:ascii="Times New Roman" w:eastAsia="Calibri" w:hAnsi="Times New Roman" w:cs="Times New Roman"/>
              </w:rPr>
              <w:t xml:space="preserve">arciem – </w:t>
            </w:r>
            <w:r w:rsidR="005F21BA" w:rsidRPr="00056905">
              <w:rPr>
                <w:rFonts w:ascii="Times New Roman" w:eastAsia="Calibri" w:hAnsi="Times New Roman" w:cs="Times New Roman"/>
                <w:b/>
              </w:rPr>
              <w:t>13</w:t>
            </w:r>
            <w:r w:rsidR="00C603CF" w:rsidRPr="00056905">
              <w:rPr>
                <w:rFonts w:ascii="Times New Roman" w:eastAsia="Calibri" w:hAnsi="Times New Roman" w:cs="Times New Roman"/>
                <w:b/>
              </w:rPr>
              <w:t xml:space="preserve"> </w:t>
            </w:r>
            <w:r w:rsidR="005F21BA" w:rsidRPr="00056905">
              <w:rPr>
                <w:rFonts w:ascii="Times New Roman" w:eastAsia="Calibri" w:hAnsi="Times New Roman" w:cs="Times New Roman"/>
                <w:b/>
              </w:rPr>
              <w:t>636</w:t>
            </w:r>
            <w:r w:rsidRPr="00056905">
              <w:rPr>
                <w:rFonts w:ascii="Times New Roman" w:eastAsia="Calibri" w:hAnsi="Times New Roman" w:cs="Times New Roman"/>
                <w:b/>
              </w:rPr>
              <w:t xml:space="preserve"> osób</w:t>
            </w:r>
            <w:r w:rsidRPr="00056905">
              <w:rPr>
                <w:rFonts w:ascii="Times New Roman" w:eastAsia="Calibri" w:hAnsi="Times New Roman" w:cs="Times New Roman"/>
              </w:rPr>
              <w:t xml:space="preserve">, </w:t>
            </w:r>
          </w:p>
          <w:p w14:paraId="38C3C1BA" w14:textId="77777777" w:rsidR="00E329FA" w:rsidRPr="00056905" w:rsidRDefault="00E329FA" w:rsidP="00E329FA">
            <w:pPr>
              <w:spacing w:after="0" w:line="240" w:lineRule="auto"/>
              <w:ind w:left="34"/>
              <w:contextualSpacing/>
              <w:jc w:val="both"/>
              <w:rPr>
                <w:rFonts w:ascii="Times New Roman" w:eastAsia="Calibri" w:hAnsi="Times New Roman" w:cs="Times New Roman"/>
              </w:rPr>
            </w:pPr>
            <w:r w:rsidRPr="00056905">
              <w:rPr>
                <w:rFonts w:ascii="Times New Roman" w:eastAsia="Calibri" w:hAnsi="Times New Roman" w:cs="Times New Roman"/>
              </w:rPr>
              <w:t>Liczba osób korzystających z działań promocyjnych lub/i informacyjnych (w tym nowych stron internetowych, przygotowanych wydawnictw, punktów informacji, przewodnik</w:t>
            </w:r>
          </w:p>
          <w:p w14:paraId="48EBBDE8" w14:textId="77777777" w:rsidR="00E329FA" w:rsidRPr="00056905" w:rsidRDefault="00E329FA" w:rsidP="00E329FA">
            <w:pPr>
              <w:spacing w:after="0" w:line="240" w:lineRule="auto"/>
              <w:ind w:left="34"/>
              <w:contextualSpacing/>
              <w:jc w:val="both"/>
              <w:rPr>
                <w:rFonts w:ascii="Times New Roman" w:eastAsia="Calibri" w:hAnsi="Times New Roman" w:cs="Times New Roman"/>
              </w:rPr>
            </w:pPr>
            <w:r w:rsidRPr="00056905">
              <w:rPr>
                <w:rFonts w:ascii="Times New Roman" w:eastAsia="Calibri" w:hAnsi="Times New Roman" w:cs="Times New Roman"/>
              </w:rPr>
              <w:t xml:space="preserve">ów mobilnych itp.) – </w:t>
            </w:r>
            <w:r w:rsidRPr="00056905">
              <w:rPr>
                <w:rFonts w:ascii="Times New Roman" w:eastAsia="Calibri" w:hAnsi="Times New Roman" w:cs="Times New Roman"/>
                <w:b/>
              </w:rPr>
              <w:t>14 000 osób.</w:t>
            </w:r>
          </w:p>
          <w:p w14:paraId="16E1561C" w14:textId="50C3425A" w:rsidR="00E329FA" w:rsidRPr="00056905" w:rsidRDefault="00E329FA" w:rsidP="00E329FA">
            <w:pPr>
              <w:spacing w:after="0" w:line="240" w:lineRule="auto"/>
              <w:ind w:left="34"/>
              <w:contextualSpacing/>
              <w:jc w:val="both"/>
              <w:rPr>
                <w:rFonts w:ascii="Times New Roman" w:eastAsia="Calibri" w:hAnsi="Times New Roman" w:cs="Times New Roman"/>
              </w:rPr>
            </w:pPr>
            <w:r w:rsidRPr="00056905">
              <w:rPr>
                <w:rFonts w:ascii="Times New Roman" w:eastAsia="Calibri" w:hAnsi="Times New Roman" w:cs="Times New Roman"/>
              </w:rPr>
              <w:t xml:space="preserve">Liczba projektów (współpracy) wykorzystujących lokalne zasoby: przyrodnicze, kulturowe, historyczne, turystyczne, produkty lokalne – </w:t>
            </w:r>
            <w:r w:rsidR="001E5E91" w:rsidRPr="00056905">
              <w:rPr>
                <w:rFonts w:ascii="Times New Roman" w:eastAsia="Calibri" w:hAnsi="Times New Roman" w:cs="Times New Roman"/>
                <w:b/>
                <w:bCs/>
              </w:rPr>
              <w:t>3</w:t>
            </w:r>
            <w:r w:rsidRPr="00056905">
              <w:rPr>
                <w:rFonts w:ascii="Times New Roman" w:eastAsia="Calibri" w:hAnsi="Times New Roman" w:cs="Times New Roman"/>
                <w:b/>
              </w:rPr>
              <w:t xml:space="preserve"> szt.</w:t>
            </w:r>
          </w:p>
        </w:tc>
        <w:tc>
          <w:tcPr>
            <w:tcW w:w="588" w:type="pct"/>
            <w:gridSpan w:val="3"/>
            <w:vMerge/>
            <w:vAlign w:val="center"/>
          </w:tcPr>
          <w:p w14:paraId="5DB12811" w14:textId="77777777" w:rsidR="00E329FA" w:rsidRPr="00056905" w:rsidRDefault="00E329FA" w:rsidP="00E329FA">
            <w:pPr>
              <w:spacing w:after="0" w:line="240" w:lineRule="auto"/>
              <w:jc w:val="both"/>
              <w:rPr>
                <w:rFonts w:ascii="Times New Roman" w:eastAsia="Calibri" w:hAnsi="Times New Roman" w:cs="Times New Roman"/>
                <w:bCs/>
              </w:rPr>
            </w:pPr>
          </w:p>
        </w:tc>
      </w:tr>
      <w:tr w:rsidR="00E329FA" w:rsidRPr="00056905" w14:paraId="6818870E" w14:textId="77777777" w:rsidTr="00E63031">
        <w:tc>
          <w:tcPr>
            <w:tcW w:w="211" w:type="pct"/>
            <w:gridSpan w:val="2"/>
            <w:vMerge/>
            <w:vAlign w:val="center"/>
          </w:tcPr>
          <w:p w14:paraId="6E4F7FC2" w14:textId="77777777" w:rsidR="00E329FA" w:rsidRPr="00056905" w:rsidRDefault="00E329FA" w:rsidP="00E329FA">
            <w:pPr>
              <w:spacing w:after="0" w:line="240" w:lineRule="auto"/>
              <w:jc w:val="center"/>
              <w:rPr>
                <w:rFonts w:ascii="Times New Roman" w:eastAsia="Calibri" w:hAnsi="Times New Roman" w:cs="Times New Roman"/>
                <w:b/>
                <w:bCs/>
              </w:rPr>
            </w:pPr>
          </w:p>
        </w:tc>
        <w:tc>
          <w:tcPr>
            <w:tcW w:w="281" w:type="pct"/>
            <w:gridSpan w:val="2"/>
            <w:vMerge/>
            <w:vAlign w:val="center"/>
          </w:tcPr>
          <w:p w14:paraId="7AE519CD" w14:textId="77777777" w:rsidR="00E329FA" w:rsidRPr="00056905" w:rsidRDefault="00E329FA" w:rsidP="00E329FA">
            <w:pPr>
              <w:spacing w:after="0" w:line="240" w:lineRule="auto"/>
              <w:jc w:val="center"/>
              <w:rPr>
                <w:rFonts w:ascii="Times New Roman" w:eastAsia="Calibri" w:hAnsi="Times New Roman" w:cs="Times New Roman"/>
                <w:b/>
              </w:rPr>
            </w:pPr>
          </w:p>
        </w:tc>
        <w:tc>
          <w:tcPr>
            <w:tcW w:w="271" w:type="pct"/>
            <w:vAlign w:val="center"/>
          </w:tcPr>
          <w:p w14:paraId="421BD611"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1.2.2.</w:t>
            </w:r>
          </w:p>
        </w:tc>
        <w:tc>
          <w:tcPr>
            <w:tcW w:w="2197" w:type="pct"/>
            <w:gridSpan w:val="17"/>
            <w:vAlign w:val="center"/>
          </w:tcPr>
          <w:p w14:paraId="40F0291C" w14:textId="77777777" w:rsidR="00E329FA" w:rsidRPr="00056905" w:rsidRDefault="00E329FA" w:rsidP="00E329FA">
            <w:pPr>
              <w:spacing w:after="0" w:line="240" w:lineRule="auto"/>
              <w:jc w:val="both"/>
              <w:rPr>
                <w:rFonts w:ascii="Times New Roman" w:eastAsia="Calibri" w:hAnsi="Times New Roman" w:cs="Times New Roman"/>
                <w:bCs/>
                <w:sz w:val="21"/>
                <w:szCs w:val="21"/>
              </w:rPr>
            </w:pPr>
            <w:r w:rsidRPr="00056905">
              <w:rPr>
                <w:rFonts w:ascii="Times New Roman" w:eastAsia="Calibri" w:hAnsi="Times New Roman" w:cs="Times New Roman"/>
                <w:bCs/>
                <w:sz w:val="21"/>
                <w:szCs w:val="21"/>
              </w:rPr>
              <w:t xml:space="preserve">Liczba nowych, zmodernizowanych lub doposażonych obiektów infrastruktury turystycznej/ rekreacyjnej/ dziedzictwa kulturowego z wyłączeniem zabytków poddanych pracom konserwatorskim lub restauratorskim w wyniku wsparcia otrzymanego w </w:t>
            </w:r>
            <w:r w:rsidR="00446F17" w:rsidRPr="00056905">
              <w:rPr>
                <w:rFonts w:ascii="Times New Roman" w:eastAsia="Calibri" w:hAnsi="Times New Roman" w:cs="Times New Roman"/>
                <w:bCs/>
                <w:sz w:val="21"/>
                <w:szCs w:val="21"/>
              </w:rPr>
              <w:t xml:space="preserve">ramach realizacji strategii. – </w:t>
            </w:r>
            <w:r w:rsidR="00446F17" w:rsidRPr="00056905">
              <w:rPr>
                <w:rFonts w:ascii="Times New Roman" w:eastAsia="Calibri" w:hAnsi="Times New Roman" w:cs="Times New Roman"/>
                <w:b/>
                <w:bCs/>
                <w:sz w:val="21"/>
                <w:szCs w:val="21"/>
              </w:rPr>
              <w:t>14</w:t>
            </w:r>
            <w:r w:rsidRPr="00056905">
              <w:rPr>
                <w:rFonts w:ascii="Times New Roman" w:eastAsia="Calibri" w:hAnsi="Times New Roman" w:cs="Times New Roman"/>
                <w:b/>
                <w:bCs/>
                <w:sz w:val="21"/>
                <w:szCs w:val="21"/>
              </w:rPr>
              <w:t xml:space="preserve"> szt.</w:t>
            </w:r>
          </w:p>
          <w:p w14:paraId="5865F654"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bCs/>
                <w:sz w:val="21"/>
                <w:szCs w:val="21"/>
              </w:rPr>
              <w:t xml:space="preserve">Liczba zabytków poddanych pracom konserwatorskim lub restauratorskim w wyniku wsparcia otrzymanego w ramach realizacji strategii – </w:t>
            </w:r>
            <w:r w:rsidRPr="00056905">
              <w:rPr>
                <w:rFonts w:ascii="Times New Roman" w:eastAsia="Calibri" w:hAnsi="Times New Roman" w:cs="Times New Roman"/>
                <w:b/>
                <w:bCs/>
                <w:sz w:val="21"/>
                <w:szCs w:val="21"/>
              </w:rPr>
              <w:t>2 szt.</w:t>
            </w:r>
          </w:p>
        </w:tc>
        <w:tc>
          <w:tcPr>
            <w:tcW w:w="1452" w:type="pct"/>
            <w:gridSpan w:val="12"/>
            <w:vMerge/>
            <w:vAlign w:val="center"/>
          </w:tcPr>
          <w:p w14:paraId="5AA7E894" w14:textId="77777777" w:rsidR="00E329FA" w:rsidRPr="00056905" w:rsidRDefault="00E329FA" w:rsidP="00E329FA">
            <w:pPr>
              <w:spacing w:after="0" w:line="240" w:lineRule="auto"/>
              <w:rPr>
                <w:rFonts w:ascii="Times New Roman" w:eastAsia="Calibri" w:hAnsi="Times New Roman" w:cs="Times New Roman"/>
              </w:rPr>
            </w:pPr>
          </w:p>
        </w:tc>
        <w:tc>
          <w:tcPr>
            <w:tcW w:w="588" w:type="pct"/>
            <w:gridSpan w:val="3"/>
            <w:vMerge/>
            <w:vAlign w:val="center"/>
          </w:tcPr>
          <w:p w14:paraId="76925D77" w14:textId="77777777" w:rsidR="00E329FA" w:rsidRPr="00056905" w:rsidRDefault="00E329FA" w:rsidP="00E329FA">
            <w:pPr>
              <w:spacing w:after="0" w:line="240" w:lineRule="auto"/>
              <w:jc w:val="both"/>
              <w:rPr>
                <w:rFonts w:ascii="Times New Roman" w:eastAsia="Calibri" w:hAnsi="Times New Roman" w:cs="Times New Roman"/>
                <w:bCs/>
              </w:rPr>
            </w:pPr>
          </w:p>
        </w:tc>
      </w:tr>
      <w:tr w:rsidR="00E329FA" w:rsidRPr="00056905" w14:paraId="7B536DCE" w14:textId="77777777" w:rsidTr="00E63031">
        <w:tc>
          <w:tcPr>
            <w:tcW w:w="211" w:type="pct"/>
            <w:gridSpan w:val="2"/>
            <w:vMerge/>
            <w:vAlign w:val="center"/>
          </w:tcPr>
          <w:p w14:paraId="1002026D" w14:textId="77777777" w:rsidR="00E329FA" w:rsidRPr="00056905" w:rsidRDefault="00E329FA" w:rsidP="00E329FA">
            <w:pPr>
              <w:spacing w:after="0" w:line="240" w:lineRule="auto"/>
              <w:jc w:val="center"/>
              <w:rPr>
                <w:rFonts w:ascii="Times New Roman" w:eastAsia="Calibri" w:hAnsi="Times New Roman" w:cs="Times New Roman"/>
                <w:b/>
                <w:bCs/>
              </w:rPr>
            </w:pPr>
          </w:p>
        </w:tc>
        <w:tc>
          <w:tcPr>
            <w:tcW w:w="281" w:type="pct"/>
            <w:gridSpan w:val="2"/>
            <w:vMerge/>
            <w:vAlign w:val="center"/>
          </w:tcPr>
          <w:p w14:paraId="3823B703" w14:textId="77777777" w:rsidR="00E329FA" w:rsidRPr="00056905" w:rsidRDefault="00E329FA" w:rsidP="00E329FA">
            <w:pPr>
              <w:spacing w:after="0" w:line="240" w:lineRule="auto"/>
              <w:jc w:val="center"/>
              <w:rPr>
                <w:rFonts w:ascii="Times New Roman" w:eastAsia="Calibri" w:hAnsi="Times New Roman" w:cs="Times New Roman"/>
                <w:b/>
              </w:rPr>
            </w:pPr>
          </w:p>
        </w:tc>
        <w:tc>
          <w:tcPr>
            <w:tcW w:w="271" w:type="pct"/>
            <w:vAlign w:val="center"/>
          </w:tcPr>
          <w:p w14:paraId="4D30B665"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1.2.3.</w:t>
            </w:r>
          </w:p>
        </w:tc>
        <w:tc>
          <w:tcPr>
            <w:tcW w:w="2197" w:type="pct"/>
            <w:gridSpan w:val="17"/>
            <w:vAlign w:val="center"/>
          </w:tcPr>
          <w:p w14:paraId="60D22565" w14:textId="5F116A8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Liczba przeprowadzonych działań z zakresu informowania i promocji </w:t>
            </w:r>
            <w:r w:rsidR="00C600C3" w:rsidRPr="00056905">
              <w:rPr>
                <w:rFonts w:ascii="Times New Roman" w:eastAsia="Calibri" w:hAnsi="Times New Roman" w:cs="Times New Roman"/>
              </w:rPr>
              <w:br/>
            </w:r>
            <w:r w:rsidRPr="00056905">
              <w:rPr>
                <w:rFonts w:ascii="Times New Roman" w:eastAsia="Calibri" w:hAnsi="Times New Roman" w:cs="Times New Roman"/>
              </w:rPr>
              <w:t xml:space="preserve">o walorach i marce Kociewia – </w:t>
            </w:r>
            <w:r w:rsidRPr="00056905">
              <w:rPr>
                <w:rFonts w:ascii="Times New Roman" w:eastAsia="Calibri" w:hAnsi="Times New Roman" w:cs="Times New Roman"/>
                <w:b/>
              </w:rPr>
              <w:t>6 szt.</w:t>
            </w:r>
            <w:r w:rsidRPr="00056905">
              <w:rPr>
                <w:rFonts w:ascii="Times New Roman" w:eastAsia="Calibri" w:hAnsi="Times New Roman" w:cs="Times New Roman"/>
              </w:rPr>
              <w:t xml:space="preserve"> </w:t>
            </w:r>
          </w:p>
        </w:tc>
        <w:tc>
          <w:tcPr>
            <w:tcW w:w="1452" w:type="pct"/>
            <w:gridSpan w:val="12"/>
            <w:vMerge/>
            <w:vAlign w:val="center"/>
          </w:tcPr>
          <w:p w14:paraId="78F17253" w14:textId="77777777" w:rsidR="00E329FA" w:rsidRPr="00056905" w:rsidRDefault="00E329FA" w:rsidP="00E329FA">
            <w:pPr>
              <w:spacing w:after="0" w:line="240" w:lineRule="auto"/>
              <w:rPr>
                <w:rFonts w:ascii="Times New Roman" w:eastAsia="Calibri" w:hAnsi="Times New Roman" w:cs="Times New Roman"/>
              </w:rPr>
            </w:pPr>
          </w:p>
        </w:tc>
        <w:tc>
          <w:tcPr>
            <w:tcW w:w="588" w:type="pct"/>
            <w:gridSpan w:val="3"/>
            <w:vMerge/>
            <w:vAlign w:val="center"/>
          </w:tcPr>
          <w:p w14:paraId="61BBC3CD" w14:textId="77777777" w:rsidR="00E329FA" w:rsidRPr="00056905" w:rsidRDefault="00E329FA" w:rsidP="00E329FA">
            <w:pPr>
              <w:spacing w:after="0" w:line="240" w:lineRule="auto"/>
              <w:jc w:val="both"/>
              <w:rPr>
                <w:rFonts w:ascii="Times New Roman" w:eastAsia="Calibri" w:hAnsi="Times New Roman" w:cs="Times New Roman"/>
                <w:bCs/>
              </w:rPr>
            </w:pPr>
          </w:p>
        </w:tc>
      </w:tr>
      <w:tr w:rsidR="00E329FA" w:rsidRPr="00056905" w14:paraId="55C08E2B" w14:textId="77777777" w:rsidTr="00E63031">
        <w:tc>
          <w:tcPr>
            <w:tcW w:w="211" w:type="pct"/>
            <w:gridSpan w:val="2"/>
            <w:vMerge/>
            <w:vAlign w:val="center"/>
          </w:tcPr>
          <w:p w14:paraId="4AA86BF9" w14:textId="77777777" w:rsidR="00E329FA" w:rsidRPr="00056905" w:rsidRDefault="00E329FA" w:rsidP="00E329FA">
            <w:pPr>
              <w:spacing w:after="0" w:line="240" w:lineRule="auto"/>
              <w:jc w:val="center"/>
              <w:rPr>
                <w:rFonts w:ascii="Times New Roman" w:eastAsia="Calibri" w:hAnsi="Times New Roman" w:cs="Times New Roman"/>
                <w:b/>
                <w:bCs/>
              </w:rPr>
            </w:pPr>
          </w:p>
        </w:tc>
        <w:tc>
          <w:tcPr>
            <w:tcW w:w="281" w:type="pct"/>
            <w:gridSpan w:val="2"/>
            <w:vMerge/>
            <w:vAlign w:val="center"/>
          </w:tcPr>
          <w:p w14:paraId="3A431E47" w14:textId="77777777" w:rsidR="00E329FA" w:rsidRPr="00056905" w:rsidRDefault="00E329FA" w:rsidP="00E329FA">
            <w:pPr>
              <w:spacing w:after="0" w:line="240" w:lineRule="auto"/>
              <w:jc w:val="center"/>
              <w:rPr>
                <w:rFonts w:ascii="Times New Roman" w:eastAsia="Calibri" w:hAnsi="Times New Roman" w:cs="Times New Roman"/>
                <w:b/>
              </w:rPr>
            </w:pPr>
          </w:p>
        </w:tc>
        <w:tc>
          <w:tcPr>
            <w:tcW w:w="271" w:type="pct"/>
            <w:vAlign w:val="center"/>
          </w:tcPr>
          <w:p w14:paraId="3BED5612" w14:textId="77777777" w:rsidR="00E329FA" w:rsidRPr="00056905" w:rsidRDefault="00E329FA" w:rsidP="00E329FA">
            <w:pPr>
              <w:spacing w:after="0" w:line="240" w:lineRule="auto"/>
              <w:jc w:val="center"/>
              <w:rPr>
                <w:rFonts w:ascii="Times New Roman" w:eastAsia="Calibri" w:hAnsi="Times New Roman" w:cs="Times New Roman"/>
                <w:b/>
                <w:u w:val="single"/>
              </w:rPr>
            </w:pPr>
            <w:r w:rsidRPr="00056905">
              <w:rPr>
                <w:rFonts w:ascii="Times New Roman" w:eastAsia="Calibri" w:hAnsi="Times New Roman" w:cs="Times New Roman"/>
                <w:b/>
              </w:rPr>
              <w:t>1.2.4.</w:t>
            </w:r>
          </w:p>
        </w:tc>
        <w:tc>
          <w:tcPr>
            <w:tcW w:w="2197" w:type="pct"/>
            <w:gridSpan w:val="17"/>
            <w:vAlign w:val="center"/>
          </w:tcPr>
          <w:p w14:paraId="1B0BC6EF" w14:textId="1967B799"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bCs/>
                <w:sz w:val="21"/>
                <w:szCs w:val="21"/>
              </w:rPr>
              <w:t xml:space="preserve">Liczba zrealizowanych projektów współpracy w tym projektów współpracy międzynarodowej – </w:t>
            </w:r>
            <w:r w:rsidR="001E5E91" w:rsidRPr="00056905">
              <w:rPr>
                <w:rFonts w:ascii="Times New Roman" w:eastAsia="Calibri" w:hAnsi="Times New Roman" w:cs="Times New Roman"/>
                <w:b/>
                <w:sz w:val="21"/>
                <w:szCs w:val="21"/>
              </w:rPr>
              <w:t xml:space="preserve">3 </w:t>
            </w:r>
            <w:r w:rsidRPr="00056905">
              <w:rPr>
                <w:rFonts w:ascii="Times New Roman" w:eastAsia="Calibri" w:hAnsi="Times New Roman" w:cs="Times New Roman"/>
                <w:b/>
                <w:bCs/>
                <w:sz w:val="21"/>
                <w:szCs w:val="21"/>
              </w:rPr>
              <w:t>szt.</w:t>
            </w:r>
            <w:r w:rsidRPr="00056905">
              <w:rPr>
                <w:rFonts w:ascii="Times New Roman" w:eastAsia="Calibri" w:hAnsi="Times New Roman" w:cs="Times New Roman"/>
                <w:bCs/>
                <w:sz w:val="21"/>
                <w:szCs w:val="21"/>
              </w:rPr>
              <w:t xml:space="preserve"> (w tym liczba LGD uczestniczących w projektach współpracy – </w:t>
            </w:r>
            <w:r w:rsidR="001E5E91" w:rsidRPr="00056905">
              <w:rPr>
                <w:rFonts w:ascii="Times New Roman" w:eastAsia="Calibri" w:hAnsi="Times New Roman" w:cs="Times New Roman"/>
                <w:b/>
                <w:sz w:val="21"/>
                <w:szCs w:val="21"/>
              </w:rPr>
              <w:t xml:space="preserve">11 </w:t>
            </w:r>
            <w:r w:rsidRPr="00056905">
              <w:rPr>
                <w:rFonts w:ascii="Times New Roman" w:eastAsia="Calibri" w:hAnsi="Times New Roman" w:cs="Times New Roman"/>
                <w:b/>
                <w:sz w:val="21"/>
                <w:szCs w:val="21"/>
              </w:rPr>
              <w:t>szt.)</w:t>
            </w:r>
            <w:r w:rsidRPr="00056905">
              <w:rPr>
                <w:rFonts w:ascii="Times New Roman" w:eastAsia="Calibri" w:hAnsi="Times New Roman" w:cs="Times New Roman"/>
                <w:bCs/>
                <w:sz w:val="21"/>
                <w:szCs w:val="21"/>
              </w:rPr>
              <w:t>.</w:t>
            </w:r>
          </w:p>
        </w:tc>
        <w:tc>
          <w:tcPr>
            <w:tcW w:w="1452" w:type="pct"/>
            <w:gridSpan w:val="12"/>
            <w:vMerge/>
            <w:vAlign w:val="center"/>
          </w:tcPr>
          <w:p w14:paraId="2DDB82DC" w14:textId="77777777" w:rsidR="00E329FA" w:rsidRPr="00056905" w:rsidRDefault="00E329FA" w:rsidP="00E329FA">
            <w:pPr>
              <w:spacing w:after="0" w:line="240" w:lineRule="auto"/>
              <w:rPr>
                <w:rFonts w:ascii="Times New Roman" w:eastAsia="Calibri" w:hAnsi="Times New Roman" w:cs="Times New Roman"/>
              </w:rPr>
            </w:pPr>
          </w:p>
        </w:tc>
        <w:tc>
          <w:tcPr>
            <w:tcW w:w="588" w:type="pct"/>
            <w:gridSpan w:val="3"/>
            <w:vMerge/>
            <w:vAlign w:val="center"/>
          </w:tcPr>
          <w:p w14:paraId="59380910" w14:textId="77777777" w:rsidR="00E329FA" w:rsidRPr="00056905" w:rsidRDefault="00E329FA" w:rsidP="00E329FA">
            <w:pPr>
              <w:spacing w:after="0" w:line="240" w:lineRule="auto"/>
              <w:jc w:val="both"/>
              <w:rPr>
                <w:rFonts w:ascii="Times New Roman" w:eastAsia="Calibri" w:hAnsi="Times New Roman" w:cs="Times New Roman"/>
                <w:bCs/>
              </w:rPr>
            </w:pPr>
          </w:p>
        </w:tc>
      </w:tr>
      <w:tr w:rsidR="00E63031" w:rsidRPr="00056905" w14:paraId="277683AB" w14:textId="77777777" w:rsidTr="00A218D6">
        <w:trPr>
          <w:trHeight w:val="792"/>
        </w:trPr>
        <w:tc>
          <w:tcPr>
            <w:tcW w:w="211" w:type="pct"/>
            <w:gridSpan w:val="2"/>
            <w:vMerge w:val="restart"/>
            <w:vAlign w:val="center"/>
          </w:tcPr>
          <w:p w14:paraId="571ADBEA" w14:textId="77777777" w:rsidR="00E63031" w:rsidRPr="00056905" w:rsidRDefault="00E63031"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rPr>
              <w:t>II.</w:t>
            </w:r>
          </w:p>
        </w:tc>
        <w:tc>
          <w:tcPr>
            <w:tcW w:w="281" w:type="pct"/>
            <w:gridSpan w:val="2"/>
            <w:vMerge w:val="restart"/>
            <w:vAlign w:val="center"/>
          </w:tcPr>
          <w:p w14:paraId="3C73871C" w14:textId="77777777" w:rsidR="00E63031" w:rsidRPr="00056905" w:rsidRDefault="00E63031"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2.1.</w:t>
            </w:r>
          </w:p>
          <w:p w14:paraId="3713149D" w14:textId="77777777" w:rsidR="00E63031" w:rsidRPr="00056905" w:rsidRDefault="00E63031" w:rsidP="00E329FA">
            <w:pPr>
              <w:spacing w:after="0" w:line="240" w:lineRule="auto"/>
              <w:jc w:val="center"/>
              <w:rPr>
                <w:rFonts w:ascii="Times New Roman" w:eastAsia="Calibri" w:hAnsi="Times New Roman" w:cs="Times New Roman"/>
                <w:b/>
              </w:rPr>
            </w:pPr>
          </w:p>
        </w:tc>
        <w:tc>
          <w:tcPr>
            <w:tcW w:w="271" w:type="pct"/>
            <w:vMerge w:val="restart"/>
            <w:vAlign w:val="center"/>
          </w:tcPr>
          <w:p w14:paraId="720AA3E6" w14:textId="77777777" w:rsidR="00E63031" w:rsidRPr="00056905" w:rsidRDefault="00E63031"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2.1.1.</w:t>
            </w:r>
          </w:p>
        </w:tc>
        <w:tc>
          <w:tcPr>
            <w:tcW w:w="2197" w:type="pct"/>
            <w:gridSpan w:val="17"/>
            <w:vAlign w:val="center"/>
          </w:tcPr>
          <w:p w14:paraId="1D3E98BB" w14:textId="2A9F54F7" w:rsidR="00E63031" w:rsidRPr="00056905" w:rsidRDefault="00E63031" w:rsidP="00C600C3">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 xml:space="preserve">Liczba operacji polegających na utworzeniu nowego przedsiębiorstwa </w:t>
            </w:r>
            <w:r w:rsidR="004208CB" w:rsidRPr="00056905">
              <w:rPr>
                <w:rFonts w:ascii="Times New Roman" w:eastAsia="Calibri" w:hAnsi="Times New Roman" w:cs="Times New Roman"/>
                <w:b/>
                <w:bCs/>
                <w:sz w:val="21"/>
                <w:szCs w:val="21"/>
              </w:rPr>
              <w:t>66</w:t>
            </w:r>
            <w:r w:rsidR="00C600C3" w:rsidRPr="00056905">
              <w:rPr>
                <w:rFonts w:ascii="Times New Roman" w:eastAsia="Calibri" w:hAnsi="Times New Roman" w:cs="Times New Roman"/>
                <w:b/>
                <w:bCs/>
                <w:sz w:val="21"/>
                <w:szCs w:val="21"/>
              </w:rPr>
              <w:t xml:space="preserve"> </w:t>
            </w:r>
            <w:r w:rsidRPr="00056905">
              <w:rPr>
                <w:rFonts w:ascii="Times New Roman" w:eastAsia="Calibri" w:hAnsi="Times New Roman" w:cs="Times New Roman"/>
                <w:b/>
                <w:sz w:val="21"/>
                <w:szCs w:val="21"/>
              </w:rPr>
              <w:t>szt.</w:t>
            </w:r>
            <w:r w:rsidRPr="00056905">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00C600C3" w:rsidRPr="00056905">
              <w:rPr>
                <w:rFonts w:ascii="Times New Roman" w:eastAsia="Calibri" w:hAnsi="Times New Roman" w:cs="Times New Roman"/>
                <w:b/>
                <w:bCs/>
                <w:sz w:val="21"/>
                <w:szCs w:val="21"/>
              </w:rPr>
              <w:t>2</w:t>
            </w:r>
            <w:r w:rsidR="004208CB" w:rsidRPr="00056905">
              <w:rPr>
                <w:rFonts w:ascii="Times New Roman" w:eastAsia="Calibri" w:hAnsi="Times New Roman" w:cs="Times New Roman"/>
                <w:b/>
                <w:bCs/>
                <w:sz w:val="21"/>
                <w:szCs w:val="21"/>
              </w:rPr>
              <w:t>5</w:t>
            </w:r>
            <w:r w:rsidRPr="00056905">
              <w:rPr>
                <w:rFonts w:ascii="Times New Roman" w:eastAsia="Calibri" w:hAnsi="Times New Roman" w:cs="Times New Roman"/>
                <w:b/>
                <w:bCs/>
                <w:sz w:val="21"/>
                <w:szCs w:val="21"/>
              </w:rPr>
              <w:t xml:space="preserve"> </w:t>
            </w:r>
            <w:r w:rsidRPr="00056905">
              <w:rPr>
                <w:rFonts w:ascii="Times New Roman" w:eastAsia="Calibri" w:hAnsi="Times New Roman" w:cs="Times New Roman"/>
                <w:b/>
                <w:sz w:val="21"/>
                <w:szCs w:val="21"/>
              </w:rPr>
              <w:t>szt</w:t>
            </w:r>
            <w:r w:rsidRPr="00056905">
              <w:rPr>
                <w:rFonts w:ascii="Times New Roman" w:eastAsia="Calibri" w:hAnsi="Times New Roman" w:cs="Times New Roman"/>
                <w:sz w:val="21"/>
                <w:szCs w:val="21"/>
              </w:rPr>
              <w:t>.).</w:t>
            </w:r>
          </w:p>
        </w:tc>
        <w:tc>
          <w:tcPr>
            <w:tcW w:w="1452" w:type="pct"/>
            <w:gridSpan w:val="12"/>
            <w:vMerge w:val="restart"/>
            <w:vAlign w:val="center"/>
          </w:tcPr>
          <w:p w14:paraId="05760040" w14:textId="77777777" w:rsidR="00E63031" w:rsidRPr="00056905" w:rsidRDefault="00E63031"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utworzonych miejsc pracy ogółem (w tym samozatrudnienie) – </w:t>
            </w:r>
            <w:r w:rsidRPr="00056905">
              <w:rPr>
                <w:rFonts w:ascii="Times New Roman" w:eastAsia="Calibri" w:hAnsi="Times New Roman" w:cs="Times New Roman"/>
                <w:b/>
              </w:rPr>
              <w:t>50 EPC.</w:t>
            </w:r>
          </w:p>
        </w:tc>
        <w:tc>
          <w:tcPr>
            <w:tcW w:w="588" w:type="pct"/>
            <w:gridSpan w:val="3"/>
            <w:vMerge w:val="restart"/>
            <w:vAlign w:val="center"/>
          </w:tcPr>
          <w:p w14:paraId="0D92C92D" w14:textId="77777777" w:rsidR="00971C96" w:rsidRDefault="00E63031" w:rsidP="00E329FA">
            <w:pPr>
              <w:spacing w:after="0" w:line="240" w:lineRule="auto"/>
              <w:rPr>
                <w:rFonts w:ascii="Times New Roman" w:eastAsia="Calibri" w:hAnsi="Times New Roman" w:cs="Times New Roman"/>
                <w:sz w:val="20"/>
                <w:szCs w:val="20"/>
              </w:rPr>
            </w:pPr>
            <w:r w:rsidRPr="00056905">
              <w:rPr>
                <w:rFonts w:ascii="Times New Roman" w:eastAsia="Calibri" w:hAnsi="Times New Roman" w:cs="Times New Roman"/>
                <w:sz w:val="20"/>
                <w:szCs w:val="20"/>
              </w:rPr>
              <w:t>Zmniejszenie liczby</w:t>
            </w:r>
            <w:r w:rsidR="00A218D6" w:rsidRPr="00056905">
              <w:rPr>
                <w:rFonts w:ascii="Times New Roman" w:eastAsia="Calibri" w:hAnsi="Times New Roman" w:cs="Times New Roman"/>
                <w:sz w:val="20"/>
                <w:szCs w:val="20"/>
              </w:rPr>
              <w:t xml:space="preserve"> </w:t>
            </w:r>
            <w:r w:rsidRPr="00056905">
              <w:rPr>
                <w:rFonts w:ascii="Times New Roman" w:eastAsia="Calibri" w:hAnsi="Times New Roman" w:cs="Times New Roman"/>
                <w:sz w:val="20"/>
                <w:szCs w:val="20"/>
              </w:rPr>
              <w:t>bezrobotnych na terenie LGD – 0,5% (2014 r. – 5 083 osób bezrobotnych – stworzymy 50 miejsc pracy tj. będzie spadek o 0,5%),</w:t>
            </w:r>
          </w:p>
          <w:p w14:paraId="4FEF821C" w14:textId="77777777" w:rsidR="00971C96" w:rsidRDefault="00971C96" w:rsidP="00E329FA">
            <w:pPr>
              <w:spacing w:after="0" w:line="240" w:lineRule="auto"/>
              <w:rPr>
                <w:rFonts w:ascii="Times New Roman" w:eastAsia="Calibri" w:hAnsi="Times New Roman" w:cs="Times New Roman"/>
                <w:sz w:val="20"/>
                <w:szCs w:val="20"/>
              </w:rPr>
            </w:pPr>
          </w:p>
          <w:p w14:paraId="1AF44136" w14:textId="1CFFAAD9" w:rsidR="00971C96" w:rsidRPr="00056905" w:rsidRDefault="00971C96" w:rsidP="00E329FA">
            <w:pPr>
              <w:spacing w:after="0" w:line="240" w:lineRule="auto"/>
              <w:rPr>
                <w:rFonts w:ascii="Times New Roman" w:eastAsia="Calibri" w:hAnsi="Times New Roman" w:cs="Times New Roman"/>
                <w:sz w:val="20"/>
                <w:szCs w:val="20"/>
              </w:rPr>
            </w:pPr>
          </w:p>
        </w:tc>
      </w:tr>
      <w:tr w:rsidR="00E63031" w:rsidRPr="00056905" w14:paraId="4538D11E" w14:textId="77777777" w:rsidTr="00A218D6">
        <w:trPr>
          <w:trHeight w:val="1129"/>
        </w:trPr>
        <w:tc>
          <w:tcPr>
            <w:tcW w:w="211" w:type="pct"/>
            <w:gridSpan w:val="2"/>
            <w:vMerge/>
            <w:vAlign w:val="center"/>
          </w:tcPr>
          <w:p w14:paraId="08A602CD" w14:textId="77777777" w:rsidR="00E63031" w:rsidRPr="00056905" w:rsidRDefault="00E63031" w:rsidP="00E329FA">
            <w:pPr>
              <w:spacing w:after="0" w:line="240" w:lineRule="auto"/>
              <w:jc w:val="center"/>
              <w:rPr>
                <w:rFonts w:ascii="Times New Roman" w:eastAsia="Calibri" w:hAnsi="Times New Roman" w:cs="Times New Roman"/>
                <w:b/>
              </w:rPr>
            </w:pPr>
          </w:p>
        </w:tc>
        <w:tc>
          <w:tcPr>
            <w:tcW w:w="281" w:type="pct"/>
            <w:gridSpan w:val="2"/>
            <w:vMerge/>
            <w:vAlign w:val="center"/>
          </w:tcPr>
          <w:p w14:paraId="63C6377B" w14:textId="77777777" w:rsidR="00E63031" w:rsidRPr="00056905" w:rsidRDefault="00E63031" w:rsidP="00E329FA">
            <w:pPr>
              <w:spacing w:after="0" w:line="240" w:lineRule="auto"/>
              <w:jc w:val="center"/>
              <w:rPr>
                <w:rFonts w:ascii="Times New Roman" w:eastAsia="Calibri" w:hAnsi="Times New Roman" w:cs="Times New Roman"/>
                <w:b/>
              </w:rPr>
            </w:pPr>
          </w:p>
        </w:tc>
        <w:tc>
          <w:tcPr>
            <w:tcW w:w="271" w:type="pct"/>
            <w:vMerge/>
            <w:vAlign w:val="center"/>
          </w:tcPr>
          <w:p w14:paraId="464B4EB0" w14:textId="77777777" w:rsidR="00E63031" w:rsidRPr="00056905" w:rsidRDefault="00E63031" w:rsidP="00E329FA">
            <w:pPr>
              <w:spacing w:after="0" w:line="240" w:lineRule="auto"/>
              <w:jc w:val="center"/>
              <w:rPr>
                <w:rFonts w:ascii="Times New Roman" w:eastAsia="Calibri" w:hAnsi="Times New Roman" w:cs="Times New Roman"/>
                <w:b/>
              </w:rPr>
            </w:pPr>
          </w:p>
        </w:tc>
        <w:tc>
          <w:tcPr>
            <w:tcW w:w="2197" w:type="pct"/>
            <w:gridSpan w:val="17"/>
            <w:vAlign w:val="center"/>
          </w:tcPr>
          <w:p w14:paraId="52168A15" w14:textId="77777777" w:rsidR="00861AAA" w:rsidRPr="00056905" w:rsidRDefault="00861AAA" w:rsidP="00E329FA">
            <w:pPr>
              <w:spacing w:after="0" w:line="240" w:lineRule="auto"/>
              <w:jc w:val="center"/>
              <w:rPr>
                <w:rFonts w:ascii="Times New Roman" w:eastAsia="Calibri" w:hAnsi="Times New Roman" w:cs="Times New Roman"/>
                <w:sz w:val="2"/>
                <w:szCs w:val="2"/>
              </w:rPr>
            </w:pPr>
          </w:p>
          <w:p w14:paraId="45BC20CB" w14:textId="77777777" w:rsidR="00E63031" w:rsidRPr="00056905" w:rsidRDefault="00E63031" w:rsidP="00C600C3">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 xml:space="preserve">Liczba operacji polegających na rozwoju istniejącego przedsiębiorstwa – </w:t>
            </w:r>
            <w:r w:rsidRPr="00056905">
              <w:rPr>
                <w:rFonts w:ascii="Times New Roman" w:eastAsia="Calibri" w:hAnsi="Times New Roman" w:cs="Times New Roman"/>
                <w:b/>
                <w:sz w:val="21"/>
                <w:szCs w:val="21"/>
              </w:rPr>
              <w:t>8 szt.</w:t>
            </w:r>
            <w:r w:rsidRPr="00056905">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Pr="00056905">
              <w:rPr>
                <w:rFonts w:ascii="Times New Roman" w:eastAsia="Calibri" w:hAnsi="Times New Roman" w:cs="Times New Roman"/>
                <w:b/>
                <w:sz w:val="21"/>
                <w:szCs w:val="21"/>
              </w:rPr>
              <w:t>5 szt</w:t>
            </w:r>
            <w:r w:rsidR="00861AAA" w:rsidRPr="00056905">
              <w:rPr>
                <w:rFonts w:ascii="Times New Roman" w:eastAsia="Calibri" w:hAnsi="Times New Roman" w:cs="Times New Roman"/>
                <w:sz w:val="21"/>
                <w:szCs w:val="21"/>
              </w:rPr>
              <w:t>.).</w:t>
            </w:r>
          </w:p>
        </w:tc>
        <w:tc>
          <w:tcPr>
            <w:tcW w:w="1452" w:type="pct"/>
            <w:gridSpan w:val="12"/>
            <w:vMerge/>
            <w:vAlign w:val="center"/>
          </w:tcPr>
          <w:p w14:paraId="5D42EB6E" w14:textId="77777777" w:rsidR="00E63031" w:rsidRPr="00056905" w:rsidRDefault="00E63031" w:rsidP="00E329FA">
            <w:pPr>
              <w:spacing w:after="0" w:line="240" w:lineRule="auto"/>
              <w:rPr>
                <w:rFonts w:ascii="Times New Roman" w:eastAsia="Calibri" w:hAnsi="Times New Roman" w:cs="Times New Roman"/>
              </w:rPr>
            </w:pPr>
          </w:p>
        </w:tc>
        <w:tc>
          <w:tcPr>
            <w:tcW w:w="588" w:type="pct"/>
            <w:gridSpan w:val="3"/>
            <w:vMerge/>
            <w:vAlign w:val="center"/>
          </w:tcPr>
          <w:p w14:paraId="6B4EB313" w14:textId="77777777" w:rsidR="00E63031" w:rsidRPr="00056905" w:rsidRDefault="00E63031" w:rsidP="00E329FA">
            <w:pPr>
              <w:spacing w:after="0" w:line="240" w:lineRule="auto"/>
              <w:rPr>
                <w:rFonts w:ascii="Times New Roman" w:eastAsia="Calibri" w:hAnsi="Times New Roman" w:cs="Times New Roman"/>
                <w:sz w:val="21"/>
                <w:szCs w:val="21"/>
              </w:rPr>
            </w:pPr>
          </w:p>
        </w:tc>
      </w:tr>
      <w:tr w:rsidR="00A218D6" w:rsidRPr="00056905" w14:paraId="530C0CA7" w14:textId="77777777" w:rsidTr="00E63031">
        <w:tc>
          <w:tcPr>
            <w:tcW w:w="211" w:type="pct"/>
            <w:gridSpan w:val="2"/>
            <w:vMerge w:val="restart"/>
            <w:vAlign w:val="center"/>
          </w:tcPr>
          <w:p w14:paraId="296298A4" w14:textId="77777777" w:rsidR="00A218D6" w:rsidRPr="00056905" w:rsidRDefault="00A218D6" w:rsidP="00E329FA">
            <w:pPr>
              <w:spacing w:after="0" w:line="240" w:lineRule="auto"/>
              <w:jc w:val="center"/>
              <w:rPr>
                <w:rFonts w:ascii="Times New Roman" w:eastAsia="Calibri" w:hAnsi="Times New Roman" w:cs="Times New Roman"/>
                <w:b/>
              </w:rPr>
            </w:pPr>
          </w:p>
          <w:p w14:paraId="2FBB576C" w14:textId="5BD5852B" w:rsidR="00A218D6" w:rsidRPr="00056905" w:rsidRDefault="00A218D6"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III.</w:t>
            </w:r>
          </w:p>
          <w:p w14:paraId="411596D0" w14:textId="77777777" w:rsidR="00A218D6" w:rsidRPr="00056905" w:rsidRDefault="00A218D6" w:rsidP="00E329FA">
            <w:pPr>
              <w:spacing w:after="0" w:line="240" w:lineRule="auto"/>
              <w:jc w:val="center"/>
              <w:rPr>
                <w:rFonts w:ascii="Times New Roman" w:eastAsia="Calibri" w:hAnsi="Times New Roman" w:cs="Times New Roman"/>
                <w:b/>
                <w:bCs/>
              </w:rPr>
            </w:pPr>
          </w:p>
        </w:tc>
        <w:tc>
          <w:tcPr>
            <w:tcW w:w="281" w:type="pct"/>
            <w:gridSpan w:val="2"/>
            <w:vAlign w:val="center"/>
          </w:tcPr>
          <w:p w14:paraId="74477576" w14:textId="77777777" w:rsidR="00A218D6" w:rsidRPr="00056905" w:rsidRDefault="00A218D6"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3.1.</w:t>
            </w:r>
          </w:p>
        </w:tc>
        <w:tc>
          <w:tcPr>
            <w:tcW w:w="271" w:type="pct"/>
            <w:vAlign w:val="center"/>
          </w:tcPr>
          <w:p w14:paraId="74723024" w14:textId="77777777" w:rsidR="00A218D6" w:rsidRPr="00056905" w:rsidRDefault="00A218D6"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3.1.1.</w:t>
            </w:r>
          </w:p>
        </w:tc>
        <w:tc>
          <w:tcPr>
            <w:tcW w:w="2197" w:type="pct"/>
            <w:gridSpan w:val="17"/>
            <w:vAlign w:val="center"/>
          </w:tcPr>
          <w:p w14:paraId="5BADD415" w14:textId="0D640056" w:rsidR="00A218D6" w:rsidRPr="00056905" w:rsidRDefault="00A218D6"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Liczba szkoleń i warsztatów oraz innych form wsparcia dla organizacji pozarządowych i grup nieformalnych – </w:t>
            </w:r>
            <w:r w:rsidR="00E07013" w:rsidRPr="00E07013">
              <w:rPr>
                <w:rFonts w:ascii="Times New Roman" w:eastAsia="Calibri" w:hAnsi="Times New Roman" w:cs="Times New Roman"/>
                <w:b/>
                <w:bCs/>
                <w:highlight w:val="yellow"/>
              </w:rPr>
              <w:t>5</w:t>
            </w:r>
            <w:r w:rsidRPr="00E07013">
              <w:rPr>
                <w:rFonts w:ascii="Times New Roman" w:eastAsia="Calibri" w:hAnsi="Times New Roman" w:cs="Times New Roman"/>
                <w:b/>
                <w:highlight w:val="yellow"/>
              </w:rPr>
              <w:t xml:space="preserve"> szt.</w:t>
            </w:r>
          </w:p>
        </w:tc>
        <w:tc>
          <w:tcPr>
            <w:tcW w:w="1452" w:type="pct"/>
            <w:gridSpan w:val="12"/>
            <w:vAlign w:val="center"/>
          </w:tcPr>
          <w:p w14:paraId="36ADFEF9" w14:textId="1A07A251" w:rsidR="00A218D6" w:rsidRPr="00056905" w:rsidRDefault="00A218D6"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uczestników szkoleń, warsztatów i innych form wsparcia dla organizacji pozarządowych i grup nieformalnych </w:t>
            </w:r>
            <w:r w:rsidRPr="00E07013">
              <w:rPr>
                <w:rFonts w:ascii="Times New Roman" w:eastAsia="Calibri" w:hAnsi="Times New Roman" w:cs="Times New Roman"/>
                <w:highlight w:val="yellow"/>
              </w:rPr>
              <w:t xml:space="preserve">– </w:t>
            </w:r>
            <w:r w:rsidRPr="00E07013">
              <w:rPr>
                <w:rFonts w:ascii="Times New Roman" w:eastAsia="Calibri" w:hAnsi="Times New Roman" w:cs="Times New Roman"/>
                <w:b/>
                <w:highlight w:val="yellow"/>
              </w:rPr>
              <w:t>1</w:t>
            </w:r>
            <w:r w:rsidR="00E07013" w:rsidRPr="00E07013">
              <w:rPr>
                <w:rFonts w:ascii="Times New Roman" w:eastAsia="Calibri" w:hAnsi="Times New Roman" w:cs="Times New Roman"/>
                <w:b/>
                <w:highlight w:val="yellow"/>
              </w:rPr>
              <w:t>6</w:t>
            </w:r>
            <w:r w:rsidRPr="00E07013">
              <w:rPr>
                <w:rFonts w:ascii="Times New Roman" w:eastAsia="Calibri" w:hAnsi="Times New Roman" w:cs="Times New Roman"/>
                <w:b/>
                <w:highlight w:val="yellow"/>
              </w:rPr>
              <w:t>0 osób,</w:t>
            </w:r>
          </w:p>
        </w:tc>
        <w:tc>
          <w:tcPr>
            <w:tcW w:w="588" w:type="pct"/>
            <w:gridSpan w:val="3"/>
            <w:vMerge w:val="restart"/>
            <w:vAlign w:val="center"/>
          </w:tcPr>
          <w:p w14:paraId="4C1B6C06" w14:textId="7C789BA8" w:rsidR="00A218D6" w:rsidRPr="00056905" w:rsidRDefault="00A218D6"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rPr>
              <w:t xml:space="preserve">Wzrost aktywności społecznej mieszkańców obszaru LGD – </w:t>
            </w:r>
            <w:r w:rsidRPr="00C67AE9">
              <w:rPr>
                <w:rFonts w:ascii="Times New Roman" w:eastAsia="Calibri" w:hAnsi="Times New Roman" w:cs="Times New Roman"/>
                <w:highlight w:val="yellow"/>
              </w:rPr>
              <w:t>2,</w:t>
            </w:r>
            <w:r w:rsidR="00C67AE9" w:rsidRPr="00C67AE9">
              <w:rPr>
                <w:rFonts w:ascii="Times New Roman" w:eastAsia="Calibri" w:hAnsi="Times New Roman" w:cs="Times New Roman"/>
                <w:highlight w:val="yellow"/>
              </w:rPr>
              <w:t>53</w:t>
            </w:r>
            <w:r w:rsidRPr="00056905">
              <w:rPr>
                <w:rFonts w:ascii="Times New Roman" w:eastAsia="Calibri" w:hAnsi="Times New Roman" w:cs="Times New Roman"/>
              </w:rPr>
              <w:t>% wszystkich mieszkańców (</w:t>
            </w:r>
            <w:r w:rsidRPr="00C67AE9">
              <w:rPr>
                <w:rFonts w:ascii="Times New Roman" w:eastAsia="Calibri" w:hAnsi="Times New Roman" w:cs="Times New Roman"/>
                <w:highlight w:val="yellow"/>
              </w:rPr>
              <w:t>2 </w:t>
            </w:r>
            <w:r w:rsidR="00C455BF" w:rsidRPr="00C67AE9">
              <w:rPr>
                <w:rFonts w:ascii="Times New Roman" w:eastAsia="Calibri" w:hAnsi="Times New Roman" w:cs="Times New Roman"/>
                <w:highlight w:val="yellow"/>
              </w:rPr>
              <w:t>2</w:t>
            </w:r>
            <w:r w:rsidR="00C67AE9" w:rsidRPr="00C67AE9">
              <w:rPr>
                <w:rFonts w:ascii="Times New Roman" w:eastAsia="Calibri" w:hAnsi="Times New Roman" w:cs="Times New Roman"/>
                <w:highlight w:val="yellow"/>
              </w:rPr>
              <w:t>6</w:t>
            </w:r>
            <w:r w:rsidR="00C455BF" w:rsidRPr="00C67AE9">
              <w:rPr>
                <w:rFonts w:ascii="Times New Roman" w:eastAsia="Calibri" w:hAnsi="Times New Roman" w:cs="Times New Roman"/>
                <w:highlight w:val="yellow"/>
              </w:rPr>
              <w:t>0</w:t>
            </w:r>
            <w:r w:rsidRPr="00056905">
              <w:rPr>
                <w:rFonts w:ascii="Times New Roman" w:eastAsia="Calibri" w:hAnsi="Times New Roman" w:cs="Times New Roman"/>
              </w:rPr>
              <w:t xml:space="preserve"> osób tj. suma wskaźników rezultatu)</w:t>
            </w:r>
          </w:p>
        </w:tc>
      </w:tr>
      <w:tr w:rsidR="00A218D6" w:rsidRPr="00056905" w14:paraId="662DACA8" w14:textId="77777777" w:rsidTr="00E63031">
        <w:tc>
          <w:tcPr>
            <w:tcW w:w="211" w:type="pct"/>
            <w:gridSpan w:val="2"/>
            <w:vMerge/>
            <w:vAlign w:val="center"/>
          </w:tcPr>
          <w:p w14:paraId="104E40C8" w14:textId="77777777" w:rsidR="00A218D6" w:rsidRPr="00056905" w:rsidRDefault="00A218D6" w:rsidP="00E329FA">
            <w:pPr>
              <w:spacing w:after="0" w:line="240" w:lineRule="auto"/>
              <w:jc w:val="center"/>
              <w:rPr>
                <w:rFonts w:ascii="Times New Roman" w:eastAsia="Calibri" w:hAnsi="Times New Roman" w:cs="Times New Roman"/>
                <w:b/>
                <w:bCs/>
              </w:rPr>
            </w:pPr>
          </w:p>
        </w:tc>
        <w:tc>
          <w:tcPr>
            <w:tcW w:w="281" w:type="pct"/>
            <w:gridSpan w:val="2"/>
            <w:vMerge w:val="restart"/>
            <w:vAlign w:val="center"/>
          </w:tcPr>
          <w:p w14:paraId="2517F187" w14:textId="77777777" w:rsidR="00A218D6" w:rsidRPr="00056905" w:rsidRDefault="00A218D6"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3.2.</w:t>
            </w:r>
          </w:p>
          <w:p w14:paraId="22999CB7" w14:textId="77777777" w:rsidR="00A218D6" w:rsidRPr="00056905" w:rsidRDefault="00A218D6" w:rsidP="00E329FA">
            <w:pPr>
              <w:spacing w:after="0" w:line="240" w:lineRule="auto"/>
              <w:jc w:val="center"/>
              <w:rPr>
                <w:rFonts w:ascii="Times New Roman" w:eastAsia="Calibri" w:hAnsi="Times New Roman" w:cs="Times New Roman"/>
                <w:b/>
              </w:rPr>
            </w:pPr>
          </w:p>
        </w:tc>
        <w:tc>
          <w:tcPr>
            <w:tcW w:w="271" w:type="pct"/>
            <w:vAlign w:val="center"/>
          </w:tcPr>
          <w:p w14:paraId="7A1DD5B2" w14:textId="77777777" w:rsidR="00A218D6" w:rsidRPr="00056905" w:rsidRDefault="00A218D6" w:rsidP="00E329FA">
            <w:pPr>
              <w:spacing w:after="0" w:line="240" w:lineRule="auto"/>
              <w:jc w:val="center"/>
              <w:rPr>
                <w:rFonts w:ascii="Times New Roman" w:eastAsia="Calibri" w:hAnsi="Times New Roman" w:cs="Times New Roman"/>
                <w:b/>
                <w:u w:val="single"/>
              </w:rPr>
            </w:pPr>
            <w:r w:rsidRPr="00056905">
              <w:rPr>
                <w:rFonts w:ascii="Times New Roman" w:eastAsia="Calibri" w:hAnsi="Times New Roman" w:cs="Times New Roman"/>
                <w:b/>
              </w:rPr>
              <w:t>3.2.1.</w:t>
            </w:r>
          </w:p>
        </w:tc>
        <w:tc>
          <w:tcPr>
            <w:tcW w:w="2197" w:type="pct"/>
            <w:gridSpan w:val="17"/>
            <w:vAlign w:val="center"/>
          </w:tcPr>
          <w:p w14:paraId="659BF6DD" w14:textId="10F5CFBE" w:rsidR="00A218D6" w:rsidRPr="00056905" w:rsidRDefault="00A218D6"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 xml:space="preserve">Liczba inicjatyw społecznych/edukacyjnych/ promocyjnych/ w tym z zachowania dziedzictwa kulturowego/ twórczości kulturalnej i świadomości ekologicznej </w:t>
            </w:r>
            <w:r w:rsidR="00304FBE" w:rsidRPr="00056905">
              <w:rPr>
                <w:rFonts w:ascii="Times New Roman" w:eastAsia="Calibri" w:hAnsi="Times New Roman" w:cs="Times New Roman"/>
                <w:b/>
                <w:bCs/>
                <w:sz w:val="21"/>
                <w:szCs w:val="21"/>
              </w:rPr>
              <w:t>46</w:t>
            </w:r>
            <w:r w:rsidRPr="00056905">
              <w:rPr>
                <w:rFonts w:ascii="Times New Roman" w:eastAsia="Calibri" w:hAnsi="Times New Roman" w:cs="Times New Roman"/>
                <w:b/>
                <w:sz w:val="21"/>
                <w:szCs w:val="21"/>
              </w:rPr>
              <w:t xml:space="preserve"> szt.</w:t>
            </w:r>
            <w:r w:rsidRPr="00056905">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00304FBE" w:rsidRPr="00056905">
              <w:rPr>
                <w:rFonts w:ascii="Times New Roman" w:eastAsia="Calibri" w:hAnsi="Times New Roman" w:cs="Times New Roman"/>
                <w:b/>
                <w:bCs/>
                <w:sz w:val="21"/>
                <w:szCs w:val="21"/>
              </w:rPr>
              <w:t>15</w:t>
            </w:r>
            <w:r w:rsidRPr="00056905">
              <w:rPr>
                <w:rFonts w:ascii="Times New Roman" w:eastAsia="Calibri" w:hAnsi="Times New Roman" w:cs="Times New Roman"/>
                <w:b/>
                <w:bCs/>
                <w:sz w:val="21"/>
                <w:szCs w:val="21"/>
              </w:rPr>
              <w:t xml:space="preserve"> </w:t>
            </w:r>
            <w:r w:rsidRPr="00056905">
              <w:rPr>
                <w:rFonts w:ascii="Times New Roman" w:eastAsia="Calibri" w:hAnsi="Times New Roman" w:cs="Times New Roman"/>
                <w:b/>
                <w:sz w:val="21"/>
                <w:szCs w:val="21"/>
              </w:rPr>
              <w:t>szt</w:t>
            </w:r>
            <w:r w:rsidRPr="00056905">
              <w:rPr>
                <w:rFonts w:ascii="Times New Roman" w:eastAsia="Calibri" w:hAnsi="Times New Roman" w:cs="Times New Roman"/>
                <w:sz w:val="21"/>
                <w:szCs w:val="21"/>
              </w:rPr>
              <w:t xml:space="preserve">.). </w:t>
            </w:r>
          </w:p>
        </w:tc>
        <w:tc>
          <w:tcPr>
            <w:tcW w:w="1452" w:type="pct"/>
            <w:gridSpan w:val="12"/>
            <w:vMerge w:val="restart"/>
            <w:vAlign w:val="center"/>
          </w:tcPr>
          <w:p w14:paraId="2B5A5706" w14:textId="77777777" w:rsidR="00A218D6" w:rsidRPr="00056905" w:rsidRDefault="00A218D6"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Liczba osób biorących udział w inicjatywach społecznych/edukacyjnych/promocyjnych/z zachowania dziedzictwa kulturowego/twórczości kulturalnej i świadomości ekologicznej – </w:t>
            </w:r>
            <w:r w:rsidRPr="00056905">
              <w:rPr>
                <w:rFonts w:ascii="Times New Roman" w:eastAsia="Calibri" w:hAnsi="Times New Roman" w:cs="Times New Roman"/>
                <w:b/>
              </w:rPr>
              <w:t>900 os</w:t>
            </w:r>
            <w:r w:rsidRPr="00056905">
              <w:rPr>
                <w:rFonts w:ascii="Times New Roman" w:eastAsia="Calibri" w:hAnsi="Times New Roman" w:cs="Times New Roman"/>
              </w:rPr>
              <w:t>.</w:t>
            </w:r>
          </w:p>
          <w:p w14:paraId="43C959BF" w14:textId="202ACF70" w:rsidR="00A218D6" w:rsidRPr="00056905" w:rsidRDefault="00A218D6"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osób korzystających z niekomercyjnej infrastruktury kulturalnej objętej wsparciem – </w:t>
            </w:r>
            <w:r w:rsidRPr="00056905">
              <w:rPr>
                <w:rFonts w:ascii="Times New Roman" w:eastAsia="Calibri" w:hAnsi="Times New Roman" w:cs="Times New Roman"/>
              </w:rPr>
              <w:br/>
            </w:r>
            <w:r w:rsidRPr="00056905">
              <w:rPr>
                <w:rFonts w:ascii="Times New Roman" w:eastAsia="Calibri" w:hAnsi="Times New Roman" w:cs="Times New Roman"/>
                <w:b/>
              </w:rPr>
              <w:t>1 200 os.</w:t>
            </w:r>
          </w:p>
        </w:tc>
        <w:tc>
          <w:tcPr>
            <w:tcW w:w="588" w:type="pct"/>
            <w:gridSpan w:val="3"/>
            <w:vMerge/>
            <w:vAlign w:val="center"/>
          </w:tcPr>
          <w:p w14:paraId="1E84C2B0" w14:textId="77777777" w:rsidR="00A218D6" w:rsidRPr="00056905" w:rsidRDefault="00A218D6" w:rsidP="00E329FA">
            <w:pPr>
              <w:spacing w:after="0" w:line="240" w:lineRule="auto"/>
              <w:jc w:val="both"/>
              <w:rPr>
                <w:rFonts w:ascii="Times New Roman" w:eastAsia="Calibri" w:hAnsi="Times New Roman" w:cs="Times New Roman"/>
                <w:bCs/>
              </w:rPr>
            </w:pPr>
          </w:p>
        </w:tc>
      </w:tr>
      <w:tr w:rsidR="00A218D6" w:rsidRPr="00056905" w14:paraId="3675190F" w14:textId="77777777" w:rsidTr="00E63031">
        <w:tc>
          <w:tcPr>
            <w:tcW w:w="211" w:type="pct"/>
            <w:gridSpan w:val="2"/>
            <w:vMerge/>
            <w:vAlign w:val="center"/>
          </w:tcPr>
          <w:p w14:paraId="01459741" w14:textId="77777777" w:rsidR="00A218D6" w:rsidRPr="00056905" w:rsidRDefault="00A218D6" w:rsidP="00E329FA">
            <w:pPr>
              <w:spacing w:after="0" w:line="240" w:lineRule="auto"/>
              <w:jc w:val="center"/>
              <w:rPr>
                <w:rFonts w:ascii="Times New Roman" w:eastAsia="Calibri" w:hAnsi="Times New Roman" w:cs="Times New Roman"/>
                <w:b/>
                <w:bCs/>
              </w:rPr>
            </w:pPr>
          </w:p>
        </w:tc>
        <w:tc>
          <w:tcPr>
            <w:tcW w:w="281" w:type="pct"/>
            <w:gridSpan w:val="2"/>
            <w:vMerge/>
            <w:vAlign w:val="center"/>
          </w:tcPr>
          <w:p w14:paraId="65C85381" w14:textId="77777777" w:rsidR="00A218D6" w:rsidRPr="00056905" w:rsidRDefault="00A218D6" w:rsidP="00E329FA">
            <w:pPr>
              <w:spacing w:after="0" w:line="240" w:lineRule="auto"/>
              <w:jc w:val="center"/>
              <w:rPr>
                <w:rFonts w:ascii="Times New Roman" w:eastAsia="Calibri" w:hAnsi="Times New Roman" w:cs="Times New Roman"/>
                <w:b/>
              </w:rPr>
            </w:pPr>
          </w:p>
        </w:tc>
        <w:tc>
          <w:tcPr>
            <w:tcW w:w="271" w:type="pct"/>
            <w:vAlign w:val="center"/>
          </w:tcPr>
          <w:p w14:paraId="51387339" w14:textId="77777777" w:rsidR="00A218D6" w:rsidRPr="00056905" w:rsidRDefault="00A218D6"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3.2.2.</w:t>
            </w:r>
          </w:p>
        </w:tc>
        <w:tc>
          <w:tcPr>
            <w:tcW w:w="2197" w:type="pct"/>
            <w:gridSpan w:val="17"/>
            <w:vAlign w:val="center"/>
          </w:tcPr>
          <w:p w14:paraId="7DA94492" w14:textId="4C54EC65" w:rsidR="00A218D6" w:rsidRPr="00056905" w:rsidRDefault="00A218D6" w:rsidP="007E3DF3">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 xml:space="preserve">Ilość obiektów niekomercyjnej infrastruktury kultury przebudowanych/ wyremontowanych/ doposażonych w ramach projektu - </w:t>
            </w:r>
            <w:r w:rsidR="001E5E91" w:rsidRPr="00056905">
              <w:rPr>
                <w:rFonts w:ascii="Times New Roman" w:eastAsia="Calibri" w:hAnsi="Times New Roman" w:cs="Times New Roman"/>
                <w:b/>
                <w:bCs/>
                <w:sz w:val="21"/>
                <w:szCs w:val="21"/>
              </w:rPr>
              <w:t>71</w:t>
            </w:r>
            <w:r w:rsidRPr="00056905">
              <w:rPr>
                <w:rFonts w:ascii="Times New Roman" w:eastAsia="Calibri" w:hAnsi="Times New Roman" w:cs="Times New Roman"/>
                <w:b/>
                <w:sz w:val="21"/>
                <w:szCs w:val="21"/>
              </w:rPr>
              <w:t xml:space="preserve"> szt.</w:t>
            </w:r>
          </w:p>
        </w:tc>
        <w:tc>
          <w:tcPr>
            <w:tcW w:w="1452" w:type="pct"/>
            <w:gridSpan w:val="12"/>
            <w:vMerge/>
            <w:vAlign w:val="center"/>
          </w:tcPr>
          <w:p w14:paraId="61B88056" w14:textId="77777777" w:rsidR="00A218D6" w:rsidRPr="00056905" w:rsidRDefault="00A218D6" w:rsidP="00E329FA">
            <w:pPr>
              <w:spacing w:after="0" w:line="240" w:lineRule="auto"/>
              <w:rPr>
                <w:rFonts w:ascii="Times New Roman" w:eastAsia="Calibri" w:hAnsi="Times New Roman" w:cs="Times New Roman"/>
              </w:rPr>
            </w:pPr>
          </w:p>
        </w:tc>
        <w:tc>
          <w:tcPr>
            <w:tcW w:w="588" w:type="pct"/>
            <w:gridSpan w:val="3"/>
            <w:vMerge/>
            <w:vAlign w:val="center"/>
          </w:tcPr>
          <w:p w14:paraId="7E204146" w14:textId="77777777" w:rsidR="00A218D6" w:rsidRPr="00056905" w:rsidRDefault="00A218D6" w:rsidP="00E329FA">
            <w:pPr>
              <w:spacing w:after="0" w:line="240" w:lineRule="auto"/>
              <w:jc w:val="both"/>
              <w:rPr>
                <w:rFonts w:ascii="Times New Roman" w:eastAsia="Calibri" w:hAnsi="Times New Roman" w:cs="Times New Roman"/>
                <w:bCs/>
              </w:rPr>
            </w:pPr>
          </w:p>
        </w:tc>
      </w:tr>
      <w:tr w:rsidR="00E329FA" w:rsidRPr="00056905" w14:paraId="0FAB5D13" w14:textId="77777777" w:rsidTr="00E63031">
        <w:tc>
          <w:tcPr>
            <w:tcW w:w="211" w:type="pct"/>
            <w:gridSpan w:val="2"/>
            <w:vMerge w:val="restart"/>
            <w:vAlign w:val="center"/>
          </w:tcPr>
          <w:p w14:paraId="454F2D64" w14:textId="77777777" w:rsidR="00E329FA" w:rsidRPr="00056905" w:rsidRDefault="00E329FA" w:rsidP="00E329FA">
            <w:pPr>
              <w:autoSpaceDE w:val="0"/>
              <w:autoSpaceDN w:val="0"/>
              <w:adjustRightInd w:val="0"/>
              <w:spacing w:after="0" w:line="240" w:lineRule="auto"/>
              <w:ind w:right="16"/>
              <w:jc w:val="center"/>
              <w:rPr>
                <w:rFonts w:ascii="Times New Roman" w:eastAsia="Calibri" w:hAnsi="Times New Roman" w:cs="Times New Roman"/>
                <w:b/>
              </w:rPr>
            </w:pPr>
            <w:r w:rsidRPr="00056905">
              <w:rPr>
                <w:rFonts w:ascii="Times New Roman" w:eastAsia="SymbolMT" w:hAnsi="Times New Roman" w:cs="Times New Roman"/>
                <w:b/>
              </w:rPr>
              <w:t>IV.</w:t>
            </w:r>
          </w:p>
        </w:tc>
        <w:tc>
          <w:tcPr>
            <w:tcW w:w="281" w:type="pct"/>
            <w:gridSpan w:val="2"/>
            <w:vMerge w:val="restart"/>
            <w:vAlign w:val="center"/>
          </w:tcPr>
          <w:p w14:paraId="098D201C"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4.1.</w:t>
            </w:r>
          </w:p>
          <w:p w14:paraId="0615904B" w14:textId="77777777" w:rsidR="00E329FA" w:rsidRPr="00056905" w:rsidRDefault="00E329FA" w:rsidP="00E329FA">
            <w:pPr>
              <w:spacing w:after="0" w:line="240" w:lineRule="auto"/>
              <w:jc w:val="center"/>
              <w:rPr>
                <w:rFonts w:ascii="Times New Roman" w:eastAsia="Calibri" w:hAnsi="Times New Roman" w:cs="Times New Roman"/>
                <w:b/>
              </w:rPr>
            </w:pPr>
          </w:p>
        </w:tc>
        <w:tc>
          <w:tcPr>
            <w:tcW w:w="271" w:type="pct"/>
            <w:vAlign w:val="center"/>
          </w:tcPr>
          <w:p w14:paraId="044D309E"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4.1.1.</w:t>
            </w:r>
          </w:p>
          <w:p w14:paraId="204EC6B0" w14:textId="77777777" w:rsidR="00E329FA" w:rsidRPr="00056905" w:rsidRDefault="00E329FA" w:rsidP="00E329FA">
            <w:pPr>
              <w:spacing w:after="0" w:line="240" w:lineRule="auto"/>
              <w:jc w:val="center"/>
              <w:rPr>
                <w:rFonts w:ascii="Times New Roman" w:eastAsia="Calibri" w:hAnsi="Times New Roman" w:cs="Times New Roman"/>
                <w:b/>
              </w:rPr>
            </w:pPr>
          </w:p>
        </w:tc>
        <w:tc>
          <w:tcPr>
            <w:tcW w:w="2197" w:type="pct"/>
            <w:gridSpan w:val="17"/>
            <w:vAlign w:val="center"/>
          </w:tcPr>
          <w:p w14:paraId="092904A4"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Liczba osobodni szkoleń dla pracowników LGD – </w:t>
            </w:r>
            <w:r w:rsidRPr="00056905">
              <w:rPr>
                <w:rFonts w:ascii="Times New Roman" w:eastAsia="Calibri" w:hAnsi="Times New Roman" w:cs="Times New Roman"/>
                <w:b/>
              </w:rPr>
              <w:t>90 osobodni</w:t>
            </w:r>
          </w:p>
          <w:p w14:paraId="05A3AB9F"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Liczba osobodni szkoleń dla organów LGD – </w:t>
            </w:r>
            <w:r w:rsidRPr="00056905">
              <w:rPr>
                <w:rFonts w:ascii="Times New Roman" w:eastAsia="Calibri" w:hAnsi="Times New Roman" w:cs="Times New Roman"/>
                <w:b/>
              </w:rPr>
              <w:t>270 osobodni</w:t>
            </w:r>
          </w:p>
          <w:p w14:paraId="72FBB465"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Liczba podmiotów/osób, którym udzielono indywidualnego doradztwa–</w:t>
            </w:r>
            <w:r w:rsidRPr="00056905">
              <w:rPr>
                <w:rFonts w:ascii="Times New Roman" w:eastAsia="Calibri" w:hAnsi="Times New Roman" w:cs="Times New Roman"/>
                <w:b/>
              </w:rPr>
              <w:t xml:space="preserve">130 </w:t>
            </w:r>
            <w:proofErr w:type="spellStart"/>
            <w:r w:rsidRPr="00056905">
              <w:rPr>
                <w:rFonts w:ascii="Times New Roman" w:eastAsia="Calibri" w:hAnsi="Times New Roman" w:cs="Times New Roman"/>
                <w:b/>
              </w:rPr>
              <w:t>podm</w:t>
            </w:r>
            <w:proofErr w:type="spellEnd"/>
            <w:r w:rsidRPr="00056905">
              <w:rPr>
                <w:rFonts w:ascii="Times New Roman" w:eastAsia="Calibri" w:hAnsi="Times New Roman" w:cs="Times New Roman"/>
                <w:b/>
              </w:rPr>
              <w:t>./osób</w:t>
            </w:r>
          </w:p>
        </w:tc>
        <w:tc>
          <w:tcPr>
            <w:tcW w:w="1452" w:type="pct"/>
            <w:gridSpan w:val="12"/>
            <w:vMerge w:val="restart"/>
            <w:vAlign w:val="center"/>
          </w:tcPr>
          <w:p w14:paraId="3D448B64"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Liczba </w:t>
            </w:r>
            <w:proofErr w:type="spellStart"/>
            <w:r w:rsidRPr="00056905">
              <w:rPr>
                <w:rFonts w:ascii="Times New Roman" w:eastAsia="Calibri" w:hAnsi="Times New Roman" w:cs="Times New Roman"/>
              </w:rPr>
              <w:t>podm</w:t>
            </w:r>
            <w:proofErr w:type="spellEnd"/>
            <w:r w:rsidRPr="00056905">
              <w:rPr>
                <w:rFonts w:ascii="Times New Roman" w:eastAsia="Calibri" w:hAnsi="Times New Roman" w:cs="Times New Roman"/>
              </w:rPr>
              <w:t xml:space="preserve">./osób, które otrzymały wsparcie po uprzednim udzieleniu indywidualnego doradztwa w zakresie ubiegania się o wsparcie na realizację LSR – </w:t>
            </w:r>
            <w:r w:rsidRPr="00056905">
              <w:rPr>
                <w:rFonts w:ascii="Times New Roman" w:eastAsia="Calibri" w:hAnsi="Times New Roman" w:cs="Times New Roman"/>
                <w:b/>
              </w:rPr>
              <w:t>60</w:t>
            </w:r>
            <w:r w:rsidR="00861AAA" w:rsidRPr="00056905">
              <w:rPr>
                <w:rFonts w:ascii="Times New Roman" w:eastAsia="Calibri" w:hAnsi="Times New Roman" w:cs="Times New Roman"/>
                <w:b/>
              </w:rPr>
              <w:t xml:space="preserve"> osób</w:t>
            </w:r>
            <w:r w:rsidRPr="00056905">
              <w:rPr>
                <w:rFonts w:ascii="Times New Roman" w:eastAsia="Calibri" w:hAnsi="Times New Roman" w:cs="Times New Roman"/>
                <w:b/>
              </w:rPr>
              <w:t>.</w:t>
            </w:r>
          </w:p>
          <w:p w14:paraId="09A4492F"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uczestników spotkań </w:t>
            </w:r>
            <w:proofErr w:type="spellStart"/>
            <w:r w:rsidRPr="00056905">
              <w:rPr>
                <w:rFonts w:ascii="Times New Roman" w:eastAsia="Calibri" w:hAnsi="Times New Roman" w:cs="Times New Roman"/>
              </w:rPr>
              <w:t>informacyjno</w:t>
            </w:r>
            <w:proofErr w:type="spellEnd"/>
            <w:r w:rsidRPr="00056905">
              <w:rPr>
                <w:rFonts w:ascii="Times New Roman" w:eastAsia="Calibri" w:hAnsi="Times New Roman" w:cs="Times New Roman"/>
              </w:rPr>
              <w:t xml:space="preserve"> -konsultacyjnych – </w:t>
            </w:r>
            <w:r w:rsidRPr="00056905">
              <w:rPr>
                <w:rFonts w:ascii="Times New Roman" w:eastAsia="Calibri" w:hAnsi="Times New Roman" w:cs="Times New Roman"/>
                <w:b/>
              </w:rPr>
              <w:t>750 osób</w:t>
            </w:r>
          </w:p>
          <w:p w14:paraId="7E9838FB"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osób zadowolonych ze spotkań przeprowadzonych przez LGD – </w:t>
            </w:r>
            <w:r w:rsidRPr="00056905">
              <w:rPr>
                <w:rFonts w:ascii="Times New Roman" w:eastAsia="Calibri" w:hAnsi="Times New Roman" w:cs="Times New Roman"/>
                <w:b/>
              </w:rPr>
              <w:t>500 osób</w:t>
            </w:r>
          </w:p>
        </w:tc>
        <w:tc>
          <w:tcPr>
            <w:tcW w:w="588" w:type="pct"/>
            <w:gridSpan w:val="3"/>
            <w:vMerge w:val="restart"/>
            <w:vAlign w:val="center"/>
          </w:tcPr>
          <w:p w14:paraId="30CEFC21" w14:textId="6071D04C" w:rsidR="00E329FA" w:rsidRPr="00056905" w:rsidRDefault="00E329FA" w:rsidP="00E329FA">
            <w:pPr>
              <w:autoSpaceDE w:val="0"/>
              <w:autoSpaceDN w:val="0"/>
              <w:adjustRightInd w:val="0"/>
              <w:spacing w:after="0" w:line="240" w:lineRule="auto"/>
              <w:ind w:right="16"/>
              <w:jc w:val="both"/>
              <w:rPr>
                <w:rFonts w:ascii="Times New Roman" w:eastAsia="Calibri" w:hAnsi="Times New Roman" w:cs="Times New Roman"/>
              </w:rPr>
            </w:pPr>
            <w:r w:rsidRPr="00056905">
              <w:rPr>
                <w:rFonts w:ascii="Times New Roman" w:eastAsia="Calibri" w:hAnsi="Times New Roman" w:cs="Times New Roman"/>
              </w:rPr>
              <w:t xml:space="preserve">Ilość osób, które powzięły informacje </w:t>
            </w:r>
            <w:r w:rsidR="00861AAA" w:rsidRPr="00056905">
              <w:rPr>
                <w:rFonts w:ascii="Times New Roman" w:eastAsia="Calibri" w:hAnsi="Times New Roman" w:cs="Times New Roman"/>
              </w:rPr>
              <w:br/>
            </w:r>
            <w:r w:rsidRPr="00056905">
              <w:rPr>
                <w:rFonts w:ascii="Times New Roman" w:eastAsia="Calibri" w:hAnsi="Times New Roman" w:cs="Times New Roman"/>
              </w:rPr>
              <w:t>o najnowszych działaniach LGD – 3000 osób (</w:t>
            </w:r>
            <w:r w:rsidR="00E07013">
              <w:rPr>
                <w:rFonts w:ascii="Times New Roman" w:eastAsia="Calibri" w:hAnsi="Times New Roman" w:cs="Times New Roman"/>
              </w:rPr>
              <w:t>Pl</w:t>
            </w:r>
            <w:r w:rsidRPr="00056905">
              <w:rPr>
                <w:rFonts w:ascii="Times New Roman" w:eastAsia="Calibri" w:hAnsi="Times New Roman" w:cs="Times New Roman"/>
              </w:rPr>
              <w:t>an komunikacji).</w:t>
            </w:r>
          </w:p>
        </w:tc>
      </w:tr>
      <w:tr w:rsidR="00E329FA" w:rsidRPr="00056905" w14:paraId="22D13920" w14:textId="77777777" w:rsidTr="00E63031">
        <w:trPr>
          <w:trHeight w:val="633"/>
        </w:trPr>
        <w:tc>
          <w:tcPr>
            <w:tcW w:w="211" w:type="pct"/>
            <w:gridSpan w:val="2"/>
            <w:vMerge/>
            <w:vAlign w:val="center"/>
          </w:tcPr>
          <w:p w14:paraId="3C1E68A3" w14:textId="77777777" w:rsidR="00E329FA" w:rsidRPr="00056905" w:rsidRDefault="00E329FA" w:rsidP="00E329FA">
            <w:pPr>
              <w:spacing w:after="0" w:line="240" w:lineRule="auto"/>
              <w:jc w:val="center"/>
              <w:rPr>
                <w:rFonts w:ascii="Times New Roman" w:eastAsia="Calibri" w:hAnsi="Times New Roman" w:cs="Times New Roman"/>
                <w:b/>
                <w:bCs/>
              </w:rPr>
            </w:pPr>
          </w:p>
        </w:tc>
        <w:tc>
          <w:tcPr>
            <w:tcW w:w="281" w:type="pct"/>
            <w:gridSpan w:val="2"/>
            <w:vMerge/>
            <w:vAlign w:val="center"/>
          </w:tcPr>
          <w:p w14:paraId="75A0FAAC" w14:textId="77777777" w:rsidR="00E329FA" w:rsidRPr="00056905" w:rsidRDefault="00E329FA" w:rsidP="00E329FA">
            <w:pPr>
              <w:spacing w:after="0" w:line="240" w:lineRule="auto"/>
              <w:jc w:val="center"/>
              <w:rPr>
                <w:rFonts w:ascii="Times New Roman" w:eastAsia="Calibri" w:hAnsi="Times New Roman" w:cs="Times New Roman"/>
                <w:b/>
              </w:rPr>
            </w:pPr>
          </w:p>
        </w:tc>
        <w:tc>
          <w:tcPr>
            <w:tcW w:w="271" w:type="pct"/>
            <w:vAlign w:val="center"/>
          </w:tcPr>
          <w:p w14:paraId="3BBD80EF"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4.1.2.</w:t>
            </w:r>
          </w:p>
          <w:p w14:paraId="700832C1" w14:textId="77777777" w:rsidR="00E329FA" w:rsidRPr="00056905" w:rsidRDefault="00E329FA" w:rsidP="00E329FA">
            <w:pPr>
              <w:spacing w:after="0" w:line="240" w:lineRule="auto"/>
              <w:jc w:val="center"/>
              <w:rPr>
                <w:rFonts w:ascii="Times New Roman" w:eastAsia="Calibri" w:hAnsi="Times New Roman" w:cs="Times New Roman"/>
                <w:b/>
              </w:rPr>
            </w:pPr>
          </w:p>
        </w:tc>
        <w:tc>
          <w:tcPr>
            <w:tcW w:w="2197" w:type="pct"/>
            <w:gridSpan w:val="17"/>
            <w:vAlign w:val="center"/>
          </w:tcPr>
          <w:p w14:paraId="058FFF77"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spotkań informacyjno-konsultacyjnych z mieszkańcami – </w:t>
            </w:r>
            <w:r w:rsidRPr="00056905">
              <w:rPr>
                <w:rFonts w:ascii="Times New Roman" w:eastAsia="Calibri" w:hAnsi="Times New Roman" w:cs="Times New Roman"/>
                <w:b/>
              </w:rPr>
              <w:t>77 spotkań</w:t>
            </w:r>
          </w:p>
        </w:tc>
        <w:tc>
          <w:tcPr>
            <w:tcW w:w="1452" w:type="pct"/>
            <w:gridSpan w:val="12"/>
            <w:vMerge/>
            <w:vAlign w:val="center"/>
          </w:tcPr>
          <w:p w14:paraId="00483AB2" w14:textId="77777777" w:rsidR="00E329FA" w:rsidRPr="00056905" w:rsidRDefault="00E329FA" w:rsidP="00E329FA">
            <w:pPr>
              <w:spacing w:after="0" w:line="240" w:lineRule="auto"/>
              <w:rPr>
                <w:rFonts w:ascii="Times New Roman" w:eastAsia="Calibri" w:hAnsi="Times New Roman" w:cs="Times New Roman"/>
              </w:rPr>
            </w:pPr>
          </w:p>
        </w:tc>
        <w:tc>
          <w:tcPr>
            <w:tcW w:w="588" w:type="pct"/>
            <w:gridSpan w:val="3"/>
            <w:vMerge/>
            <w:vAlign w:val="center"/>
          </w:tcPr>
          <w:p w14:paraId="6E00768F" w14:textId="77777777" w:rsidR="00E329FA" w:rsidRPr="00056905" w:rsidRDefault="00E329FA" w:rsidP="00E329FA">
            <w:pPr>
              <w:spacing w:after="0" w:line="240" w:lineRule="auto"/>
              <w:jc w:val="both"/>
              <w:rPr>
                <w:rFonts w:ascii="Times New Roman" w:eastAsia="Calibri" w:hAnsi="Times New Roman" w:cs="Times New Roman"/>
                <w:bCs/>
              </w:rPr>
            </w:pPr>
          </w:p>
        </w:tc>
      </w:tr>
      <w:tr w:rsidR="00E329FA" w:rsidRPr="00056905" w14:paraId="7D4571C1" w14:textId="77777777" w:rsidTr="00825740">
        <w:tc>
          <w:tcPr>
            <w:tcW w:w="266" w:type="pct"/>
            <w:gridSpan w:val="3"/>
            <w:shd w:val="clear" w:color="auto" w:fill="FFFF00"/>
            <w:vAlign w:val="center"/>
          </w:tcPr>
          <w:p w14:paraId="4F89352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I</w:t>
            </w:r>
          </w:p>
        </w:tc>
        <w:tc>
          <w:tcPr>
            <w:tcW w:w="4682" w:type="pct"/>
            <w:gridSpan w:val="34"/>
            <w:shd w:val="clear" w:color="auto" w:fill="FFFF00"/>
            <w:vAlign w:val="center"/>
          </w:tcPr>
          <w:p w14:paraId="5DC8D94E"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rPr>
              <w:t xml:space="preserve">CEL </w:t>
            </w:r>
            <w:proofErr w:type="spellStart"/>
            <w:r w:rsidRPr="00056905">
              <w:rPr>
                <w:rFonts w:ascii="Times New Roman" w:eastAsia="Calibri" w:hAnsi="Times New Roman" w:cs="Times New Roman"/>
              </w:rPr>
              <w:t>OG</w:t>
            </w:r>
            <w:proofErr w:type="spellEnd"/>
            <w:r w:rsidRPr="00056905">
              <w:rPr>
                <w:rFonts w:ascii="Times New Roman" w:eastAsia="Calibri" w:hAnsi="Times New Roman" w:cs="Times New Roman"/>
              </w:rPr>
              <w:t xml:space="preserve">. I: </w:t>
            </w:r>
            <w:r w:rsidRPr="00056905">
              <w:rPr>
                <w:rFonts w:ascii="Times New Roman" w:eastAsia="Calibri" w:hAnsi="Times New Roman" w:cs="Times New Roman"/>
                <w:b/>
              </w:rPr>
              <w:t>Podniesienie atrakcyjności turystycznej i rekreacyjnej obszaru LGD wraz z ochroną środowiska poprzez kierunkowanie antropopresji</w:t>
            </w:r>
          </w:p>
        </w:tc>
      </w:tr>
      <w:tr w:rsidR="00E329FA" w:rsidRPr="00056905" w14:paraId="4BC27499" w14:textId="77777777" w:rsidTr="00825740">
        <w:tc>
          <w:tcPr>
            <w:tcW w:w="266" w:type="pct"/>
            <w:gridSpan w:val="3"/>
            <w:shd w:val="clear" w:color="auto" w:fill="FFFFCC"/>
            <w:vAlign w:val="center"/>
          </w:tcPr>
          <w:p w14:paraId="6C29F2F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1.1</w:t>
            </w:r>
          </w:p>
        </w:tc>
        <w:tc>
          <w:tcPr>
            <w:tcW w:w="703" w:type="pct"/>
            <w:gridSpan w:val="4"/>
            <w:vMerge w:val="restart"/>
            <w:shd w:val="clear" w:color="auto" w:fill="FFFFCC"/>
            <w:vAlign w:val="center"/>
          </w:tcPr>
          <w:p w14:paraId="205A153E"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CELE SZCZEGÓŁOWE</w:t>
            </w:r>
          </w:p>
        </w:tc>
        <w:tc>
          <w:tcPr>
            <w:tcW w:w="3979" w:type="pct"/>
            <w:gridSpan w:val="30"/>
            <w:shd w:val="clear" w:color="auto" w:fill="FFFFCC"/>
            <w:vAlign w:val="center"/>
          </w:tcPr>
          <w:p w14:paraId="3AEDB195"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Rozwój komercyjnej oferty turystycznej, rekreacyjnej oraz związanej z zachowaniem dziedzictwa kulturowego Kociewia</w:t>
            </w:r>
          </w:p>
        </w:tc>
      </w:tr>
      <w:tr w:rsidR="00E329FA" w:rsidRPr="00056905" w14:paraId="212CF8CE" w14:textId="77777777" w:rsidTr="00825740">
        <w:tc>
          <w:tcPr>
            <w:tcW w:w="266" w:type="pct"/>
            <w:gridSpan w:val="3"/>
            <w:shd w:val="clear" w:color="auto" w:fill="FFFFCC"/>
            <w:vAlign w:val="center"/>
          </w:tcPr>
          <w:p w14:paraId="7DFFF8C1"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1.2</w:t>
            </w:r>
          </w:p>
        </w:tc>
        <w:tc>
          <w:tcPr>
            <w:tcW w:w="703" w:type="pct"/>
            <w:gridSpan w:val="4"/>
            <w:vMerge/>
            <w:shd w:val="clear" w:color="auto" w:fill="FFFFCC"/>
            <w:vAlign w:val="center"/>
          </w:tcPr>
          <w:p w14:paraId="5FF708E2"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979" w:type="pct"/>
            <w:gridSpan w:val="30"/>
            <w:shd w:val="clear" w:color="auto" w:fill="FFFFCC"/>
            <w:vAlign w:val="center"/>
          </w:tcPr>
          <w:p w14:paraId="231CC13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Rozwój niekomercyjnej oferty turystycznej, rekreacyjnej, związanej z zachowaniem dziedzictwa kulturowego oraz promocja walorów i marki Kociewia</w:t>
            </w:r>
          </w:p>
        </w:tc>
      </w:tr>
      <w:tr w:rsidR="00E329FA" w:rsidRPr="00056905" w14:paraId="00612870" w14:textId="77777777" w:rsidTr="00E63031">
        <w:tc>
          <w:tcPr>
            <w:tcW w:w="2822" w:type="pct"/>
            <w:gridSpan w:val="20"/>
            <w:vAlign w:val="center"/>
          </w:tcPr>
          <w:p w14:paraId="5551B58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Wskaźniki oddziaływania dla celu ogólnego</w:t>
            </w:r>
          </w:p>
        </w:tc>
        <w:tc>
          <w:tcPr>
            <w:tcW w:w="357" w:type="pct"/>
            <w:gridSpan w:val="4"/>
            <w:shd w:val="clear" w:color="auto" w:fill="FFFF00"/>
            <w:vAlign w:val="center"/>
          </w:tcPr>
          <w:p w14:paraId="3AAEBD56"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iCs/>
              </w:rPr>
            </w:pPr>
            <w:r w:rsidRPr="00056905">
              <w:rPr>
                <w:rFonts w:ascii="Times New Roman" w:eastAsia="Calibri" w:hAnsi="Times New Roman" w:cs="Times New Roman"/>
                <w:iCs/>
              </w:rPr>
              <w:t>Jednostka</w:t>
            </w:r>
          </w:p>
          <w:p w14:paraId="5CA26149"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miary(</w:t>
            </w:r>
            <w:proofErr w:type="spellStart"/>
            <w:r w:rsidRPr="00056905">
              <w:rPr>
                <w:rFonts w:ascii="Times New Roman" w:eastAsia="Calibri" w:hAnsi="Times New Roman" w:cs="Times New Roman"/>
                <w:iCs/>
              </w:rPr>
              <w:t>jm</w:t>
            </w:r>
            <w:proofErr w:type="spellEnd"/>
            <w:r w:rsidRPr="00056905">
              <w:rPr>
                <w:rFonts w:ascii="Times New Roman" w:eastAsia="Calibri" w:hAnsi="Times New Roman" w:cs="Times New Roman"/>
                <w:iCs/>
              </w:rPr>
              <w:t>)</w:t>
            </w:r>
          </w:p>
        </w:tc>
        <w:tc>
          <w:tcPr>
            <w:tcW w:w="662" w:type="pct"/>
            <w:gridSpan w:val="4"/>
            <w:shd w:val="clear" w:color="auto" w:fill="FFFF00"/>
            <w:vAlign w:val="center"/>
          </w:tcPr>
          <w:p w14:paraId="5C7B0D94"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Stan </w:t>
            </w:r>
            <w:proofErr w:type="spellStart"/>
            <w:r w:rsidRPr="00056905">
              <w:rPr>
                <w:rFonts w:ascii="Times New Roman" w:eastAsia="Calibri" w:hAnsi="Times New Roman" w:cs="Times New Roman"/>
              </w:rPr>
              <w:t>początk</w:t>
            </w:r>
            <w:proofErr w:type="spellEnd"/>
            <w:r w:rsidRPr="00056905">
              <w:rPr>
                <w:rFonts w:ascii="Times New Roman" w:eastAsia="Calibri" w:hAnsi="Times New Roman" w:cs="Times New Roman"/>
              </w:rPr>
              <w:t>.</w:t>
            </w:r>
          </w:p>
          <w:p w14:paraId="77C4BB5B" w14:textId="0E7D76B4"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2015</w:t>
            </w:r>
            <w:r w:rsidR="00971C96">
              <w:rPr>
                <w:rFonts w:ascii="Times New Roman" w:eastAsia="Calibri" w:hAnsi="Times New Roman" w:cs="Times New Roman"/>
              </w:rPr>
              <w:t xml:space="preserve"> </w:t>
            </w:r>
            <w:r w:rsidRPr="00056905">
              <w:rPr>
                <w:rFonts w:ascii="Times New Roman" w:eastAsia="Calibri" w:hAnsi="Times New Roman" w:cs="Times New Roman"/>
              </w:rPr>
              <w:t>r.</w:t>
            </w:r>
          </w:p>
        </w:tc>
        <w:tc>
          <w:tcPr>
            <w:tcW w:w="303" w:type="pct"/>
            <w:gridSpan w:val="4"/>
            <w:shd w:val="clear" w:color="auto" w:fill="FFFF00"/>
            <w:vAlign w:val="center"/>
          </w:tcPr>
          <w:p w14:paraId="51549508" w14:textId="7E3F7E80"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Plan 2028</w:t>
            </w:r>
            <w:r w:rsidR="00971C96">
              <w:rPr>
                <w:rFonts w:ascii="Times New Roman" w:eastAsia="Calibri" w:hAnsi="Times New Roman" w:cs="Times New Roman"/>
              </w:rPr>
              <w:t xml:space="preserve"> </w:t>
            </w:r>
            <w:r w:rsidRPr="00056905">
              <w:rPr>
                <w:rFonts w:ascii="Times New Roman" w:eastAsia="Calibri" w:hAnsi="Times New Roman" w:cs="Times New Roman"/>
              </w:rPr>
              <w:t>r.</w:t>
            </w:r>
          </w:p>
        </w:tc>
        <w:tc>
          <w:tcPr>
            <w:tcW w:w="804" w:type="pct"/>
            <w:gridSpan w:val="5"/>
            <w:shd w:val="clear" w:color="auto" w:fill="FFFF00"/>
            <w:vAlign w:val="center"/>
          </w:tcPr>
          <w:p w14:paraId="34E6413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Źródło danych/sposób pomiaru</w:t>
            </w:r>
          </w:p>
        </w:tc>
      </w:tr>
      <w:tr w:rsidR="00E329FA" w:rsidRPr="00056905" w14:paraId="28C8A755" w14:textId="77777777" w:rsidTr="00E63031">
        <w:tc>
          <w:tcPr>
            <w:tcW w:w="266" w:type="pct"/>
            <w:gridSpan w:val="3"/>
            <w:vAlign w:val="center"/>
          </w:tcPr>
          <w:p w14:paraId="2A59066A" w14:textId="77777777" w:rsidR="00E329FA" w:rsidRPr="00056905" w:rsidRDefault="00E329FA" w:rsidP="0008712A">
            <w:pPr>
              <w:spacing w:after="0" w:line="240" w:lineRule="auto"/>
              <w:jc w:val="center"/>
              <w:rPr>
                <w:rFonts w:ascii="Times New Roman" w:eastAsia="Calibri" w:hAnsi="Times New Roman" w:cs="Times New Roman"/>
                <w:b/>
                <w:bCs/>
              </w:rPr>
            </w:pPr>
            <w:proofErr w:type="spellStart"/>
            <w:r w:rsidRPr="00056905">
              <w:rPr>
                <w:rFonts w:ascii="Times New Roman" w:eastAsia="Calibri" w:hAnsi="Times New Roman" w:cs="Times New Roman"/>
                <w:b/>
                <w:bCs/>
              </w:rPr>
              <w:t>O.I</w:t>
            </w:r>
            <w:proofErr w:type="spellEnd"/>
            <w:r w:rsidRPr="00056905">
              <w:rPr>
                <w:rFonts w:ascii="Times New Roman" w:eastAsia="Calibri" w:hAnsi="Times New Roman" w:cs="Times New Roman"/>
                <w:b/>
                <w:bCs/>
              </w:rPr>
              <w:t>.</w:t>
            </w:r>
          </w:p>
        </w:tc>
        <w:tc>
          <w:tcPr>
            <w:tcW w:w="2556" w:type="pct"/>
            <w:gridSpan w:val="17"/>
            <w:vAlign w:val="center"/>
          </w:tcPr>
          <w:p w14:paraId="3457CD0D"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Wzrost liczby turystów odwiedzających obszar LGD – 10% (2014 r. – 23740 osób – 2023 r. – 26 114 osób – wzrost o 10%)</w:t>
            </w:r>
          </w:p>
        </w:tc>
        <w:tc>
          <w:tcPr>
            <w:tcW w:w="357" w:type="pct"/>
            <w:gridSpan w:val="4"/>
            <w:vAlign w:val="center"/>
          </w:tcPr>
          <w:p w14:paraId="27624AF5"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w:t>
            </w:r>
          </w:p>
        </w:tc>
        <w:tc>
          <w:tcPr>
            <w:tcW w:w="662" w:type="pct"/>
            <w:gridSpan w:val="4"/>
            <w:vAlign w:val="center"/>
          </w:tcPr>
          <w:p w14:paraId="00E26DAD"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03" w:type="pct"/>
            <w:gridSpan w:val="4"/>
            <w:vAlign w:val="center"/>
          </w:tcPr>
          <w:p w14:paraId="09964311"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10</w:t>
            </w:r>
          </w:p>
        </w:tc>
        <w:tc>
          <w:tcPr>
            <w:tcW w:w="804" w:type="pct"/>
            <w:gridSpan w:val="5"/>
            <w:vAlign w:val="center"/>
          </w:tcPr>
          <w:p w14:paraId="6497A603" w14:textId="618F248E"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Badanie ewaluacyjne </w:t>
            </w:r>
            <w:r w:rsidR="00716072">
              <w:rPr>
                <w:rFonts w:ascii="Times New Roman" w:eastAsia="Calibri" w:hAnsi="Times New Roman" w:cs="Times New Roman"/>
                <w:bCs/>
              </w:rPr>
              <w:br/>
              <w:t>|</w:t>
            </w:r>
            <w:r w:rsidRPr="00056905">
              <w:rPr>
                <w:rFonts w:ascii="Times New Roman" w:eastAsia="Calibri" w:hAnsi="Times New Roman" w:cs="Times New Roman"/>
                <w:bCs/>
              </w:rPr>
              <w:t xml:space="preserve">ex-post LSR 2014-2020 </w:t>
            </w:r>
          </w:p>
        </w:tc>
      </w:tr>
      <w:tr w:rsidR="00E329FA" w:rsidRPr="00056905" w14:paraId="3360FFDB" w14:textId="77777777" w:rsidTr="00E63031">
        <w:tc>
          <w:tcPr>
            <w:tcW w:w="2822" w:type="pct"/>
            <w:gridSpan w:val="20"/>
            <w:vAlign w:val="center"/>
          </w:tcPr>
          <w:p w14:paraId="34C828C5"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Wskaźniki rezultatu dla celów szczegółowych</w:t>
            </w:r>
          </w:p>
        </w:tc>
        <w:tc>
          <w:tcPr>
            <w:tcW w:w="357" w:type="pct"/>
            <w:gridSpan w:val="4"/>
            <w:shd w:val="clear" w:color="auto" w:fill="FFFFCC"/>
            <w:vAlign w:val="center"/>
          </w:tcPr>
          <w:p w14:paraId="7DD0CC94"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J.m.</w:t>
            </w:r>
          </w:p>
        </w:tc>
        <w:tc>
          <w:tcPr>
            <w:tcW w:w="662" w:type="pct"/>
            <w:gridSpan w:val="4"/>
            <w:shd w:val="clear" w:color="auto" w:fill="FFFFCC"/>
            <w:vAlign w:val="center"/>
          </w:tcPr>
          <w:p w14:paraId="4E4540C0"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Stan </w:t>
            </w:r>
            <w:proofErr w:type="spellStart"/>
            <w:r w:rsidRPr="00056905">
              <w:rPr>
                <w:rFonts w:ascii="Times New Roman" w:eastAsia="Calibri" w:hAnsi="Times New Roman" w:cs="Times New Roman"/>
              </w:rPr>
              <w:t>początk</w:t>
            </w:r>
            <w:proofErr w:type="spellEnd"/>
            <w:r w:rsidRPr="00056905">
              <w:rPr>
                <w:rFonts w:ascii="Times New Roman" w:eastAsia="Calibri" w:hAnsi="Times New Roman" w:cs="Times New Roman"/>
              </w:rPr>
              <w:t>.</w:t>
            </w:r>
          </w:p>
          <w:p w14:paraId="51D1F0A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2015r.</w:t>
            </w:r>
          </w:p>
        </w:tc>
        <w:tc>
          <w:tcPr>
            <w:tcW w:w="303" w:type="pct"/>
            <w:gridSpan w:val="4"/>
            <w:shd w:val="clear" w:color="auto" w:fill="FFFFCC"/>
            <w:vAlign w:val="center"/>
          </w:tcPr>
          <w:p w14:paraId="7E0AD80A"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Plan 2023r.</w:t>
            </w:r>
          </w:p>
        </w:tc>
        <w:tc>
          <w:tcPr>
            <w:tcW w:w="804" w:type="pct"/>
            <w:gridSpan w:val="5"/>
            <w:shd w:val="clear" w:color="auto" w:fill="FFFFCC"/>
            <w:vAlign w:val="center"/>
          </w:tcPr>
          <w:p w14:paraId="010EE48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Źródło danych/sposób pomiaru</w:t>
            </w:r>
          </w:p>
        </w:tc>
      </w:tr>
      <w:tr w:rsidR="00E329FA" w:rsidRPr="00056905" w14:paraId="355E8D56" w14:textId="77777777" w:rsidTr="00E63031">
        <w:tc>
          <w:tcPr>
            <w:tcW w:w="266" w:type="pct"/>
            <w:gridSpan w:val="3"/>
            <w:vAlign w:val="center"/>
          </w:tcPr>
          <w:p w14:paraId="2B4449FB" w14:textId="77777777" w:rsidR="00E329FA" w:rsidRPr="00056905" w:rsidRDefault="00E329FA" w:rsidP="00E329FA">
            <w:pPr>
              <w:spacing w:after="0" w:line="240" w:lineRule="auto"/>
              <w:rPr>
                <w:rFonts w:ascii="Times New Roman" w:eastAsia="Calibri" w:hAnsi="Times New Roman" w:cs="Times New Roman"/>
                <w:b/>
                <w:bCs/>
              </w:rPr>
            </w:pPr>
            <w:r w:rsidRPr="00056905">
              <w:rPr>
                <w:rFonts w:ascii="Times New Roman" w:eastAsia="Calibri" w:hAnsi="Times New Roman" w:cs="Times New Roman"/>
                <w:b/>
                <w:bCs/>
              </w:rPr>
              <w:t>R1.1.1</w:t>
            </w:r>
          </w:p>
        </w:tc>
        <w:tc>
          <w:tcPr>
            <w:tcW w:w="2556" w:type="pct"/>
            <w:gridSpan w:val="17"/>
            <w:vAlign w:val="center"/>
          </w:tcPr>
          <w:p w14:paraId="75D6E3D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rPr>
              <w:t xml:space="preserve">Liczba osób korzystających z obiektów komercyjnej infrastruktury turystycznej, rekreacyjnej i/lub dziedzictwa kulturowego objętych wsparciem </w:t>
            </w:r>
          </w:p>
        </w:tc>
        <w:tc>
          <w:tcPr>
            <w:tcW w:w="357" w:type="pct"/>
            <w:gridSpan w:val="4"/>
            <w:vAlign w:val="center"/>
          </w:tcPr>
          <w:p w14:paraId="4FF03D8F"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662" w:type="pct"/>
            <w:gridSpan w:val="4"/>
            <w:vAlign w:val="center"/>
          </w:tcPr>
          <w:p w14:paraId="4E7675E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03" w:type="pct"/>
            <w:gridSpan w:val="4"/>
            <w:vAlign w:val="center"/>
          </w:tcPr>
          <w:p w14:paraId="31953E43"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rPr>
              <w:t>10</w:t>
            </w:r>
            <w:r w:rsidR="00961910" w:rsidRPr="00056905">
              <w:rPr>
                <w:rFonts w:ascii="Times New Roman" w:eastAsia="Calibri" w:hAnsi="Times New Roman" w:cs="Times New Roman"/>
                <w:b/>
              </w:rPr>
              <w:t xml:space="preserve"> </w:t>
            </w:r>
            <w:r w:rsidRPr="00056905">
              <w:rPr>
                <w:rFonts w:ascii="Times New Roman" w:eastAsia="Calibri" w:hAnsi="Times New Roman" w:cs="Times New Roman"/>
                <w:b/>
              </w:rPr>
              <w:t xml:space="preserve">780 </w:t>
            </w:r>
          </w:p>
        </w:tc>
        <w:tc>
          <w:tcPr>
            <w:tcW w:w="804" w:type="pct"/>
            <w:gridSpan w:val="5"/>
            <w:vAlign w:val="center"/>
          </w:tcPr>
          <w:p w14:paraId="45825E0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Ankiety monitorujące </w:t>
            </w:r>
          </w:p>
        </w:tc>
      </w:tr>
      <w:tr w:rsidR="00E329FA" w:rsidRPr="00056905" w14:paraId="3FDAF01B" w14:textId="77777777" w:rsidTr="00E63031">
        <w:tc>
          <w:tcPr>
            <w:tcW w:w="266" w:type="pct"/>
            <w:gridSpan w:val="3"/>
            <w:vAlign w:val="center"/>
          </w:tcPr>
          <w:p w14:paraId="0760DEB5"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R1.1.1</w:t>
            </w:r>
          </w:p>
        </w:tc>
        <w:tc>
          <w:tcPr>
            <w:tcW w:w="2556" w:type="pct"/>
            <w:gridSpan w:val="17"/>
            <w:vAlign w:val="center"/>
          </w:tcPr>
          <w:p w14:paraId="2A4C7DA7"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rPr>
              <w:t xml:space="preserve">Liczba utworzonych miejsc pracy </w:t>
            </w:r>
          </w:p>
        </w:tc>
        <w:tc>
          <w:tcPr>
            <w:tcW w:w="357" w:type="pct"/>
            <w:gridSpan w:val="4"/>
            <w:vAlign w:val="center"/>
          </w:tcPr>
          <w:p w14:paraId="537D3679"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EPC</w:t>
            </w:r>
          </w:p>
        </w:tc>
        <w:tc>
          <w:tcPr>
            <w:tcW w:w="662" w:type="pct"/>
            <w:gridSpan w:val="4"/>
            <w:vAlign w:val="center"/>
          </w:tcPr>
          <w:p w14:paraId="059FB2C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03" w:type="pct"/>
            <w:gridSpan w:val="4"/>
            <w:vAlign w:val="center"/>
          </w:tcPr>
          <w:p w14:paraId="5A992DB7"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16</w:t>
            </w:r>
          </w:p>
        </w:tc>
        <w:tc>
          <w:tcPr>
            <w:tcW w:w="804" w:type="pct"/>
            <w:gridSpan w:val="5"/>
            <w:vAlign w:val="center"/>
          </w:tcPr>
          <w:p w14:paraId="417BA7A3"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Ankiety monitorujące</w:t>
            </w:r>
          </w:p>
        </w:tc>
      </w:tr>
      <w:tr w:rsidR="00E329FA" w:rsidRPr="00056905" w14:paraId="3B473472" w14:textId="77777777" w:rsidTr="00E63031">
        <w:tc>
          <w:tcPr>
            <w:tcW w:w="266" w:type="pct"/>
            <w:gridSpan w:val="3"/>
            <w:vAlign w:val="center"/>
          </w:tcPr>
          <w:p w14:paraId="4D3A181F"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R1.1.1</w:t>
            </w:r>
          </w:p>
        </w:tc>
        <w:tc>
          <w:tcPr>
            <w:tcW w:w="2556" w:type="pct"/>
            <w:gridSpan w:val="17"/>
            <w:vAlign w:val="center"/>
          </w:tcPr>
          <w:p w14:paraId="48BC2EB5"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rPr>
              <w:t xml:space="preserve">Liczba osób, które skorzystały z miejsc noclegowych w ciągu roku </w:t>
            </w:r>
          </w:p>
        </w:tc>
        <w:tc>
          <w:tcPr>
            <w:tcW w:w="357" w:type="pct"/>
            <w:gridSpan w:val="4"/>
            <w:vAlign w:val="center"/>
          </w:tcPr>
          <w:p w14:paraId="7658C099"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Osoba/rok</w:t>
            </w:r>
          </w:p>
        </w:tc>
        <w:tc>
          <w:tcPr>
            <w:tcW w:w="662" w:type="pct"/>
            <w:gridSpan w:val="4"/>
            <w:vAlign w:val="center"/>
          </w:tcPr>
          <w:p w14:paraId="45E1AE89"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03" w:type="pct"/>
            <w:gridSpan w:val="4"/>
            <w:vAlign w:val="center"/>
          </w:tcPr>
          <w:p w14:paraId="7DF18878"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20</w:t>
            </w:r>
          </w:p>
        </w:tc>
        <w:tc>
          <w:tcPr>
            <w:tcW w:w="804" w:type="pct"/>
            <w:gridSpan w:val="5"/>
            <w:vAlign w:val="center"/>
          </w:tcPr>
          <w:p w14:paraId="360D677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Ankiety monitorujące</w:t>
            </w:r>
          </w:p>
        </w:tc>
      </w:tr>
      <w:tr w:rsidR="00E329FA" w:rsidRPr="00056905" w14:paraId="71BF5294" w14:textId="77777777" w:rsidTr="00E63031">
        <w:tc>
          <w:tcPr>
            <w:tcW w:w="266" w:type="pct"/>
            <w:gridSpan w:val="3"/>
            <w:vAlign w:val="center"/>
          </w:tcPr>
          <w:p w14:paraId="35B3C8B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R1.2.1</w:t>
            </w:r>
          </w:p>
          <w:p w14:paraId="4D26E885" w14:textId="77777777" w:rsidR="009813C7" w:rsidRPr="00056905" w:rsidRDefault="009813C7"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R1.2.2</w:t>
            </w:r>
          </w:p>
        </w:tc>
        <w:tc>
          <w:tcPr>
            <w:tcW w:w="2556" w:type="pct"/>
            <w:gridSpan w:val="17"/>
            <w:vAlign w:val="center"/>
          </w:tcPr>
          <w:p w14:paraId="68B31553"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Liczba osób korzystających z obiektów niekomercyjnej infrastruktury turystycznej/rekreacyjnej/dziedzictwa kulturowego (w tym zabytków) objętych wsparciem </w:t>
            </w:r>
          </w:p>
        </w:tc>
        <w:tc>
          <w:tcPr>
            <w:tcW w:w="357" w:type="pct"/>
            <w:gridSpan w:val="4"/>
            <w:vAlign w:val="center"/>
          </w:tcPr>
          <w:p w14:paraId="3945F74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662" w:type="pct"/>
            <w:gridSpan w:val="4"/>
            <w:vAlign w:val="center"/>
          </w:tcPr>
          <w:p w14:paraId="4C2C4EBC"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03" w:type="pct"/>
            <w:gridSpan w:val="4"/>
            <w:vAlign w:val="center"/>
          </w:tcPr>
          <w:p w14:paraId="5AD56A5F" w14:textId="77777777" w:rsidR="00E329FA" w:rsidRPr="00056905" w:rsidRDefault="00E329FA" w:rsidP="009813C7">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w:t>
            </w:r>
            <w:r w:rsidR="009813C7" w:rsidRPr="00056905">
              <w:rPr>
                <w:rFonts w:ascii="Times New Roman" w:eastAsia="Calibri" w:hAnsi="Times New Roman" w:cs="Times New Roman"/>
                <w:b/>
                <w:bCs/>
              </w:rPr>
              <w:t>3</w:t>
            </w:r>
            <w:r w:rsidR="00961910" w:rsidRPr="00056905">
              <w:rPr>
                <w:rFonts w:ascii="Times New Roman" w:eastAsia="Calibri" w:hAnsi="Times New Roman" w:cs="Times New Roman"/>
                <w:b/>
                <w:bCs/>
              </w:rPr>
              <w:t xml:space="preserve"> </w:t>
            </w:r>
            <w:r w:rsidR="009813C7" w:rsidRPr="00056905">
              <w:rPr>
                <w:rFonts w:ascii="Times New Roman" w:eastAsia="Calibri" w:hAnsi="Times New Roman" w:cs="Times New Roman"/>
                <w:b/>
                <w:bCs/>
              </w:rPr>
              <w:t>636</w:t>
            </w:r>
          </w:p>
        </w:tc>
        <w:tc>
          <w:tcPr>
            <w:tcW w:w="804" w:type="pct"/>
            <w:gridSpan w:val="5"/>
            <w:vAlign w:val="center"/>
          </w:tcPr>
          <w:p w14:paraId="485EA3D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Ankiety monitorujące</w:t>
            </w:r>
          </w:p>
        </w:tc>
      </w:tr>
      <w:tr w:rsidR="00E329FA" w:rsidRPr="00056905" w14:paraId="3FB061E8" w14:textId="77777777" w:rsidTr="00E63031">
        <w:tc>
          <w:tcPr>
            <w:tcW w:w="266" w:type="pct"/>
            <w:gridSpan w:val="3"/>
            <w:vAlign w:val="center"/>
          </w:tcPr>
          <w:p w14:paraId="53CFE6CF" w14:textId="77777777" w:rsidR="00E329FA" w:rsidRPr="00056905" w:rsidRDefault="00E329FA" w:rsidP="00E329FA">
            <w:pPr>
              <w:spacing w:after="0" w:line="240" w:lineRule="auto"/>
              <w:rPr>
                <w:rFonts w:ascii="Times New Roman" w:eastAsia="Calibri" w:hAnsi="Times New Roman" w:cs="Times New Roman"/>
                <w:b/>
                <w:bCs/>
              </w:rPr>
            </w:pPr>
            <w:r w:rsidRPr="00056905">
              <w:rPr>
                <w:rFonts w:ascii="Times New Roman" w:eastAsia="Calibri" w:hAnsi="Times New Roman" w:cs="Times New Roman"/>
                <w:b/>
                <w:bCs/>
              </w:rPr>
              <w:t>R1.2.3</w:t>
            </w:r>
          </w:p>
        </w:tc>
        <w:tc>
          <w:tcPr>
            <w:tcW w:w="2556" w:type="pct"/>
            <w:gridSpan w:val="17"/>
            <w:vAlign w:val="center"/>
          </w:tcPr>
          <w:p w14:paraId="69D67487"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Liczba osób korzystających z działań promocyjnych lub/i informacyjnych (w tym nowych stron internetowych, przygotowanych wydawnictw, punktów informacji, przewodników mobilnych itp.) </w:t>
            </w:r>
          </w:p>
        </w:tc>
        <w:tc>
          <w:tcPr>
            <w:tcW w:w="357" w:type="pct"/>
            <w:gridSpan w:val="4"/>
            <w:vAlign w:val="center"/>
          </w:tcPr>
          <w:p w14:paraId="63415D5F"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662" w:type="pct"/>
            <w:gridSpan w:val="4"/>
            <w:vAlign w:val="center"/>
          </w:tcPr>
          <w:p w14:paraId="5DA7E8CA"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03" w:type="pct"/>
            <w:gridSpan w:val="4"/>
            <w:vAlign w:val="center"/>
          </w:tcPr>
          <w:p w14:paraId="0D9A8113"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rPr>
              <w:t>14</w:t>
            </w:r>
            <w:r w:rsidR="00961910" w:rsidRPr="00056905">
              <w:rPr>
                <w:rFonts w:ascii="Times New Roman" w:eastAsia="Calibri" w:hAnsi="Times New Roman" w:cs="Times New Roman"/>
                <w:b/>
              </w:rPr>
              <w:t xml:space="preserve"> </w:t>
            </w:r>
            <w:r w:rsidRPr="00056905">
              <w:rPr>
                <w:rFonts w:ascii="Times New Roman" w:eastAsia="Calibri" w:hAnsi="Times New Roman" w:cs="Times New Roman"/>
                <w:b/>
              </w:rPr>
              <w:t>000</w:t>
            </w:r>
          </w:p>
        </w:tc>
        <w:tc>
          <w:tcPr>
            <w:tcW w:w="804" w:type="pct"/>
            <w:gridSpan w:val="5"/>
            <w:vAlign w:val="center"/>
          </w:tcPr>
          <w:p w14:paraId="7B567AC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Ankiety monitorujące</w:t>
            </w:r>
          </w:p>
        </w:tc>
      </w:tr>
      <w:tr w:rsidR="00E329FA" w:rsidRPr="00056905" w14:paraId="0F226BD3" w14:textId="77777777" w:rsidTr="00E63031">
        <w:tc>
          <w:tcPr>
            <w:tcW w:w="266" w:type="pct"/>
            <w:gridSpan w:val="3"/>
            <w:vAlign w:val="center"/>
          </w:tcPr>
          <w:p w14:paraId="6CA8DDD1"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R1.2.4</w:t>
            </w:r>
          </w:p>
        </w:tc>
        <w:tc>
          <w:tcPr>
            <w:tcW w:w="2556" w:type="pct"/>
            <w:gridSpan w:val="17"/>
            <w:vAlign w:val="center"/>
          </w:tcPr>
          <w:p w14:paraId="65F7C23F" w14:textId="325F5646" w:rsidR="00E45EBC"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Liczba projektów (współpracy) wykorzystujących lokalne zasoby: przyrodnicze, kulturowe, historyczne, turystyczne, produkty lokalne</w:t>
            </w:r>
          </w:p>
        </w:tc>
        <w:tc>
          <w:tcPr>
            <w:tcW w:w="357" w:type="pct"/>
            <w:gridSpan w:val="4"/>
            <w:vAlign w:val="center"/>
          </w:tcPr>
          <w:p w14:paraId="6CE3C91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662" w:type="pct"/>
            <w:gridSpan w:val="4"/>
            <w:vAlign w:val="center"/>
          </w:tcPr>
          <w:p w14:paraId="79A59DBD"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03" w:type="pct"/>
            <w:gridSpan w:val="4"/>
            <w:vAlign w:val="center"/>
          </w:tcPr>
          <w:p w14:paraId="61A15292" w14:textId="537A1D3C" w:rsidR="00E329FA" w:rsidRPr="00056905" w:rsidRDefault="00E45EBC"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3</w:t>
            </w:r>
          </w:p>
        </w:tc>
        <w:tc>
          <w:tcPr>
            <w:tcW w:w="804" w:type="pct"/>
            <w:gridSpan w:val="5"/>
            <w:vAlign w:val="center"/>
          </w:tcPr>
          <w:p w14:paraId="04E98F1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Ankiety monitorujące</w:t>
            </w:r>
          </w:p>
        </w:tc>
      </w:tr>
      <w:tr w:rsidR="00E329FA" w:rsidRPr="00056905" w14:paraId="6F98426E" w14:textId="77777777" w:rsidTr="00825740">
        <w:tc>
          <w:tcPr>
            <w:tcW w:w="1249" w:type="pct"/>
            <w:gridSpan w:val="9"/>
            <w:vMerge w:val="restart"/>
            <w:shd w:val="clear" w:color="auto" w:fill="F7CAAC"/>
            <w:vAlign w:val="center"/>
          </w:tcPr>
          <w:p w14:paraId="368F3FAA" w14:textId="77777777" w:rsidR="00E329FA" w:rsidRPr="00056905" w:rsidRDefault="00E329FA" w:rsidP="00E329FA">
            <w:pPr>
              <w:spacing w:after="0" w:line="240" w:lineRule="auto"/>
              <w:jc w:val="center"/>
              <w:rPr>
                <w:rFonts w:ascii="Times New Roman" w:eastAsia="Calibri" w:hAnsi="Times New Roman" w:cs="Times New Roman"/>
              </w:rPr>
            </w:pPr>
          </w:p>
          <w:p w14:paraId="308A379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Przedsięwzięcia</w:t>
            </w:r>
          </w:p>
        </w:tc>
        <w:tc>
          <w:tcPr>
            <w:tcW w:w="223" w:type="pct"/>
            <w:vMerge w:val="restart"/>
            <w:shd w:val="clear" w:color="auto" w:fill="F7CAAC"/>
            <w:vAlign w:val="center"/>
          </w:tcPr>
          <w:p w14:paraId="4182BB93"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Gr. docelowe</w:t>
            </w:r>
          </w:p>
        </w:tc>
        <w:tc>
          <w:tcPr>
            <w:tcW w:w="357" w:type="pct"/>
            <w:gridSpan w:val="4"/>
            <w:vMerge w:val="restart"/>
            <w:shd w:val="clear" w:color="auto" w:fill="F7CAAC"/>
            <w:vAlign w:val="center"/>
          </w:tcPr>
          <w:p w14:paraId="4F62C095"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Sposób realizacji</w:t>
            </w:r>
          </w:p>
          <w:p w14:paraId="1A82E73A"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119" w:type="pct"/>
            <w:gridSpan w:val="23"/>
            <w:shd w:val="clear" w:color="auto" w:fill="F7CAAC"/>
            <w:vAlign w:val="center"/>
          </w:tcPr>
          <w:p w14:paraId="2AED606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Wskaźniki produktu</w:t>
            </w:r>
          </w:p>
        </w:tc>
      </w:tr>
      <w:tr w:rsidR="00E329FA" w:rsidRPr="00056905" w14:paraId="45958350" w14:textId="77777777" w:rsidTr="00825740">
        <w:tc>
          <w:tcPr>
            <w:tcW w:w="1249" w:type="pct"/>
            <w:gridSpan w:val="9"/>
            <w:vMerge/>
            <w:shd w:val="clear" w:color="auto" w:fill="F7CAAC"/>
            <w:vAlign w:val="center"/>
          </w:tcPr>
          <w:p w14:paraId="3F396F32"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23" w:type="pct"/>
            <w:vMerge/>
            <w:shd w:val="clear" w:color="auto" w:fill="F7CAAC"/>
            <w:vAlign w:val="center"/>
          </w:tcPr>
          <w:p w14:paraId="196BA71C"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57" w:type="pct"/>
            <w:gridSpan w:val="4"/>
            <w:vMerge/>
            <w:shd w:val="clear" w:color="auto" w:fill="F7CAAC"/>
            <w:vAlign w:val="center"/>
          </w:tcPr>
          <w:p w14:paraId="51F69DC2"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145" w:type="pct"/>
            <w:gridSpan w:val="16"/>
            <w:vMerge w:val="restart"/>
            <w:shd w:val="clear" w:color="auto" w:fill="F7CAAC"/>
            <w:vAlign w:val="center"/>
          </w:tcPr>
          <w:p w14:paraId="7D0F0B57" w14:textId="77777777" w:rsidR="00E329FA" w:rsidRPr="00056905" w:rsidRDefault="00E329FA" w:rsidP="00E45EBC">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nazwa</w:t>
            </w:r>
          </w:p>
        </w:tc>
        <w:tc>
          <w:tcPr>
            <w:tcW w:w="180" w:type="pct"/>
            <w:gridSpan w:val="2"/>
            <w:vMerge w:val="restart"/>
            <w:shd w:val="clear" w:color="auto" w:fill="F7CAAC"/>
            <w:vAlign w:val="center"/>
          </w:tcPr>
          <w:p w14:paraId="45331013"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j.m.</w:t>
            </w:r>
          </w:p>
        </w:tc>
        <w:tc>
          <w:tcPr>
            <w:tcW w:w="491" w:type="pct"/>
            <w:gridSpan w:val="4"/>
            <w:shd w:val="clear" w:color="auto" w:fill="F7CAAC"/>
            <w:vAlign w:val="center"/>
          </w:tcPr>
          <w:p w14:paraId="52FC9253"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sz w:val="19"/>
                <w:szCs w:val="19"/>
              </w:rPr>
            </w:pPr>
            <w:r w:rsidRPr="00056905">
              <w:rPr>
                <w:rFonts w:ascii="Times New Roman" w:eastAsia="Calibri" w:hAnsi="Times New Roman" w:cs="Times New Roman"/>
                <w:sz w:val="19"/>
                <w:szCs w:val="19"/>
              </w:rPr>
              <w:t>Wartość</w:t>
            </w:r>
          </w:p>
        </w:tc>
        <w:tc>
          <w:tcPr>
            <w:tcW w:w="303" w:type="pct"/>
            <w:vMerge w:val="restart"/>
            <w:shd w:val="clear" w:color="auto" w:fill="F7CAAC"/>
            <w:vAlign w:val="center"/>
          </w:tcPr>
          <w:p w14:paraId="3E8669CC" w14:textId="1066427A" w:rsidR="00E329FA" w:rsidRPr="00056905" w:rsidRDefault="00E329FA" w:rsidP="00E45EBC">
            <w:pPr>
              <w:spacing w:after="0" w:line="240" w:lineRule="auto"/>
              <w:jc w:val="center"/>
              <w:rPr>
                <w:rFonts w:ascii="Times New Roman" w:eastAsia="Calibri" w:hAnsi="Times New Roman" w:cs="Times New Roman"/>
                <w:sz w:val="19"/>
                <w:szCs w:val="19"/>
              </w:rPr>
            </w:pPr>
            <w:r w:rsidRPr="00056905">
              <w:rPr>
                <w:rFonts w:ascii="Times New Roman" w:eastAsia="Calibri" w:hAnsi="Times New Roman" w:cs="Times New Roman"/>
                <w:sz w:val="19"/>
                <w:szCs w:val="19"/>
              </w:rPr>
              <w:t>Źródło danych</w:t>
            </w:r>
            <w:r w:rsidR="00E45EBC" w:rsidRPr="00056905">
              <w:rPr>
                <w:rFonts w:ascii="Times New Roman" w:eastAsia="Calibri" w:hAnsi="Times New Roman" w:cs="Times New Roman"/>
                <w:sz w:val="19"/>
                <w:szCs w:val="19"/>
              </w:rPr>
              <w:br/>
            </w:r>
            <w:r w:rsidRPr="00056905">
              <w:rPr>
                <w:rFonts w:ascii="Times New Roman" w:eastAsia="Calibri" w:hAnsi="Times New Roman" w:cs="Times New Roman"/>
                <w:sz w:val="19"/>
                <w:szCs w:val="19"/>
              </w:rPr>
              <w:t>/sposób pomiaru</w:t>
            </w:r>
          </w:p>
        </w:tc>
      </w:tr>
      <w:tr w:rsidR="00E329FA" w:rsidRPr="00056905" w14:paraId="03A9C48C" w14:textId="77777777" w:rsidTr="00825740">
        <w:tc>
          <w:tcPr>
            <w:tcW w:w="1249" w:type="pct"/>
            <w:gridSpan w:val="9"/>
            <w:vMerge/>
            <w:vAlign w:val="center"/>
          </w:tcPr>
          <w:p w14:paraId="13DB637D"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23" w:type="pct"/>
            <w:vMerge/>
            <w:vAlign w:val="center"/>
          </w:tcPr>
          <w:p w14:paraId="62847A90"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57" w:type="pct"/>
            <w:gridSpan w:val="4"/>
            <w:vMerge/>
            <w:vAlign w:val="center"/>
          </w:tcPr>
          <w:p w14:paraId="0F5EE372"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145" w:type="pct"/>
            <w:gridSpan w:val="16"/>
            <w:vMerge/>
            <w:vAlign w:val="center"/>
          </w:tcPr>
          <w:p w14:paraId="46484CED"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80" w:type="pct"/>
            <w:gridSpan w:val="2"/>
            <w:vMerge/>
            <w:vAlign w:val="center"/>
          </w:tcPr>
          <w:p w14:paraId="5EBC08FF"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68" w:type="pct"/>
            <w:gridSpan w:val="2"/>
            <w:shd w:val="clear" w:color="auto" w:fill="F7CAAC"/>
            <w:vAlign w:val="center"/>
          </w:tcPr>
          <w:p w14:paraId="6EB203DD" w14:textId="65013EF7" w:rsidR="00E329FA" w:rsidRPr="00056905" w:rsidRDefault="00E329FA" w:rsidP="00E329FA">
            <w:pPr>
              <w:spacing w:after="0" w:line="240" w:lineRule="auto"/>
              <w:jc w:val="center"/>
              <w:rPr>
                <w:rFonts w:ascii="Times New Roman" w:eastAsia="Calibri" w:hAnsi="Times New Roman" w:cs="Times New Roman"/>
                <w:bCs/>
                <w:sz w:val="19"/>
                <w:szCs w:val="19"/>
              </w:rPr>
            </w:pPr>
            <w:r w:rsidRPr="00056905">
              <w:rPr>
                <w:rFonts w:ascii="Times New Roman" w:eastAsia="Calibri" w:hAnsi="Times New Roman" w:cs="Times New Roman"/>
                <w:sz w:val="19"/>
                <w:szCs w:val="19"/>
              </w:rPr>
              <w:t>Początk2015</w:t>
            </w:r>
            <w:r w:rsidR="00E45EBC" w:rsidRPr="00056905">
              <w:rPr>
                <w:rFonts w:ascii="Times New Roman" w:eastAsia="Calibri" w:hAnsi="Times New Roman" w:cs="Times New Roman"/>
                <w:sz w:val="19"/>
                <w:szCs w:val="19"/>
              </w:rPr>
              <w:t xml:space="preserve"> </w:t>
            </w:r>
            <w:r w:rsidRPr="00056905">
              <w:rPr>
                <w:rFonts w:ascii="Times New Roman" w:eastAsia="Calibri" w:hAnsi="Times New Roman" w:cs="Times New Roman"/>
                <w:sz w:val="19"/>
                <w:szCs w:val="19"/>
              </w:rPr>
              <w:t>r</w:t>
            </w:r>
            <w:r w:rsidR="00E45EBC" w:rsidRPr="00056905">
              <w:rPr>
                <w:rFonts w:ascii="Times New Roman" w:eastAsia="Calibri" w:hAnsi="Times New Roman" w:cs="Times New Roman"/>
                <w:sz w:val="19"/>
                <w:szCs w:val="19"/>
              </w:rPr>
              <w:t>.</w:t>
            </w:r>
          </w:p>
        </w:tc>
        <w:tc>
          <w:tcPr>
            <w:tcW w:w="223" w:type="pct"/>
            <w:gridSpan w:val="2"/>
            <w:shd w:val="clear" w:color="auto" w:fill="F7CAAC"/>
            <w:vAlign w:val="center"/>
          </w:tcPr>
          <w:p w14:paraId="3E4B1E56" w14:textId="2521BF6F"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sz w:val="19"/>
                <w:szCs w:val="19"/>
              </w:rPr>
            </w:pPr>
            <w:proofErr w:type="spellStart"/>
            <w:r w:rsidRPr="00056905">
              <w:rPr>
                <w:rFonts w:ascii="Times New Roman" w:eastAsia="Calibri" w:hAnsi="Times New Roman" w:cs="Times New Roman"/>
                <w:sz w:val="19"/>
                <w:szCs w:val="19"/>
              </w:rPr>
              <w:t>Ko</w:t>
            </w:r>
            <w:r w:rsidR="00E45EBC" w:rsidRPr="00056905">
              <w:rPr>
                <w:rFonts w:ascii="Times New Roman" w:eastAsia="Calibri" w:hAnsi="Times New Roman" w:cs="Times New Roman"/>
                <w:sz w:val="19"/>
                <w:szCs w:val="19"/>
              </w:rPr>
              <w:t>ńc</w:t>
            </w:r>
            <w:proofErr w:type="spellEnd"/>
            <w:r w:rsidR="00E45EBC" w:rsidRPr="00056905">
              <w:rPr>
                <w:rFonts w:ascii="Times New Roman" w:eastAsia="Calibri" w:hAnsi="Times New Roman" w:cs="Times New Roman"/>
                <w:sz w:val="19"/>
                <w:szCs w:val="19"/>
              </w:rPr>
              <w:t>.</w:t>
            </w:r>
            <w:r w:rsidRPr="00056905">
              <w:rPr>
                <w:rFonts w:ascii="Times New Roman" w:eastAsia="Calibri" w:hAnsi="Times New Roman" w:cs="Times New Roman"/>
                <w:sz w:val="19"/>
                <w:szCs w:val="19"/>
              </w:rPr>
              <w:t xml:space="preserve"> 2023</w:t>
            </w:r>
            <w:r w:rsidR="00E45EBC" w:rsidRPr="00056905">
              <w:rPr>
                <w:rFonts w:ascii="Times New Roman" w:eastAsia="Calibri" w:hAnsi="Times New Roman" w:cs="Times New Roman"/>
                <w:sz w:val="19"/>
                <w:szCs w:val="19"/>
              </w:rPr>
              <w:t xml:space="preserve">r. </w:t>
            </w:r>
          </w:p>
        </w:tc>
        <w:tc>
          <w:tcPr>
            <w:tcW w:w="303" w:type="pct"/>
            <w:vMerge/>
            <w:vAlign w:val="center"/>
          </w:tcPr>
          <w:p w14:paraId="62D79631" w14:textId="77777777" w:rsidR="00E329FA" w:rsidRPr="00056905" w:rsidRDefault="00E329FA" w:rsidP="00E329FA">
            <w:pPr>
              <w:spacing w:after="0" w:line="240" w:lineRule="auto"/>
              <w:jc w:val="center"/>
              <w:rPr>
                <w:rFonts w:ascii="Times New Roman" w:eastAsia="Calibri" w:hAnsi="Times New Roman" w:cs="Times New Roman"/>
                <w:bCs/>
                <w:sz w:val="19"/>
                <w:szCs w:val="19"/>
              </w:rPr>
            </w:pPr>
          </w:p>
        </w:tc>
      </w:tr>
      <w:tr w:rsidR="00E329FA" w:rsidRPr="00056905" w14:paraId="6AE79862" w14:textId="77777777" w:rsidTr="00825740">
        <w:tc>
          <w:tcPr>
            <w:tcW w:w="266" w:type="pct"/>
            <w:gridSpan w:val="3"/>
            <w:vMerge w:val="restart"/>
            <w:vAlign w:val="center"/>
          </w:tcPr>
          <w:p w14:paraId="22E5F42C"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1.1.1</w:t>
            </w:r>
          </w:p>
        </w:tc>
        <w:tc>
          <w:tcPr>
            <w:tcW w:w="983" w:type="pct"/>
            <w:gridSpan w:val="6"/>
            <w:vMerge w:val="restart"/>
            <w:vAlign w:val="center"/>
          </w:tcPr>
          <w:p w14:paraId="6AD4F02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Komercyjna infrastruktura w zakresie turystyki/rekreacji/dziedzictwa kulturowego (turystyka, rekreacja, dziedzictwo kulturowe, gastronomia)</w:t>
            </w:r>
          </w:p>
        </w:tc>
        <w:tc>
          <w:tcPr>
            <w:tcW w:w="223" w:type="pct"/>
            <w:vMerge w:val="restart"/>
            <w:vAlign w:val="center"/>
          </w:tcPr>
          <w:p w14:paraId="060D326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w:t>
            </w:r>
            <w:r w:rsidRPr="00056905">
              <w:rPr>
                <w:rFonts w:ascii="Times New Roman" w:eastAsia="Calibri" w:hAnsi="Times New Roman" w:cs="Times New Roman"/>
                <w:bCs/>
                <w:vertAlign w:val="superscript"/>
              </w:rPr>
              <w:footnoteReference w:id="1"/>
            </w:r>
          </w:p>
        </w:tc>
        <w:tc>
          <w:tcPr>
            <w:tcW w:w="357" w:type="pct"/>
            <w:gridSpan w:val="4"/>
            <w:vMerge w:val="restart"/>
            <w:vAlign w:val="center"/>
          </w:tcPr>
          <w:p w14:paraId="4352679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Konkurs </w:t>
            </w:r>
          </w:p>
        </w:tc>
        <w:tc>
          <w:tcPr>
            <w:tcW w:w="2145" w:type="pct"/>
            <w:gridSpan w:val="16"/>
            <w:vAlign w:val="center"/>
          </w:tcPr>
          <w:p w14:paraId="4B5DCA9A" w14:textId="52751767" w:rsidR="00E329FA" w:rsidRPr="00056905" w:rsidRDefault="00E329FA" w:rsidP="00304FBE">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Liczba nowych, lub rozwiniętych – zmodernizowanych/ rozbudowanych/ wyremontowanych/ doposażonych obiektów infrastruktury</w:t>
            </w:r>
            <w:r w:rsidR="00304FBE" w:rsidRPr="00056905">
              <w:rPr>
                <w:rFonts w:ascii="Times New Roman" w:eastAsia="Calibri" w:hAnsi="Times New Roman" w:cs="Times New Roman"/>
                <w:sz w:val="21"/>
                <w:szCs w:val="21"/>
              </w:rPr>
              <w:t xml:space="preserve"> </w:t>
            </w:r>
            <w:r w:rsidRPr="00056905">
              <w:rPr>
                <w:rFonts w:ascii="Times New Roman" w:eastAsia="Calibri" w:hAnsi="Times New Roman" w:cs="Times New Roman"/>
                <w:sz w:val="21"/>
                <w:szCs w:val="21"/>
              </w:rPr>
              <w:t>turystycznej/rekreacyjnej/ dziedzictwa kulturowego (w tym operacje ukierunkowane na innowacje i uwzględniające rozwiązania dotyczące ochrony środowiska i/lub zapobieganie zmianom klimatu) z wyłączeniem miejsc noclegowych.</w:t>
            </w:r>
          </w:p>
        </w:tc>
        <w:tc>
          <w:tcPr>
            <w:tcW w:w="180" w:type="pct"/>
            <w:gridSpan w:val="2"/>
            <w:vAlign w:val="center"/>
          </w:tcPr>
          <w:p w14:paraId="6832443E"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268" w:type="pct"/>
            <w:gridSpan w:val="2"/>
            <w:vAlign w:val="center"/>
          </w:tcPr>
          <w:p w14:paraId="6B70F79B"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23" w:type="pct"/>
            <w:gridSpan w:val="2"/>
            <w:vAlign w:val="center"/>
          </w:tcPr>
          <w:p w14:paraId="67D7E387" w14:textId="62E74C91" w:rsidR="00E329FA" w:rsidRPr="00056905" w:rsidRDefault="00E45EBC"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31</w:t>
            </w:r>
            <w:r w:rsidR="00E329FA" w:rsidRPr="00056905">
              <w:rPr>
                <w:rFonts w:ascii="Times New Roman" w:eastAsia="Calibri" w:hAnsi="Times New Roman" w:cs="Times New Roman"/>
                <w:b/>
                <w:bCs/>
              </w:rPr>
              <w:t xml:space="preserve"> (</w:t>
            </w:r>
            <w:r w:rsidRPr="00056905">
              <w:rPr>
                <w:rFonts w:ascii="Times New Roman" w:eastAsia="Calibri" w:hAnsi="Times New Roman" w:cs="Times New Roman"/>
                <w:b/>
                <w:bCs/>
              </w:rPr>
              <w:t>9</w:t>
            </w:r>
            <w:r w:rsidR="00E329FA" w:rsidRPr="00056905">
              <w:rPr>
                <w:rFonts w:ascii="Times New Roman" w:eastAsia="Calibri" w:hAnsi="Times New Roman" w:cs="Times New Roman"/>
                <w:b/>
                <w:bCs/>
              </w:rPr>
              <w:t>)</w:t>
            </w:r>
          </w:p>
        </w:tc>
        <w:tc>
          <w:tcPr>
            <w:tcW w:w="303" w:type="pct"/>
          </w:tcPr>
          <w:p w14:paraId="60409360" w14:textId="77777777" w:rsidR="00A3474E" w:rsidRPr="00056905" w:rsidRDefault="00A3474E" w:rsidP="00E329FA">
            <w:pPr>
              <w:spacing w:after="0" w:line="240" w:lineRule="auto"/>
              <w:jc w:val="center"/>
              <w:rPr>
                <w:rFonts w:ascii="Times New Roman" w:eastAsia="Calibri" w:hAnsi="Times New Roman" w:cs="Times New Roman"/>
                <w:bCs/>
              </w:rPr>
            </w:pPr>
          </w:p>
          <w:p w14:paraId="2862A1D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r w:rsidR="00E329FA" w:rsidRPr="00056905" w14:paraId="07CF44A7" w14:textId="77777777" w:rsidTr="00825740">
        <w:tc>
          <w:tcPr>
            <w:tcW w:w="266" w:type="pct"/>
            <w:gridSpan w:val="3"/>
            <w:vMerge/>
            <w:vAlign w:val="center"/>
          </w:tcPr>
          <w:p w14:paraId="51CDDB4A" w14:textId="77777777" w:rsidR="00E329FA" w:rsidRPr="00056905" w:rsidRDefault="00E329FA" w:rsidP="00E329FA">
            <w:pPr>
              <w:spacing w:after="0" w:line="240" w:lineRule="auto"/>
              <w:jc w:val="center"/>
              <w:rPr>
                <w:rFonts w:ascii="Times New Roman" w:eastAsia="Calibri" w:hAnsi="Times New Roman" w:cs="Times New Roman"/>
                <w:b/>
                <w:bCs/>
              </w:rPr>
            </w:pPr>
          </w:p>
        </w:tc>
        <w:tc>
          <w:tcPr>
            <w:tcW w:w="983" w:type="pct"/>
            <w:gridSpan w:val="6"/>
            <w:vMerge/>
            <w:vAlign w:val="center"/>
          </w:tcPr>
          <w:p w14:paraId="6162911A" w14:textId="77777777" w:rsidR="00E329FA" w:rsidRPr="00056905" w:rsidRDefault="00E329FA" w:rsidP="00E329FA">
            <w:pPr>
              <w:spacing w:after="0" w:line="240" w:lineRule="auto"/>
              <w:jc w:val="center"/>
              <w:rPr>
                <w:rFonts w:ascii="Times New Roman" w:eastAsia="Calibri" w:hAnsi="Times New Roman" w:cs="Times New Roman"/>
              </w:rPr>
            </w:pPr>
          </w:p>
        </w:tc>
        <w:tc>
          <w:tcPr>
            <w:tcW w:w="223" w:type="pct"/>
            <w:vMerge/>
            <w:vAlign w:val="center"/>
          </w:tcPr>
          <w:p w14:paraId="1D658FE1"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57" w:type="pct"/>
            <w:gridSpan w:val="4"/>
            <w:vMerge/>
            <w:vAlign w:val="center"/>
          </w:tcPr>
          <w:p w14:paraId="5C4D60C3"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145" w:type="pct"/>
            <w:gridSpan w:val="16"/>
            <w:vAlign w:val="center"/>
          </w:tcPr>
          <w:p w14:paraId="1F85F142" w14:textId="45F70F14" w:rsidR="00E329FA" w:rsidRPr="00056905" w:rsidRDefault="00E329FA" w:rsidP="00304FBE">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 xml:space="preserve">Liczba nowych lub rozwiniętych obiektów z nowymi miejscami noclegowymi, (miejsc noclegowych) (w tym operacje ukierunkowane na innowacje i uwzględniające rozwiązania dotyczące ochrony środowiska </w:t>
            </w:r>
            <w:r w:rsidR="00E54C92" w:rsidRPr="00056905">
              <w:rPr>
                <w:rFonts w:ascii="Times New Roman" w:eastAsia="Calibri" w:hAnsi="Times New Roman" w:cs="Times New Roman"/>
                <w:sz w:val="21"/>
                <w:szCs w:val="21"/>
              </w:rPr>
              <w:br/>
            </w:r>
            <w:r w:rsidRPr="00056905">
              <w:rPr>
                <w:rFonts w:ascii="Times New Roman" w:eastAsia="Calibri" w:hAnsi="Times New Roman" w:cs="Times New Roman"/>
                <w:sz w:val="21"/>
                <w:szCs w:val="21"/>
              </w:rPr>
              <w:t>i zapobieganie zmianom klimatu)</w:t>
            </w:r>
          </w:p>
        </w:tc>
        <w:tc>
          <w:tcPr>
            <w:tcW w:w="180" w:type="pct"/>
            <w:gridSpan w:val="2"/>
            <w:vAlign w:val="center"/>
          </w:tcPr>
          <w:p w14:paraId="7085315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268" w:type="pct"/>
            <w:gridSpan w:val="2"/>
            <w:vAlign w:val="center"/>
          </w:tcPr>
          <w:p w14:paraId="40C2B19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23" w:type="pct"/>
            <w:gridSpan w:val="2"/>
            <w:vAlign w:val="center"/>
          </w:tcPr>
          <w:p w14:paraId="0822F54D"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2 (4) (2)</w:t>
            </w:r>
          </w:p>
        </w:tc>
        <w:tc>
          <w:tcPr>
            <w:tcW w:w="303" w:type="pct"/>
          </w:tcPr>
          <w:p w14:paraId="4029347C"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bCs/>
              </w:rPr>
              <w:t>j.w</w:t>
            </w:r>
            <w:proofErr w:type="spellEnd"/>
            <w:r w:rsidRPr="00056905">
              <w:rPr>
                <w:rFonts w:ascii="Times New Roman" w:eastAsia="Calibri" w:hAnsi="Times New Roman" w:cs="Times New Roman"/>
                <w:bCs/>
              </w:rPr>
              <w:t>.</w:t>
            </w:r>
          </w:p>
        </w:tc>
      </w:tr>
      <w:tr w:rsidR="00E329FA" w:rsidRPr="00056905" w14:paraId="7E9576FD" w14:textId="77777777" w:rsidTr="00825740">
        <w:tc>
          <w:tcPr>
            <w:tcW w:w="266" w:type="pct"/>
            <w:gridSpan w:val="3"/>
            <w:vMerge w:val="restart"/>
            <w:vAlign w:val="center"/>
          </w:tcPr>
          <w:p w14:paraId="358978B6"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1.2.1</w:t>
            </w:r>
          </w:p>
        </w:tc>
        <w:tc>
          <w:tcPr>
            <w:tcW w:w="983" w:type="pct"/>
            <w:gridSpan w:val="6"/>
            <w:vMerge w:val="restart"/>
            <w:vAlign w:val="center"/>
          </w:tcPr>
          <w:p w14:paraId="75E8A0E0"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Niekomercyjna infrastruktura w zakresie turystyki/rekreacji/dziedzictwa kulturowego (turystyka, rekreacja, zabytki)</w:t>
            </w:r>
          </w:p>
        </w:tc>
        <w:tc>
          <w:tcPr>
            <w:tcW w:w="223" w:type="pct"/>
            <w:vMerge w:val="restart"/>
            <w:vAlign w:val="center"/>
          </w:tcPr>
          <w:p w14:paraId="7870AB8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B</w:t>
            </w:r>
            <w:r w:rsidRPr="00056905">
              <w:rPr>
                <w:rFonts w:ascii="Times New Roman" w:eastAsia="Calibri" w:hAnsi="Times New Roman" w:cs="Times New Roman"/>
                <w:bCs/>
                <w:vertAlign w:val="superscript"/>
              </w:rPr>
              <w:footnoteReference w:id="2"/>
            </w:r>
          </w:p>
        </w:tc>
        <w:tc>
          <w:tcPr>
            <w:tcW w:w="357" w:type="pct"/>
            <w:gridSpan w:val="4"/>
            <w:vMerge w:val="restart"/>
            <w:vAlign w:val="center"/>
          </w:tcPr>
          <w:p w14:paraId="1570771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Konkurs </w:t>
            </w:r>
          </w:p>
        </w:tc>
        <w:tc>
          <w:tcPr>
            <w:tcW w:w="2145" w:type="pct"/>
            <w:gridSpan w:val="16"/>
            <w:vAlign w:val="center"/>
          </w:tcPr>
          <w:p w14:paraId="16947CC1"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 xml:space="preserve">Liczba nowych, zmodernizowanych lub doposażonych obiektów infrastruktury turystycznej/rekreacyjnej/dziedzictwa kulturowego (w tym operacje ukierunkowane na innowacje i uwzględniające rozwiązania dotyczące ochrony środowiska i/lub zapobieganie zmianom klimatu) z wyłączeniem zabytków poddanych pracom konserwatorskim lub restauratorskim w wyniku wsparcia otrzymanego w ramach realizacji strategii </w:t>
            </w:r>
          </w:p>
        </w:tc>
        <w:tc>
          <w:tcPr>
            <w:tcW w:w="180" w:type="pct"/>
            <w:gridSpan w:val="2"/>
            <w:vAlign w:val="center"/>
          </w:tcPr>
          <w:p w14:paraId="5982A6B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268" w:type="pct"/>
            <w:gridSpan w:val="2"/>
            <w:vAlign w:val="center"/>
          </w:tcPr>
          <w:p w14:paraId="0442B9F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23" w:type="pct"/>
            <w:gridSpan w:val="2"/>
            <w:vAlign w:val="center"/>
          </w:tcPr>
          <w:p w14:paraId="0EE3DE8B" w14:textId="45EE7410" w:rsidR="00E329FA" w:rsidRPr="00056905" w:rsidRDefault="00304FBE"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40</w:t>
            </w:r>
            <w:r w:rsidR="00E329FA" w:rsidRPr="00056905">
              <w:rPr>
                <w:rFonts w:ascii="Times New Roman" w:eastAsia="Calibri" w:hAnsi="Times New Roman" w:cs="Times New Roman"/>
                <w:b/>
                <w:bCs/>
              </w:rPr>
              <w:t xml:space="preserve"> (</w:t>
            </w:r>
            <w:r w:rsidRPr="00056905">
              <w:rPr>
                <w:rFonts w:ascii="Times New Roman" w:eastAsia="Calibri" w:hAnsi="Times New Roman" w:cs="Times New Roman"/>
                <w:b/>
                <w:bCs/>
              </w:rPr>
              <w:t>1</w:t>
            </w:r>
            <w:r w:rsidR="00FF03EB" w:rsidRPr="00056905">
              <w:rPr>
                <w:rFonts w:ascii="Times New Roman" w:eastAsia="Calibri" w:hAnsi="Times New Roman" w:cs="Times New Roman"/>
                <w:b/>
                <w:bCs/>
              </w:rPr>
              <w:t>3</w:t>
            </w:r>
            <w:r w:rsidR="00E329FA" w:rsidRPr="00056905">
              <w:rPr>
                <w:rFonts w:ascii="Times New Roman" w:eastAsia="Calibri" w:hAnsi="Times New Roman" w:cs="Times New Roman"/>
                <w:b/>
                <w:bCs/>
              </w:rPr>
              <w:t>)</w:t>
            </w:r>
          </w:p>
        </w:tc>
        <w:tc>
          <w:tcPr>
            <w:tcW w:w="303" w:type="pct"/>
          </w:tcPr>
          <w:p w14:paraId="56DD305E"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bCs/>
              </w:rPr>
              <w:t>j.w</w:t>
            </w:r>
            <w:proofErr w:type="spellEnd"/>
            <w:r w:rsidRPr="00056905">
              <w:rPr>
                <w:rFonts w:ascii="Times New Roman" w:eastAsia="Calibri" w:hAnsi="Times New Roman" w:cs="Times New Roman"/>
                <w:bCs/>
              </w:rPr>
              <w:t>.</w:t>
            </w:r>
          </w:p>
        </w:tc>
      </w:tr>
      <w:tr w:rsidR="00E329FA" w:rsidRPr="00056905" w14:paraId="504CF262" w14:textId="77777777" w:rsidTr="00825740">
        <w:tc>
          <w:tcPr>
            <w:tcW w:w="266" w:type="pct"/>
            <w:gridSpan w:val="3"/>
            <w:vMerge/>
            <w:vAlign w:val="center"/>
          </w:tcPr>
          <w:p w14:paraId="4702B6E1" w14:textId="77777777" w:rsidR="00E329FA" w:rsidRPr="00056905" w:rsidRDefault="00E329FA" w:rsidP="00E329FA">
            <w:pPr>
              <w:spacing w:after="0" w:line="240" w:lineRule="auto"/>
              <w:jc w:val="center"/>
              <w:rPr>
                <w:rFonts w:ascii="Times New Roman" w:eastAsia="Calibri" w:hAnsi="Times New Roman" w:cs="Times New Roman"/>
                <w:b/>
                <w:bCs/>
              </w:rPr>
            </w:pPr>
          </w:p>
        </w:tc>
        <w:tc>
          <w:tcPr>
            <w:tcW w:w="983" w:type="pct"/>
            <w:gridSpan w:val="6"/>
            <w:vMerge/>
            <w:vAlign w:val="center"/>
          </w:tcPr>
          <w:p w14:paraId="4E2EB007"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23" w:type="pct"/>
            <w:vMerge/>
            <w:vAlign w:val="center"/>
          </w:tcPr>
          <w:p w14:paraId="7023D1A9"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57" w:type="pct"/>
            <w:gridSpan w:val="4"/>
            <w:vMerge/>
            <w:vAlign w:val="center"/>
          </w:tcPr>
          <w:p w14:paraId="292F276C"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145" w:type="pct"/>
            <w:gridSpan w:val="16"/>
            <w:vAlign w:val="center"/>
          </w:tcPr>
          <w:p w14:paraId="11082AC9"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Liczba zabytków poddanych pracom konserwatorskim lub restauratorskim w wyniku wsparcia otrzymanego w ramach realizacji strategii</w:t>
            </w:r>
          </w:p>
        </w:tc>
        <w:tc>
          <w:tcPr>
            <w:tcW w:w="180" w:type="pct"/>
            <w:gridSpan w:val="2"/>
            <w:vAlign w:val="center"/>
          </w:tcPr>
          <w:p w14:paraId="015E1E9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268" w:type="pct"/>
            <w:gridSpan w:val="2"/>
            <w:vAlign w:val="center"/>
          </w:tcPr>
          <w:p w14:paraId="12C92C5A"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23" w:type="pct"/>
            <w:gridSpan w:val="2"/>
            <w:vAlign w:val="center"/>
          </w:tcPr>
          <w:p w14:paraId="4AB73ED4" w14:textId="0B86815D" w:rsidR="00E329FA" w:rsidRPr="00056905" w:rsidRDefault="000B3B7F"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3</w:t>
            </w:r>
          </w:p>
        </w:tc>
        <w:tc>
          <w:tcPr>
            <w:tcW w:w="303" w:type="pct"/>
          </w:tcPr>
          <w:p w14:paraId="72F230F4"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bCs/>
              </w:rPr>
              <w:t>j.w</w:t>
            </w:r>
            <w:proofErr w:type="spellEnd"/>
            <w:r w:rsidRPr="00056905">
              <w:rPr>
                <w:rFonts w:ascii="Times New Roman" w:eastAsia="Calibri" w:hAnsi="Times New Roman" w:cs="Times New Roman"/>
                <w:bCs/>
              </w:rPr>
              <w:t>.</w:t>
            </w:r>
          </w:p>
        </w:tc>
      </w:tr>
      <w:tr w:rsidR="00E329FA" w:rsidRPr="00056905" w14:paraId="3E3A4B46" w14:textId="77777777" w:rsidTr="00825740">
        <w:tc>
          <w:tcPr>
            <w:tcW w:w="266" w:type="pct"/>
            <w:gridSpan w:val="3"/>
            <w:vMerge w:val="restart"/>
            <w:vAlign w:val="center"/>
          </w:tcPr>
          <w:p w14:paraId="32FB694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1.2.2</w:t>
            </w:r>
          </w:p>
        </w:tc>
        <w:tc>
          <w:tcPr>
            <w:tcW w:w="983" w:type="pct"/>
            <w:gridSpan w:val="6"/>
            <w:vMerge w:val="restart"/>
            <w:vAlign w:val="center"/>
          </w:tcPr>
          <w:p w14:paraId="7201994F"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Niekomercyjna mała infrastruktura w zakresie turystyki/rekreacji/dziedzictwa kulturowego (turystyka, rekreacja, zabytki)</w:t>
            </w:r>
          </w:p>
        </w:tc>
        <w:tc>
          <w:tcPr>
            <w:tcW w:w="223" w:type="pct"/>
            <w:vMerge w:val="restart"/>
            <w:vAlign w:val="center"/>
          </w:tcPr>
          <w:p w14:paraId="42635C77" w14:textId="77777777" w:rsidR="00E329FA" w:rsidRPr="00AF18A9" w:rsidRDefault="00E329FA" w:rsidP="00E329FA">
            <w:pPr>
              <w:spacing w:after="0" w:line="240" w:lineRule="auto"/>
              <w:jc w:val="center"/>
              <w:rPr>
                <w:rFonts w:ascii="Times New Roman" w:eastAsia="Calibri" w:hAnsi="Times New Roman" w:cs="Times New Roman"/>
                <w:bCs/>
                <w:sz w:val="12"/>
                <w:szCs w:val="12"/>
              </w:rPr>
            </w:pPr>
            <w:r w:rsidRPr="00AF18A9">
              <w:rPr>
                <w:rFonts w:ascii="Times New Roman" w:eastAsia="Calibri" w:hAnsi="Times New Roman" w:cs="Times New Roman"/>
                <w:bCs/>
                <w:sz w:val="12"/>
                <w:szCs w:val="12"/>
              </w:rPr>
              <w:t>C</w:t>
            </w:r>
            <w:r w:rsidRPr="00AF18A9">
              <w:rPr>
                <w:rFonts w:ascii="Times New Roman" w:eastAsia="Calibri" w:hAnsi="Times New Roman" w:cs="Times New Roman"/>
                <w:bCs/>
                <w:sz w:val="12"/>
                <w:szCs w:val="12"/>
                <w:vertAlign w:val="superscript"/>
              </w:rPr>
              <w:footnoteReference w:id="3"/>
            </w:r>
          </w:p>
        </w:tc>
        <w:tc>
          <w:tcPr>
            <w:tcW w:w="357" w:type="pct"/>
            <w:gridSpan w:val="4"/>
            <w:vMerge w:val="restart"/>
            <w:vAlign w:val="center"/>
          </w:tcPr>
          <w:p w14:paraId="78DF294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Konkurs </w:t>
            </w:r>
          </w:p>
        </w:tc>
        <w:tc>
          <w:tcPr>
            <w:tcW w:w="2145" w:type="pct"/>
            <w:gridSpan w:val="16"/>
            <w:vAlign w:val="center"/>
          </w:tcPr>
          <w:p w14:paraId="24407AA4" w14:textId="77777777" w:rsidR="00E329FA" w:rsidRPr="00056905" w:rsidRDefault="00E329FA" w:rsidP="00E329FA">
            <w:pPr>
              <w:spacing w:after="0" w:line="240" w:lineRule="auto"/>
              <w:jc w:val="both"/>
              <w:rPr>
                <w:rFonts w:ascii="Times New Roman" w:eastAsia="Calibri" w:hAnsi="Times New Roman" w:cs="Times New Roman"/>
                <w:bCs/>
                <w:sz w:val="21"/>
                <w:szCs w:val="21"/>
              </w:rPr>
            </w:pPr>
            <w:r w:rsidRPr="00056905">
              <w:rPr>
                <w:rFonts w:ascii="Times New Roman" w:eastAsia="Calibri" w:hAnsi="Times New Roman" w:cs="Times New Roman"/>
                <w:bCs/>
                <w:sz w:val="21"/>
                <w:szCs w:val="21"/>
              </w:rPr>
              <w:t>Liczba nowych, zmodernizowanych lub doposażonych obiektów infrastruktury turystycznej/ rekreacyjnej/ dziedzictwa kulturowego z wyłączeniem zabytków poddanych pracom konserwatorskim lub restauratorskim w wyniku wsparcia otrzymanego w ramach realizacji strategii</w:t>
            </w:r>
          </w:p>
        </w:tc>
        <w:tc>
          <w:tcPr>
            <w:tcW w:w="180" w:type="pct"/>
            <w:gridSpan w:val="2"/>
            <w:vAlign w:val="center"/>
          </w:tcPr>
          <w:p w14:paraId="58ADAF3B"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268" w:type="pct"/>
            <w:gridSpan w:val="2"/>
            <w:vAlign w:val="center"/>
          </w:tcPr>
          <w:p w14:paraId="1A28597B"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23" w:type="pct"/>
            <w:gridSpan w:val="2"/>
            <w:vAlign w:val="center"/>
          </w:tcPr>
          <w:p w14:paraId="18FD7E81" w14:textId="77777777" w:rsidR="00E329FA" w:rsidRPr="00056905" w:rsidRDefault="009813C7"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14</w:t>
            </w:r>
          </w:p>
        </w:tc>
        <w:tc>
          <w:tcPr>
            <w:tcW w:w="303" w:type="pct"/>
          </w:tcPr>
          <w:p w14:paraId="4FEAE4E4" w14:textId="77777777" w:rsidR="00A3474E" w:rsidRPr="00056905" w:rsidRDefault="00A3474E" w:rsidP="00E329FA">
            <w:pPr>
              <w:spacing w:after="0" w:line="240" w:lineRule="auto"/>
              <w:jc w:val="center"/>
              <w:rPr>
                <w:rFonts w:ascii="Times New Roman" w:eastAsia="Calibri" w:hAnsi="Times New Roman" w:cs="Times New Roman"/>
                <w:bCs/>
              </w:rPr>
            </w:pPr>
          </w:p>
          <w:p w14:paraId="015BEA5B"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bCs/>
              </w:rPr>
              <w:t>j.w</w:t>
            </w:r>
            <w:proofErr w:type="spellEnd"/>
            <w:r w:rsidRPr="00056905">
              <w:rPr>
                <w:rFonts w:ascii="Times New Roman" w:eastAsia="Calibri" w:hAnsi="Times New Roman" w:cs="Times New Roman"/>
                <w:bCs/>
              </w:rPr>
              <w:t>.</w:t>
            </w:r>
          </w:p>
        </w:tc>
      </w:tr>
      <w:tr w:rsidR="00E329FA" w:rsidRPr="00056905" w14:paraId="39F87302" w14:textId="77777777" w:rsidTr="00825740">
        <w:tc>
          <w:tcPr>
            <w:tcW w:w="266" w:type="pct"/>
            <w:gridSpan w:val="3"/>
            <w:vMerge/>
            <w:vAlign w:val="center"/>
          </w:tcPr>
          <w:p w14:paraId="5D668855" w14:textId="77777777" w:rsidR="00E329FA" w:rsidRPr="00056905" w:rsidRDefault="00E329FA" w:rsidP="00E329FA">
            <w:pPr>
              <w:spacing w:after="0" w:line="240" w:lineRule="auto"/>
              <w:jc w:val="center"/>
              <w:rPr>
                <w:rFonts w:ascii="Times New Roman" w:eastAsia="Calibri" w:hAnsi="Times New Roman" w:cs="Times New Roman"/>
                <w:b/>
                <w:bCs/>
              </w:rPr>
            </w:pPr>
          </w:p>
        </w:tc>
        <w:tc>
          <w:tcPr>
            <w:tcW w:w="983" w:type="pct"/>
            <w:gridSpan w:val="6"/>
            <w:vMerge/>
            <w:vAlign w:val="center"/>
          </w:tcPr>
          <w:p w14:paraId="41890A42" w14:textId="77777777" w:rsidR="00E329FA" w:rsidRPr="00056905" w:rsidRDefault="00E329FA" w:rsidP="00E329FA">
            <w:pPr>
              <w:spacing w:after="0" w:line="240" w:lineRule="auto"/>
              <w:jc w:val="center"/>
              <w:rPr>
                <w:rFonts w:ascii="Times New Roman" w:eastAsia="Calibri" w:hAnsi="Times New Roman" w:cs="Times New Roman"/>
              </w:rPr>
            </w:pPr>
          </w:p>
        </w:tc>
        <w:tc>
          <w:tcPr>
            <w:tcW w:w="223" w:type="pct"/>
            <w:vMerge/>
            <w:vAlign w:val="center"/>
          </w:tcPr>
          <w:p w14:paraId="415B569A"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57" w:type="pct"/>
            <w:gridSpan w:val="4"/>
            <w:vMerge/>
            <w:vAlign w:val="center"/>
          </w:tcPr>
          <w:p w14:paraId="68161681"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145" w:type="pct"/>
            <w:gridSpan w:val="16"/>
            <w:vAlign w:val="center"/>
          </w:tcPr>
          <w:p w14:paraId="326A346C" w14:textId="77777777" w:rsidR="00E329FA" w:rsidRPr="00056905" w:rsidRDefault="00E329FA" w:rsidP="00E329FA">
            <w:pPr>
              <w:spacing w:after="0" w:line="240" w:lineRule="auto"/>
              <w:jc w:val="both"/>
              <w:rPr>
                <w:rFonts w:ascii="Times New Roman" w:eastAsia="Calibri" w:hAnsi="Times New Roman" w:cs="Times New Roman"/>
                <w:bCs/>
                <w:sz w:val="21"/>
                <w:szCs w:val="21"/>
              </w:rPr>
            </w:pPr>
            <w:r w:rsidRPr="00056905">
              <w:rPr>
                <w:rFonts w:ascii="Times New Roman" w:eastAsia="Calibri" w:hAnsi="Times New Roman" w:cs="Times New Roman"/>
                <w:bCs/>
                <w:sz w:val="21"/>
                <w:szCs w:val="21"/>
              </w:rPr>
              <w:t>Liczba zabytków poddanych pracom konserwatorskim lub restauratorskim w wyniku wsparcia otrzymanego w ramach realizacji strategii</w:t>
            </w:r>
          </w:p>
        </w:tc>
        <w:tc>
          <w:tcPr>
            <w:tcW w:w="180" w:type="pct"/>
            <w:gridSpan w:val="2"/>
            <w:vAlign w:val="center"/>
          </w:tcPr>
          <w:p w14:paraId="2F69D9BE"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268" w:type="pct"/>
            <w:gridSpan w:val="2"/>
            <w:vAlign w:val="center"/>
          </w:tcPr>
          <w:p w14:paraId="0AD324F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23" w:type="pct"/>
            <w:gridSpan w:val="2"/>
            <w:vAlign w:val="center"/>
          </w:tcPr>
          <w:p w14:paraId="613D000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2</w:t>
            </w:r>
          </w:p>
        </w:tc>
        <w:tc>
          <w:tcPr>
            <w:tcW w:w="303" w:type="pct"/>
          </w:tcPr>
          <w:p w14:paraId="7C35E0A7"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bCs/>
              </w:rPr>
              <w:t>j.w</w:t>
            </w:r>
            <w:proofErr w:type="spellEnd"/>
            <w:r w:rsidRPr="00056905">
              <w:rPr>
                <w:rFonts w:ascii="Times New Roman" w:eastAsia="Calibri" w:hAnsi="Times New Roman" w:cs="Times New Roman"/>
                <w:bCs/>
              </w:rPr>
              <w:t>.</w:t>
            </w:r>
          </w:p>
        </w:tc>
      </w:tr>
      <w:tr w:rsidR="00E329FA" w:rsidRPr="00056905" w14:paraId="4B33B2D0" w14:textId="77777777" w:rsidTr="00825740">
        <w:tc>
          <w:tcPr>
            <w:tcW w:w="266" w:type="pct"/>
            <w:gridSpan w:val="3"/>
            <w:vAlign w:val="center"/>
          </w:tcPr>
          <w:p w14:paraId="0B60F5D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1.2.3.</w:t>
            </w:r>
          </w:p>
        </w:tc>
        <w:tc>
          <w:tcPr>
            <w:tcW w:w="983" w:type="pct"/>
            <w:gridSpan w:val="6"/>
            <w:vAlign w:val="center"/>
          </w:tcPr>
          <w:p w14:paraId="21C2D720"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Informowanie i promocja o walorach i marce Kociewia</w:t>
            </w:r>
          </w:p>
        </w:tc>
        <w:tc>
          <w:tcPr>
            <w:tcW w:w="223" w:type="pct"/>
            <w:vAlign w:val="center"/>
          </w:tcPr>
          <w:p w14:paraId="4AC3A0B2" w14:textId="21231BCD" w:rsidR="00E329FA" w:rsidRPr="00056905" w:rsidRDefault="00000000" w:rsidP="00E329FA">
            <w:pPr>
              <w:spacing w:after="0" w:line="240" w:lineRule="auto"/>
              <w:jc w:val="center"/>
              <w:rPr>
                <w:rFonts w:ascii="Times New Roman" w:eastAsia="Calibri" w:hAnsi="Times New Roman" w:cs="Times New Roman"/>
                <w:bCs/>
                <w:iCs/>
              </w:rPr>
            </w:pPr>
            <m:oMathPara>
              <m:oMath>
                <m:sSup>
                  <m:sSupPr>
                    <m:ctrlPr>
                      <w:rPr>
                        <w:rFonts w:ascii="Cambria Math" w:eastAsia="Calibri" w:hAnsi="Cambria Math" w:cs="Times New Roman"/>
                        <w:bCs/>
                        <w:iCs/>
                      </w:rPr>
                    </m:ctrlPr>
                  </m:sSupPr>
                  <m:e>
                    <m:r>
                      <m:rPr>
                        <m:sty m:val="p"/>
                      </m:rPr>
                      <w:rPr>
                        <w:rFonts w:ascii="Cambria Math" w:eastAsia="Calibri" w:hAnsi="Cambria Math" w:cs="Times New Roman"/>
                      </w:rPr>
                      <m:t>C</m:t>
                    </m:r>
                  </m:e>
                  <m:sup>
                    <m:r>
                      <m:rPr>
                        <m:sty m:val="p"/>
                      </m:rPr>
                      <w:rPr>
                        <w:rFonts w:ascii="Cambria Math" w:eastAsia="Calibri" w:hAnsi="Cambria Math" w:cs="Times New Roman"/>
                      </w:rPr>
                      <m:t>3</m:t>
                    </m:r>
                  </m:sup>
                </m:sSup>
              </m:oMath>
            </m:oMathPara>
          </w:p>
        </w:tc>
        <w:tc>
          <w:tcPr>
            <w:tcW w:w="357" w:type="pct"/>
            <w:gridSpan w:val="4"/>
            <w:vAlign w:val="center"/>
          </w:tcPr>
          <w:p w14:paraId="4DF89DB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Konkurs</w:t>
            </w:r>
          </w:p>
        </w:tc>
        <w:tc>
          <w:tcPr>
            <w:tcW w:w="2145" w:type="pct"/>
            <w:gridSpan w:val="16"/>
            <w:vAlign w:val="center"/>
          </w:tcPr>
          <w:p w14:paraId="55C823AA" w14:textId="710FAC6C" w:rsidR="00E329FA" w:rsidRPr="00056905" w:rsidRDefault="00E329FA" w:rsidP="00304FBE">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Liczba przeprowadzonych działań z zakresu informowania i promocji </w:t>
            </w:r>
            <w:r w:rsidR="00304FBE" w:rsidRPr="00056905">
              <w:rPr>
                <w:rFonts w:ascii="Times New Roman" w:eastAsia="Calibri" w:hAnsi="Times New Roman" w:cs="Times New Roman"/>
                <w:bCs/>
              </w:rPr>
              <w:br/>
            </w:r>
            <w:r w:rsidRPr="00056905">
              <w:rPr>
                <w:rFonts w:ascii="Times New Roman" w:eastAsia="Calibri" w:hAnsi="Times New Roman" w:cs="Times New Roman"/>
                <w:bCs/>
              </w:rPr>
              <w:t xml:space="preserve">o walorach i marce Kociewia </w:t>
            </w:r>
          </w:p>
        </w:tc>
        <w:tc>
          <w:tcPr>
            <w:tcW w:w="180" w:type="pct"/>
            <w:gridSpan w:val="2"/>
            <w:vAlign w:val="center"/>
          </w:tcPr>
          <w:p w14:paraId="7A0D1FF3"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268" w:type="pct"/>
            <w:gridSpan w:val="2"/>
            <w:vAlign w:val="center"/>
          </w:tcPr>
          <w:p w14:paraId="648F9C65"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23" w:type="pct"/>
            <w:gridSpan w:val="2"/>
            <w:vAlign w:val="center"/>
          </w:tcPr>
          <w:p w14:paraId="746FB6EA"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6</w:t>
            </w:r>
          </w:p>
        </w:tc>
        <w:tc>
          <w:tcPr>
            <w:tcW w:w="303" w:type="pct"/>
          </w:tcPr>
          <w:p w14:paraId="7CC9223F"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bCs/>
              </w:rPr>
              <w:t>j.w</w:t>
            </w:r>
            <w:proofErr w:type="spellEnd"/>
            <w:r w:rsidRPr="00056905">
              <w:rPr>
                <w:rFonts w:ascii="Times New Roman" w:eastAsia="Calibri" w:hAnsi="Times New Roman" w:cs="Times New Roman"/>
                <w:bCs/>
              </w:rPr>
              <w:t>.</w:t>
            </w:r>
          </w:p>
        </w:tc>
      </w:tr>
      <w:tr w:rsidR="00E329FA" w:rsidRPr="00056905" w14:paraId="5A75FCA5" w14:textId="77777777" w:rsidTr="00825740">
        <w:tc>
          <w:tcPr>
            <w:tcW w:w="266" w:type="pct"/>
            <w:gridSpan w:val="3"/>
            <w:vAlign w:val="center"/>
          </w:tcPr>
          <w:p w14:paraId="195FAD0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1.2.4.</w:t>
            </w:r>
          </w:p>
        </w:tc>
        <w:tc>
          <w:tcPr>
            <w:tcW w:w="983" w:type="pct"/>
            <w:gridSpan w:val="6"/>
            <w:vAlign w:val="center"/>
          </w:tcPr>
          <w:p w14:paraId="067CD83B" w14:textId="7A264CAE"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Promocja Kociewia w zakresie turystyki, kultury,</w:t>
            </w:r>
            <w:r w:rsidR="00E45EBC" w:rsidRPr="00056905">
              <w:rPr>
                <w:rFonts w:ascii="Times New Roman" w:eastAsia="Calibri" w:hAnsi="Times New Roman" w:cs="Times New Roman"/>
              </w:rPr>
              <w:t xml:space="preserve"> </w:t>
            </w:r>
            <w:proofErr w:type="spellStart"/>
            <w:r w:rsidRPr="00056905">
              <w:rPr>
                <w:rFonts w:ascii="Times New Roman" w:eastAsia="Calibri" w:hAnsi="Times New Roman" w:cs="Times New Roman"/>
              </w:rPr>
              <w:t>przedsiębiorcz</w:t>
            </w:r>
            <w:proofErr w:type="spellEnd"/>
            <w:r w:rsidRPr="00056905">
              <w:rPr>
                <w:rFonts w:ascii="Times New Roman" w:eastAsia="Calibri" w:hAnsi="Times New Roman" w:cs="Times New Roman"/>
              </w:rPr>
              <w:t xml:space="preserve">. i </w:t>
            </w:r>
            <w:proofErr w:type="spellStart"/>
            <w:r w:rsidRPr="00056905">
              <w:rPr>
                <w:rFonts w:ascii="Times New Roman" w:eastAsia="Calibri" w:hAnsi="Times New Roman" w:cs="Times New Roman"/>
              </w:rPr>
              <w:t>prod</w:t>
            </w:r>
            <w:proofErr w:type="spellEnd"/>
            <w:r w:rsidRPr="00056905">
              <w:rPr>
                <w:rFonts w:ascii="Times New Roman" w:eastAsia="Calibri" w:hAnsi="Times New Roman" w:cs="Times New Roman"/>
              </w:rPr>
              <w:t>. lokalnych w ramach współpracy w kraju i za granicą</w:t>
            </w:r>
          </w:p>
        </w:tc>
        <w:tc>
          <w:tcPr>
            <w:tcW w:w="223" w:type="pct"/>
            <w:vAlign w:val="center"/>
          </w:tcPr>
          <w:p w14:paraId="7E80133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LGD</w:t>
            </w:r>
          </w:p>
        </w:tc>
        <w:tc>
          <w:tcPr>
            <w:tcW w:w="357" w:type="pct"/>
            <w:gridSpan w:val="4"/>
            <w:vAlign w:val="center"/>
          </w:tcPr>
          <w:p w14:paraId="126F1A20"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Projekt współpr.</w:t>
            </w:r>
          </w:p>
        </w:tc>
        <w:tc>
          <w:tcPr>
            <w:tcW w:w="2145" w:type="pct"/>
            <w:gridSpan w:val="16"/>
            <w:vAlign w:val="center"/>
          </w:tcPr>
          <w:p w14:paraId="7FF5E976" w14:textId="77777777" w:rsidR="00AF18A9" w:rsidRDefault="00AF18A9" w:rsidP="00E329FA">
            <w:pPr>
              <w:spacing w:after="0" w:line="240" w:lineRule="auto"/>
              <w:jc w:val="both"/>
              <w:rPr>
                <w:rFonts w:ascii="Times New Roman" w:eastAsia="Calibri" w:hAnsi="Times New Roman" w:cs="Times New Roman"/>
                <w:bCs/>
                <w:sz w:val="21"/>
                <w:szCs w:val="21"/>
              </w:rPr>
            </w:pPr>
          </w:p>
          <w:p w14:paraId="5EF4AC1C" w14:textId="77777777" w:rsidR="00AF18A9" w:rsidRDefault="00AF18A9" w:rsidP="00E329FA">
            <w:pPr>
              <w:spacing w:after="0" w:line="240" w:lineRule="auto"/>
              <w:jc w:val="both"/>
              <w:rPr>
                <w:rFonts w:ascii="Times New Roman" w:eastAsia="Calibri" w:hAnsi="Times New Roman" w:cs="Times New Roman"/>
                <w:bCs/>
                <w:sz w:val="21"/>
                <w:szCs w:val="21"/>
              </w:rPr>
            </w:pPr>
          </w:p>
          <w:p w14:paraId="105FF6ED" w14:textId="180A51E6" w:rsidR="00E329FA" w:rsidRDefault="00E329FA" w:rsidP="00E329FA">
            <w:pPr>
              <w:spacing w:after="0" w:line="240" w:lineRule="auto"/>
              <w:jc w:val="both"/>
              <w:rPr>
                <w:rFonts w:ascii="Times New Roman" w:eastAsia="Calibri" w:hAnsi="Times New Roman" w:cs="Times New Roman"/>
                <w:bCs/>
                <w:sz w:val="21"/>
                <w:szCs w:val="21"/>
              </w:rPr>
            </w:pPr>
            <w:r w:rsidRPr="00056905">
              <w:rPr>
                <w:rFonts w:ascii="Times New Roman" w:eastAsia="Calibri" w:hAnsi="Times New Roman" w:cs="Times New Roman"/>
                <w:bCs/>
                <w:sz w:val="21"/>
                <w:szCs w:val="21"/>
              </w:rPr>
              <w:t>Liczba zrealizowanych projektów współpracy w tym projektów współpracy międzynarodowej (w tym liczba LGD uczestniczących w projektach współpracy).</w:t>
            </w:r>
          </w:p>
          <w:p w14:paraId="60DB44AD" w14:textId="77777777" w:rsidR="00AF18A9" w:rsidRDefault="00AF18A9" w:rsidP="00E329FA">
            <w:pPr>
              <w:spacing w:after="0" w:line="240" w:lineRule="auto"/>
              <w:jc w:val="both"/>
              <w:rPr>
                <w:rFonts w:ascii="Times New Roman" w:eastAsia="Calibri" w:hAnsi="Times New Roman" w:cs="Times New Roman"/>
                <w:bCs/>
                <w:sz w:val="21"/>
                <w:szCs w:val="21"/>
              </w:rPr>
            </w:pPr>
          </w:p>
          <w:p w14:paraId="67924ED8" w14:textId="77777777" w:rsidR="00AF18A9" w:rsidRPr="00AF18A9" w:rsidRDefault="00AF18A9" w:rsidP="00E329FA">
            <w:pPr>
              <w:spacing w:after="0" w:line="240" w:lineRule="auto"/>
              <w:jc w:val="both"/>
              <w:rPr>
                <w:rFonts w:ascii="Times New Roman" w:eastAsia="Calibri" w:hAnsi="Times New Roman" w:cs="Times New Roman"/>
                <w:bCs/>
              </w:rPr>
            </w:pPr>
          </w:p>
          <w:p w14:paraId="31BA383C" w14:textId="77777777" w:rsidR="00AF18A9" w:rsidRPr="00AF18A9" w:rsidRDefault="00AF18A9" w:rsidP="00E329FA">
            <w:pPr>
              <w:spacing w:after="0" w:line="240" w:lineRule="auto"/>
              <w:jc w:val="both"/>
              <w:rPr>
                <w:rFonts w:ascii="Times New Roman" w:eastAsia="Calibri" w:hAnsi="Times New Roman" w:cs="Times New Roman"/>
                <w:bCs/>
                <w:sz w:val="16"/>
                <w:szCs w:val="16"/>
              </w:rPr>
            </w:pPr>
          </w:p>
          <w:p w14:paraId="4B4A06FB" w14:textId="77777777" w:rsidR="00AF18A9" w:rsidRPr="00AF18A9" w:rsidRDefault="00AF18A9" w:rsidP="00E329FA">
            <w:pPr>
              <w:spacing w:after="0" w:line="240" w:lineRule="auto"/>
              <w:jc w:val="both"/>
              <w:rPr>
                <w:rFonts w:ascii="Times New Roman" w:eastAsia="Calibri" w:hAnsi="Times New Roman" w:cs="Times New Roman"/>
                <w:bCs/>
                <w:sz w:val="6"/>
                <w:szCs w:val="6"/>
              </w:rPr>
            </w:pPr>
          </w:p>
        </w:tc>
        <w:tc>
          <w:tcPr>
            <w:tcW w:w="180" w:type="pct"/>
            <w:gridSpan w:val="2"/>
            <w:vAlign w:val="center"/>
          </w:tcPr>
          <w:p w14:paraId="71FA9E5A" w14:textId="77777777" w:rsidR="00E329FA" w:rsidRPr="00056905" w:rsidRDefault="00E329FA" w:rsidP="00AF18A9">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268" w:type="pct"/>
            <w:gridSpan w:val="2"/>
            <w:vAlign w:val="center"/>
          </w:tcPr>
          <w:p w14:paraId="3699D45D" w14:textId="77777777" w:rsidR="00E329FA" w:rsidRPr="00056905" w:rsidRDefault="00E329FA" w:rsidP="00AF18A9">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23" w:type="pct"/>
            <w:gridSpan w:val="2"/>
            <w:vAlign w:val="center"/>
          </w:tcPr>
          <w:p w14:paraId="4674BC64" w14:textId="7B6E1C9D" w:rsidR="00E329FA" w:rsidRPr="00056905" w:rsidRDefault="00E45EBC" w:rsidP="00AF18A9">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3</w:t>
            </w:r>
            <w:r w:rsidR="00E329FA" w:rsidRPr="00056905">
              <w:rPr>
                <w:rFonts w:ascii="Times New Roman" w:eastAsia="Calibri" w:hAnsi="Times New Roman" w:cs="Times New Roman"/>
                <w:b/>
                <w:bCs/>
              </w:rPr>
              <w:t xml:space="preserve"> (</w:t>
            </w:r>
            <w:r w:rsidRPr="00056905">
              <w:rPr>
                <w:rFonts w:ascii="Times New Roman" w:eastAsia="Calibri" w:hAnsi="Times New Roman" w:cs="Times New Roman"/>
                <w:b/>
                <w:bCs/>
              </w:rPr>
              <w:t>11</w:t>
            </w:r>
            <w:r w:rsidR="00E329FA" w:rsidRPr="00056905">
              <w:rPr>
                <w:rFonts w:ascii="Times New Roman" w:eastAsia="Calibri" w:hAnsi="Times New Roman" w:cs="Times New Roman"/>
                <w:b/>
                <w:bCs/>
              </w:rPr>
              <w:t>)</w:t>
            </w:r>
          </w:p>
        </w:tc>
        <w:tc>
          <w:tcPr>
            <w:tcW w:w="303" w:type="pct"/>
          </w:tcPr>
          <w:p w14:paraId="18684D27" w14:textId="77777777" w:rsidR="00AF18A9" w:rsidRDefault="00AF18A9" w:rsidP="00E329FA">
            <w:pPr>
              <w:spacing w:after="0" w:line="240" w:lineRule="auto"/>
              <w:jc w:val="center"/>
              <w:rPr>
                <w:rFonts w:ascii="Times New Roman" w:eastAsia="Calibri" w:hAnsi="Times New Roman" w:cs="Times New Roman"/>
                <w:bCs/>
              </w:rPr>
            </w:pPr>
          </w:p>
          <w:p w14:paraId="4F0AE212" w14:textId="77777777" w:rsidR="00AF18A9" w:rsidRDefault="00AF18A9" w:rsidP="00E329FA">
            <w:pPr>
              <w:spacing w:after="0" w:line="240" w:lineRule="auto"/>
              <w:jc w:val="center"/>
              <w:rPr>
                <w:rFonts w:ascii="Times New Roman" w:eastAsia="Calibri" w:hAnsi="Times New Roman" w:cs="Times New Roman"/>
                <w:bCs/>
              </w:rPr>
            </w:pPr>
          </w:p>
          <w:p w14:paraId="751CA6D7" w14:textId="77777777" w:rsidR="00AF18A9" w:rsidRDefault="00AF18A9" w:rsidP="00E329FA">
            <w:pPr>
              <w:spacing w:after="0" w:line="240" w:lineRule="auto"/>
              <w:jc w:val="center"/>
              <w:rPr>
                <w:rFonts w:ascii="Times New Roman" w:eastAsia="Calibri" w:hAnsi="Times New Roman" w:cs="Times New Roman"/>
                <w:bCs/>
              </w:rPr>
            </w:pPr>
          </w:p>
          <w:p w14:paraId="076C228C" w14:textId="6F8FA793"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bCs/>
              </w:rPr>
              <w:t>j.w</w:t>
            </w:r>
            <w:proofErr w:type="spellEnd"/>
            <w:r w:rsidRPr="00056905">
              <w:rPr>
                <w:rFonts w:ascii="Times New Roman" w:eastAsia="Calibri" w:hAnsi="Times New Roman" w:cs="Times New Roman"/>
                <w:bCs/>
              </w:rPr>
              <w:t>.</w:t>
            </w:r>
          </w:p>
        </w:tc>
      </w:tr>
      <w:tr w:rsidR="00E329FA" w:rsidRPr="00056905" w14:paraId="355FB5B9" w14:textId="77777777" w:rsidTr="00E63031">
        <w:tc>
          <w:tcPr>
            <w:tcW w:w="266" w:type="pct"/>
            <w:gridSpan w:val="3"/>
            <w:shd w:val="clear" w:color="auto" w:fill="FFFF00"/>
            <w:vAlign w:val="center"/>
          </w:tcPr>
          <w:p w14:paraId="7B6A311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lastRenderedPageBreak/>
              <w:t>2.</w:t>
            </w:r>
          </w:p>
        </w:tc>
        <w:tc>
          <w:tcPr>
            <w:tcW w:w="4695" w:type="pct"/>
            <w:gridSpan w:val="34"/>
            <w:shd w:val="clear" w:color="auto" w:fill="FFFF00"/>
            <w:vAlign w:val="center"/>
          </w:tcPr>
          <w:p w14:paraId="33EA0F74"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rPr>
              <w:t xml:space="preserve">CEL </w:t>
            </w:r>
            <w:proofErr w:type="spellStart"/>
            <w:r w:rsidRPr="00056905">
              <w:rPr>
                <w:rFonts w:ascii="Times New Roman" w:eastAsia="Calibri" w:hAnsi="Times New Roman" w:cs="Times New Roman"/>
              </w:rPr>
              <w:t>OG</w:t>
            </w:r>
            <w:proofErr w:type="spellEnd"/>
            <w:r w:rsidRPr="00056905">
              <w:rPr>
                <w:rFonts w:ascii="Times New Roman" w:eastAsia="Calibri" w:hAnsi="Times New Roman" w:cs="Times New Roman"/>
              </w:rPr>
              <w:t xml:space="preserve">. II: </w:t>
            </w:r>
            <w:r w:rsidRPr="00056905">
              <w:rPr>
                <w:rFonts w:ascii="Times New Roman" w:eastAsia="Calibri" w:hAnsi="Times New Roman" w:cs="Times New Roman"/>
                <w:b/>
              </w:rPr>
              <w:t>Rozwój lokalny oparty o aktywizację i wzmocnienie postaw przedsiębiorczych oraz tworzenie nowych miejsc pracy</w:t>
            </w:r>
          </w:p>
        </w:tc>
      </w:tr>
      <w:tr w:rsidR="00E329FA" w:rsidRPr="00056905" w14:paraId="28FECCF5" w14:textId="77777777" w:rsidTr="00E63031">
        <w:tc>
          <w:tcPr>
            <w:tcW w:w="266" w:type="pct"/>
            <w:gridSpan w:val="3"/>
            <w:shd w:val="clear" w:color="auto" w:fill="FFFFCC"/>
            <w:vAlign w:val="center"/>
          </w:tcPr>
          <w:p w14:paraId="33CB5938"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2.1</w:t>
            </w:r>
          </w:p>
        </w:tc>
        <w:tc>
          <w:tcPr>
            <w:tcW w:w="659" w:type="pct"/>
            <w:gridSpan w:val="3"/>
            <w:shd w:val="clear" w:color="auto" w:fill="FFFFCC"/>
            <w:vAlign w:val="center"/>
          </w:tcPr>
          <w:p w14:paraId="4774F0C0" w14:textId="632A4B0A" w:rsidR="00D5481F" w:rsidRPr="00056905" w:rsidRDefault="00E329FA" w:rsidP="00E45EBC">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CEL </w:t>
            </w:r>
            <w:proofErr w:type="spellStart"/>
            <w:r w:rsidRPr="00056905">
              <w:rPr>
                <w:rFonts w:ascii="Times New Roman" w:eastAsia="Calibri" w:hAnsi="Times New Roman" w:cs="Times New Roman"/>
              </w:rPr>
              <w:t>SZCZEGÓŁOW</w:t>
            </w:r>
            <w:proofErr w:type="spellEnd"/>
          </w:p>
        </w:tc>
        <w:tc>
          <w:tcPr>
            <w:tcW w:w="4036" w:type="pct"/>
            <w:gridSpan w:val="31"/>
            <w:shd w:val="clear" w:color="auto" w:fill="FFFFCC"/>
            <w:vAlign w:val="center"/>
          </w:tcPr>
          <w:p w14:paraId="6C44DDD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Wsparcie rozwoju przedsiębiorczości, tworzenie nowych miejsc pracy oraz podnoszenie kwalifikacji z zakresu przedsiębiorczości</w:t>
            </w:r>
          </w:p>
        </w:tc>
      </w:tr>
      <w:tr w:rsidR="00E329FA" w:rsidRPr="00056905" w14:paraId="27C7252F" w14:textId="77777777" w:rsidTr="00E63031">
        <w:tc>
          <w:tcPr>
            <w:tcW w:w="2007" w:type="pct"/>
            <w:gridSpan w:val="15"/>
            <w:vAlign w:val="center"/>
          </w:tcPr>
          <w:p w14:paraId="52099CA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Wskaźniki oddziaływania dla celu ogólnego</w:t>
            </w:r>
          </w:p>
        </w:tc>
        <w:tc>
          <w:tcPr>
            <w:tcW w:w="786" w:type="pct"/>
            <w:gridSpan w:val="4"/>
            <w:shd w:val="clear" w:color="auto" w:fill="FFFF00"/>
            <w:vAlign w:val="center"/>
          </w:tcPr>
          <w:p w14:paraId="55CBC813"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j.m.</w:t>
            </w:r>
          </w:p>
        </w:tc>
        <w:tc>
          <w:tcPr>
            <w:tcW w:w="914" w:type="pct"/>
            <w:gridSpan w:val="7"/>
            <w:shd w:val="clear" w:color="auto" w:fill="FFFF00"/>
            <w:vAlign w:val="center"/>
          </w:tcPr>
          <w:p w14:paraId="05C76217" w14:textId="16EB596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 xml:space="preserve">Stan </w:t>
            </w:r>
            <w:proofErr w:type="spellStart"/>
            <w:r w:rsidRPr="00056905">
              <w:rPr>
                <w:rFonts w:ascii="Times New Roman" w:eastAsia="Calibri" w:hAnsi="Times New Roman" w:cs="Times New Roman"/>
              </w:rPr>
              <w:t>początk</w:t>
            </w:r>
            <w:proofErr w:type="spellEnd"/>
            <w:r w:rsidRPr="00056905">
              <w:rPr>
                <w:rFonts w:ascii="Times New Roman" w:eastAsia="Calibri" w:hAnsi="Times New Roman" w:cs="Times New Roman"/>
              </w:rPr>
              <w:t>. 2015</w:t>
            </w:r>
            <w:r w:rsidR="00246448">
              <w:rPr>
                <w:rFonts w:ascii="Times New Roman" w:eastAsia="Calibri" w:hAnsi="Times New Roman" w:cs="Times New Roman"/>
              </w:rPr>
              <w:t xml:space="preserve"> </w:t>
            </w:r>
            <w:r w:rsidRPr="00056905">
              <w:rPr>
                <w:rFonts w:ascii="Times New Roman" w:eastAsia="Calibri" w:hAnsi="Times New Roman" w:cs="Times New Roman"/>
              </w:rPr>
              <w:t>r.</w:t>
            </w:r>
          </w:p>
        </w:tc>
        <w:tc>
          <w:tcPr>
            <w:tcW w:w="391" w:type="pct"/>
            <w:gridSpan w:val="5"/>
            <w:shd w:val="clear" w:color="auto" w:fill="FFFF00"/>
            <w:vAlign w:val="center"/>
          </w:tcPr>
          <w:p w14:paraId="4D0AB005"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Plan 2028r.</w:t>
            </w:r>
          </w:p>
        </w:tc>
        <w:tc>
          <w:tcPr>
            <w:tcW w:w="863" w:type="pct"/>
            <w:gridSpan w:val="6"/>
            <w:shd w:val="clear" w:color="auto" w:fill="FFFF00"/>
            <w:vAlign w:val="center"/>
          </w:tcPr>
          <w:p w14:paraId="2E0F9B57"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iCs/>
              </w:rPr>
              <w:t>Źr</w:t>
            </w:r>
            <w:proofErr w:type="spellEnd"/>
            <w:r w:rsidRPr="00056905">
              <w:rPr>
                <w:rFonts w:ascii="Times New Roman" w:eastAsia="Calibri" w:hAnsi="Times New Roman" w:cs="Times New Roman"/>
                <w:iCs/>
              </w:rPr>
              <w:t>. danych/sposób pomiaru</w:t>
            </w:r>
          </w:p>
        </w:tc>
      </w:tr>
      <w:tr w:rsidR="00E329FA" w:rsidRPr="00056905" w14:paraId="2B01EF5F" w14:textId="77777777" w:rsidTr="00E63031">
        <w:tc>
          <w:tcPr>
            <w:tcW w:w="266" w:type="pct"/>
            <w:gridSpan w:val="3"/>
            <w:vAlign w:val="center"/>
          </w:tcPr>
          <w:p w14:paraId="1DEA47FB"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O2.1.</w:t>
            </w:r>
          </w:p>
        </w:tc>
        <w:tc>
          <w:tcPr>
            <w:tcW w:w="1741" w:type="pct"/>
            <w:gridSpan w:val="12"/>
            <w:vAlign w:val="center"/>
          </w:tcPr>
          <w:p w14:paraId="3FD81BB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Zmniejszenie liczby bezrobotnych na terenie LGD</w:t>
            </w:r>
          </w:p>
        </w:tc>
        <w:tc>
          <w:tcPr>
            <w:tcW w:w="786" w:type="pct"/>
            <w:gridSpan w:val="4"/>
            <w:vAlign w:val="center"/>
          </w:tcPr>
          <w:p w14:paraId="60ACD3EF"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w:t>
            </w:r>
          </w:p>
        </w:tc>
        <w:tc>
          <w:tcPr>
            <w:tcW w:w="914" w:type="pct"/>
            <w:gridSpan w:val="7"/>
            <w:vAlign w:val="center"/>
          </w:tcPr>
          <w:p w14:paraId="614B7374"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0</w:t>
            </w:r>
          </w:p>
        </w:tc>
        <w:tc>
          <w:tcPr>
            <w:tcW w:w="391" w:type="pct"/>
            <w:gridSpan w:val="5"/>
            <w:vAlign w:val="center"/>
          </w:tcPr>
          <w:p w14:paraId="26991E1B"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0,5</w:t>
            </w:r>
          </w:p>
        </w:tc>
        <w:tc>
          <w:tcPr>
            <w:tcW w:w="863" w:type="pct"/>
            <w:gridSpan w:val="6"/>
            <w:vAlign w:val="center"/>
          </w:tcPr>
          <w:p w14:paraId="5B24BA0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GUS/Ankiety monitorujące </w:t>
            </w:r>
          </w:p>
        </w:tc>
      </w:tr>
      <w:tr w:rsidR="00E329FA" w:rsidRPr="00056905" w14:paraId="30695F18" w14:textId="77777777" w:rsidTr="00E63031">
        <w:tc>
          <w:tcPr>
            <w:tcW w:w="2007" w:type="pct"/>
            <w:gridSpan w:val="15"/>
            <w:vAlign w:val="center"/>
          </w:tcPr>
          <w:p w14:paraId="0448CBE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Wskaźniki rezultatu dla celów szczegółowych</w:t>
            </w:r>
          </w:p>
        </w:tc>
        <w:tc>
          <w:tcPr>
            <w:tcW w:w="786" w:type="pct"/>
            <w:gridSpan w:val="4"/>
            <w:shd w:val="clear" w:color="auto" w:fill="FFFFCC"/>
            <w:vAlign w:val="center"/>
          </w:tcPr>
          <w:p w14:paraId="77C34630"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j.m.</w:t>
            </w:r>
          </w:p>
        </w:tc>
        <w:tc>
          <w:tcPr>
            <w:tcW w:w="914" w:type="pct"/>
            <w:gridSpan w:val="7"/>
            <w:shd w:val="clear" w:color="auto" w:fill="FFFFCC"/>
            <w:vAlign w:val="center"/>
          </w:tcPr>
          <w:p w14:paraId="1968A783"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 xml:space="preserve">Stan </w:t>
            </w:r>
            <w:proofErr w:type="spellStart"/>
            <w:r w:rsidRPr="00056905">
              <w:rPr>
                <w:rFonts w:ascii="Times New Roman" w:eastAsia="Calibri" w:hAnsi="Times New Roman" w:cs="Times New Roman"/>
              </w:rPr>
              <w:t>początk</w:t>
            </w:r>
            <w:proofErr w:type="spellEnd"/>
            <w:r w:rsidRPr="00056905">
              <w:rPr>
                <w:rFonts w:ascii="Times New Roman" w:eastAsia="Calibri" w:hAnsi="Times New Roman" w:cs="Times New Roman"/>
              </w:rPr>
              <w:t>. 2015 r.</w:t>
            </w:r>
          </w:p>
        </w:tc>
        <w:tc>
          <w:tcPr>
            <w:tcW w:w="391" w:type="pct"/>
            <w:gridSpan w:val="5"/>
            <w:shd w:val="clear" w:color="auto" w:fill="FFFFCC"/>
            <w:vAlign w:val="center"/>
          </w:tcPr>
          <w:p w14:paraId="5EEEFAAB"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Plan 2023r.</w:t>
            </w:r>
          </w:p>
        </w:tc>
        <w:tc>
          <w:tcPr>
            <w:tcW w:w="863" w:type="pct"/>
            <w:gridSpan w:val="6"/>
            <w:shd w:val="clear" w:color="auto" w:fill="FFFFCC"/>
            <w:vAlign w:val="center"/>
          </w:tcPr>
          <w:p w14:paraId="1113672A"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iCs/>
              </w:rPr>
              <w:t>Źr</w:t>
            </w:r>
            <w:proofErr w:type="spellEnd"/>
            <w:r w:rsidRPr="00056905">
              <w:rPr>
                <w:rFonts w:ascii="Times New Roman" w:eastAsia="Calibri" w:hAnsi="Times New Roman" w:cs="Times New Roman"/>
                <w:iCs/>
              </w:rPr>
              <w:t xml:space="preserve"> .danych/sposób pomiaru</w:t>
            </w:r>
          </w:p>
        </w:tc>
      </w:tr>
      <w:tr w:rsidR="00E329FA" w:rsidRPr="00056905" w14:paraId="3184F2C0" w14:textId="77777777" w:rsidTr="00E63031">
        <w:trPr>
          <w:trHeight w:val="199"/>
        </w:trPr>
        <w:tc>
          <w:tcPr>
            <w:tcW w:w="266" w:type="pct"/>
            <w:gridSpan w:val="3"/>
            <w:vAlign w:val="center"/>
          </w:tcPr>
          <w:p w14:paraId="5571F555"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R2.1.1</w:t>
            </w:r>
          </w:p>
        </w:tc>
        <w:tc>
          <w:tcPr>
            <w:tcW w:w="1741" w:type="pct"/>
            <w:gridSpan w:val="12"/>
            <w:vAlign w:val="center"/>
          </w:tcPr>
          <w:p w14:paraId="0FDDA103"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Liczba utworzonych miejsc pracy ogółem (w tym samozatrudnienie)</w:t>
            </w:r>
          </w:p>
        </w:tc>
        <w:tc>
          <w:tcPr>
            <w:tcW w:w="786" w:type="pct"/>
            <w:gridSpan w:val="4"/>
            <w:vAlign w:val="center"/>
          </w:tcPr>
          <w:p w14:paraId="4476AF7B"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EPC</w:t>
            </w:r>
          </w:p>
        </w:tc>
        <w:tc>
          <w:tcPr>
            <w:tcW w:w="914" w:type="pct"/>
            <w:gridSpan w:val="7"/>
            <w:vAlign w:val="center"/>
          </w:tcPr>
          <w:p w14:paraId="1836CEC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0</w:t>
            </w:r>
          </w:p>
        </w:tc>
        <w:tc>
          <w:tcPr>
            <w:tcW w:w="391" w:type="pct"/>
            <w:gridSpan w:val="5"/>
            <w:vAlign w:val="center"/>
          </w:tcPr>
          <w:p w14:paraId="09A7CB57" w14:textId="77777777" w:rsidR="00E329FA" w:rsidRPr="00056905" w:rsidRDefault="00B400AF"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50</w:t>
            </w:r>
          </w:p>
        </w:tc>
        <w:tc>
          <w:tcPr>
            <w:tcW w:w="863" w:type="pct"/>
            <w:gridSpan w:val="6"/>
            <w:vAlign w:val="center"/>
          </w:tcPr>
          <w:p w14:paraId="053085A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Ankiety monitorujące </w:t>
            </w:r>
          </w:p>
        </w:tc>
      </w:tr>
      <w:tr w:rsidR="00E329FA" w:rsidRPr="00056905" w14:paraId="2C8B4C4A" w14:textId="77777777" w:rsidTr="00E63031">
        <w:tc>
          <w:tcPr>
            <w:tcW w:w="1561" w:type="pct"/>
            <w:gridSpan w:val="12"/>
            <w:vMerge w:val="restart"/>
            <w:shd w:val="clear" w:color="auto" w:fill="F7CAAC"/>
            <w:vAlign w:val="center"/>
          </w:tcPr>
          <w:p w14:paraId="54616C5E"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Przedsięwzięcia</w:t>
            </w:r>
          </w:p>
        </w:tc>
        <w:tc>
          <w:tcPr>
            <w:tcW w:w="268" w:type="pct"/>
            <w:gridSpan w:val="2"/>
            <w:vMerge w:val="restart"/>
            <w:shd w:val="clear" w:color="auto" w:fill="F7CAAC"/>
            <w:vAlign w:val="center"/>
          </w:tcPr>
          <w:p w14:paraId="388729F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Gr. docelowe</w:t>
            </w:r>
          </w:p>
        </w:tc>
        <w:tc>
          <w:tcPr>
            <w:tcW w:w="360" w:type="pct"/>
            <w:gridSpan w:val="2"/>
            <w:vMerge w:val="restart"/>
            <w:shd w:val="clear" w:color="auto" w:fill="F7CAAC"/>
            <w:vAlign w:val="center"/>
          </w:tcPr>
          <w:p w14:paraId="3461BE13"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Sposób realizacji</w:t>
            </w:r>
          </w:p>
          <w:p w14:paraId="24C5B479"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772" w:type="pct"/>
            <w:gridSpan w:val="21"/>
            <w:shd w:val="clear" w:color="auto" w:fill="F7CAAC"/>
            <w:vAlign w:val="center"/>
          </w:tcPr>
          <w:p w14:paraId="4FA94A1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Wskaźniki produktu</w:t>
            </w:r>
          </w:p>
        </w:tc>
      </w:tr>
      <w:tr w:rsidR="00E329FA" w:rsidRPr="00056905" w14:paraId="5B6C14BD" w14:textId="77777777" w:rsidTr="00E63031">
        <w:tc>
          <w:tcPr>
            <w:tcW w:w="1561" w:type="pct"/>
            <w:gridSpan w:val="12"/>
            <w:vMerge/>
            <w:shd w:val="clear" w:color="auto" w:fill="F7CAAC"/>
            <w:vAlign w:val="center"/>
          </w:tcPr>
          <w:p w14:paraId="76FA6BC0"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68" w:type="pct"/>
            <w:gridSpan w:val="2"/>
            <w:vMerge/>
            <w:shd w:val="clear" w:color="auto" w:fill="F7CAAC"/>
            <w:vAlign w:val="center"/>
          </w:tcPr>
          <w:p w14:paraId="00049FC9"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60" w:type="pct"/>
            <w:gridSpan w:val="2"/>
            <w:vMerge/>
            <w:shd w:val="clear" w:color="auto" w:fill="F7CAAC"/>
            <w:vAlign w:val="center"/>
          </w:tcPr>
          <w:p w14:paraId="4C729F63"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518" w:type="pct"/>
            <w:gridSpan w:val="10"/>
            <w:vMerge w:val="restart"/>
            <w:shd w:val="clear" w:color="auto" w:fill="F7CAAC"/>
            <w:vAlign w:val="center"/>
          </w:tcPr>
          <w:p w14:paraId="645969BD"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nazwa</w:t>
            </w:r>
          </w:p>
        </w:tc>
        <w:tc>
          <w:tcPr>
            <w:tcW w:w="179" w:type="pct"/>
            <w:gridSpan w:val="3"/>
            <w:vMerge w:val="restart"/>
            <w:shd w:val="clear" w:color="auto" w:fill="F7CAAC"/>
            <w:vAlign w:val="center"/>
          </w:tcPr>
          <w:p w14:paraId="553A5804"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j.m.</w:t>
            </w:r>
          </w:p>
        </w:tc>
        <w:tc>
          <w:tcPr>
            <w:tcW w:w="582" w:type="pct"/>
            <w:gridSpan w:val="6"/>
            <w:shd w:val="clear" w:color="auto" w:fill="F7CAAC"/>
            <w:vAlign w:val="center"/>
          </w:tcPr>
          <w:p w14:paraId="3A4F81EC"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Wartość</w:t>
            </w:r>
          </w:p>
        </w:tc>
        <w:tc>
          <w:tcPr>
            <w:tcW w:w="493" w:type="pct"/>
            <w:gridSpan w:val="2"/>
            <w:vMerge w:val="restart"/>
            <w:shd w:val="clear" w:color="auto" w:fill="F7CAAC"/>
            <w:vAlign w:val="center"/>
          </w:tcPr>
          <w:p w14:paraId="173806DD"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Źródło danych/sposób pomiaru</w:t>
            </w:r>
          </w:p>
        </w:tc>
      </w:tr>
      <w:tr w:rsidR="00E329FA" w:rsidRPr="00056905" w14:paraId="64BEA401" w14:textId="77777777" w:rsidTr="00E63031">
        <w:tc>
          <w:tcPr>
            <w:tcW w:w="1561" w:type="pct"/>
            <w:gridSpan w:val="12"/>
            <w:vMerge/>
            <w:vAlign w:val="center"/>
          </w:tcPr>
          <w:p w14:paraId="5C64894D"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68" w:type="pct"/>
            <w:gridSpan w:val="2"/>
            <w:vMerge/>
            <w:vAlign w:val="center"/>
          </w:tcPr>
          <w:p w14:paraId="17F4255E"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60" w:type="pct"/>
            <w:gridSpan w:val="2"/>
            <w:vMerge/>
            <w:vAlign w:val="center"/>
          </w:tcPr>
          <w:p w14:paraId="0C4A4B30"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518" w:type="pct"/>
            <w:gridSpan w:val="10"/>
            <w:vMerge/>
            <w:vAlign w:val="center"/>
          </w:tcPr>
          <w:p w14:paraId="19332138"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79" w:type="pct"/>
            <w:gridSpan w:val="3"/>
            <w:vMerge/>
            <w:vAlign w:val="center"/>
          </w:tcPr>
          <w:p w14:paraId="598E1E56"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13" w:type="pct"/>
            <w:gridSpan w:val="4"/>
            <w:shd w:val="clear" w:color="auto" w:fill="F7CAAC"/>
            <w:vAlign w:val="center"/>
          </w:tcPr>
          <w:p w14:paraId="3C2E9D89"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rPr>
              <w:t>Początk</w:t>
            </w:r>
            <w:proofErr w:type="spellEnd"/>
            <w:r w:rsidRPr="00056905">
              <w:rPr>
                <w:rFonts w:ascii="Times New Roman" w:eastAsia="Calibri" w:hAnsi="Times New Roman" w:cs="Times New Roman"/>
              </w:rPr>
              <w:t>. 2016r.</w:t>
            </w:r>
          </w:p>
        </w:tc>
        <w:tc>
          <w:tcPr>
            <w:tcW w:w="269" w:type="pct"/>
            <w:gridSpan w:val="2"/>
            <w:shd w:val="clear" w:color="auto" w:fill="F7CAAC"/>
            <w:vAlign w:val="center"/>
          </w:tcPr>
          <w:p w14:paraId="635E77DE"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proofErr w:type="spellStart"/>
            <w:r w:rsidRPr="00056905">
              <w:rPr>
                <w:rFonts w:ascii="Times New Roman" w:eastAsia="Calibri" w:hAnsi="Times New Roman" w:cs="Times New Roman"/>
              </w:rPr>
              <w:t>Końc</w:t>
            </w:r>
            <w:proofErr w:type="spellEnd"/>
            <w:r w:rsidRPr="00056905">
              <w:rPr>
                <w:rFonts w:ascii="Times New Roman" w:eastAsia="Calibri" w:hAnsi="Times New Roman" w:cs="Times New Roman"/>
              </w:rPr>
              <w:t>. 2023r.</w:t>
            </w:r>
          </w:p>
        </w:tc>
        <w:tc>
          <w:tcPr>
            <w:tcW w:w="493" w:type="pct"/>
            <w:gridSpan w:val="2"/>
            <w:vMerge/>
            <w:vAlign w:val="center"/>
          </w:tcPr>
          <w:p w14:paraId="3A297D74" w14:textId="77777777" w:rsidR="00E329FA" w:rsidRPr="00056905" w:rsidRDefault="00E329FA" w:rsidP="00E329FA">
            <w:pPr>
              <w:spacing w:after="0" w:line="240" w:lineRule="auto"/>
              <w:jc w:val="center"/>
              <w:rPr>
                <w:rFonts w:ascii="Times New Roman" w:eastAsia="Calibri" w:hAnsi="Times New Roman" w:cs="Times New Roman"/>
                <w:bCs/>
              </w:rPr>
            </w:pPr>
          </w:p>
        </w:tc>
      </w:tr>
      <w:tr w:rsidR="00E329FA" w:rsidRPr="00056905" w14:paraId="0F0A078F" w14:textId="77777777" w:rsidTr="00E63031">
        <w:tc>
          <w:tcPr>
            <w:tcW w:w="266" w:type="pct"/>
            <w:gridSpan w:val="3"/>
            <w:vMerge w:val="restart"/>
            <w:vAlign w:val="center"/>
          </w:tcPr>
          <w:p w14:paraId="00A6A48A"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2.1.1</w:t>
            </w:r>
          </w:p>
        </w:tc>
        <w:tc>
          <w:tcPr>
            <w:tcW w:w="1295" w:type="pct"/>
            <w:gridSpan w:val="9"/>
            <w:vMerge w:val="restart"/>
            <w:vAlign w:val="center"/>
          </w:tcPr>
          <w:p w14:paraId="1403045F"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w:t>
            </w:r>
          </w:p>
        </w:tc>
        <w:tc>
          <w:tcPr>
            <w:tcW w:w="268" w:type="pct"/>
            <w:gridSpan w:val="2"/>
            <w:vMerge w:val="restart"/>
            <w:vAlign w:val="center"/>
          </w:tcPr>
          <w:p w14:paraId="52CB79DE"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w:t>
            </w:r>
            <w:r w:rsidRPr="00056905">
              <w:rPr>
                <w:rFonts w:ascii="Times New Roman" w:eastAsia="Calibri" w:hAnsi="Times New Roman" w:cs="Times New Roman"/>
                <w:bCs/>
                <w:vertAlign w:val="superscript"/>
              </w:rPr>
              <w:footnoteReference w:id="4"/>
            </w:r>
          </w:p>
        </w:tc>
        <w:tc>
          <w:tcPr>
            <w:tcW w:w="360" w:type="pct"/>
            <w:gridSpan w:val="2"/>
            <w:vMerge w:val="restart"/>
            <w:vAlign w:val="center"/>
          </w:tcPr>
          <w:p w14:paraId="630F1852"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bCs/>
              </w:rPr>
              <w:t xml:space="preserve"> Konkurs </w:t>
            </w:r>
          </w:p>
        </w:tc>
        <w:tc>
          <w:tcPr>
            <w:tcW w:w="1518" w:type="pct"/>
            <w:gridSpan w:val="10"/>
            <w:vAlign w:val="center"/>
          </w:tcPr>
          <w:p w14:paraId="5524DBB4" w14:textId="77777777" w:rsidR="00E329FA" w:rsidRPr="00056905" w:rsidRDefault="00E329FA" w:rsidP="00E329FA">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Liczba operacji polegających na utworzeniu nowego przedsiębiorstwa (w tym operacje ukierunkowane na innowacje i uwzględniające rozwiązania dotyczące ochrony środowiska i/lub zapobieganie zmianom klimatu)</w:t>
            </w:r>
          </w:p>
        </w:tc>
        <w:tc>
          <w:tcPr>
            <w:tcW w:w="179" w:type="pct"/>
            <w:gridSpan w:val="3"/>
            <w:vAlign w:val="center"/>
          </w:tcPr>
          <w:p w14:paraId="020D6109"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313" w:type="pct"/>
            <w:gridSpan w:val="4"/>
            <w:vAlign w:val="center"/>
          </w:tcPr>
          <w:p w14:paraId="5650452C"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69" w:type="pct"/>
            <w:gridSpan w:val="2"/>
            <w:vAlign w:val="center"/>
          </w:tcPr>
          <w:p w14:paraId="607A9DF3" w14:textId="0BE31024" w:rsidR="00CD0C6F" w:rsidRPr="00056905" w:rsidRDefault="004208CB"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66</w:t>
            </w:r>
          </w:p>
          <w:p w14:paraId="5B0A5283" w14:textId="0A33CC0D" w:rsidR="00E329FA" w:rsidRPr="00056905" w:rsidRDefault="00B400AF"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w:t>
            </w:r>
            <w:r w:rsidR="00DD5D2E" w:rsidRPr="00056905">
              <w:rPr>
                <w:rFonts w:ascii="Times New Roman" w:eastAsia="Calibri" w:hAnsi="Times New Roman" w:cs="Times New Roman"/>
                <w:b/>
                <w:bCs/>
              </w:rPr>
              <w:t>2</w:t>
            </w:r>
            <w:r w:rsidR="004208CB" w:rsidRPr="00056905">
              <w:rPr>
                <w:rFonts w:ascii="Times New Roman" w:eastAsia="Calibri" w:hAnsi="Times New Roman" w:cs="Times New Roman"/>
                <w:b/>
                <w:bCs/>
              </w:rPr>
              <w:t>5</w:t>
            </w:r>
            <w:r w:rsidR="00E329FA" w:rsidRPr="00056905">
              <w:rPr>
                <w:rFonts w:ascii="Times New Roman" w:eastAsia="Calibri" w:hAnsi="Times New Roman" w:cs="Times New Roman"/>
                <w:b/>
                <w:bCs/>
              </w:rPr>
              <w:t>)</w:t>
            </w:r>
          </w:p>
        </w:tc>
        <w:tc>
          <w:tcPr>
            <w:tcW w:w="493" w:type="pct"/>
            <w:gridSpan w:val="2"/>
            <w:vAlign w:val="center"/>
          </w:tcPr>
          <w:p w14:paraId="360C404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r w:rsidR="00E329FA" w:rsidRPr="00056905" w14:paraId="004ACBE0" w14:textId="77777777" w:rsidTr="00E63031">
        <w:tc>
          <w:tcPr>
            <w:tcW w:w="266" w:type="pct"/>
            <w:gridSpan w:val="3"/>
            <w:vMerge/>
            <w:vAlign w:val="center"/>
          </w:tcPr>
          <w:p w14:paraId="0ED0BBCA"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295" w:type="pct"/>
            <w:gridSpan w:val="9"/>
            <w:vMerge/>
            <w:vAlign w:val="center"/>
          </w:tcPr>
          <w:p w14:paraId="78C0E8C1" w14:textId="77777777" w:rsidR="00E329FA" w:rsidRPr="00056905" w:rsidRDefault="00E329FA" w:rsidP="00E329FA">
            <w:pPr>
              <w:spacing w:after="0" w:line="240" w:lineRule="auto"/>
              <w:jc w:val="both"/>
              <w:rPr>
                <w:rFonts w:ascii="Times New Roman" w:eastAsia="Calibri" w:hAnsi="Times New Roman" w:cs="Times New Roman"/>
                <w:bCs/>
              </w:rPr>
            </w:pPr>
          </w:p>
        </w:tc>
        <w:tc>
          <w:tcPr>
            <w:tcW w:w="268" w:type="pct"/>
            <w:gridSpan w:val="2"/>
            <w:vMerge/>
            <w:vAlign w:val="center"/>
          </w:tcPr>
          <w:p w14:paraId="1BAE330B"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60" w:type="pct"/>
            <w:gridSpan w:val="2"/>
            <w:vMerge/>
            <w:vAlign w:val="center"/>
          </w:tcPr>
          <w:p w14:paraId="04E8FB73" w14:textId="77777777" w:rsidR="00E329FA" w:rsidRPr="00056905" w:rsidRDefault="00E329FA" w:rsidP="00E329FA">
            <w:pPr>
              <w:spacing w:after="0" w:line="240" w:lineRule="auto"/>
              <w:rPr>
                <w:rFonts w:ascii="Times New Roman" w:eastAsia="Calibri" w:hAnsi="Times New Roman" w:cs="Times New Roman"/>
                <w:bCs/>
              </w:rPr>
            </w:pPr>
          </w:p>
        </w:tc>
        <w:tc>
          <w:tcPr>
            <w:tcW w:w="1518" w:type="pct"/>
            <w:gridSpan w:val="10"/>
            <w:vAlign w:val="center"/>
          </w:tcPr>
          <w:p w14:paraId="79032512" w14:textId="77777777" w:rsidR="00E329FA" w:rsidRPr="00056905" w:rsidRDefault="00E329FA" w:rsidP="00E329FA">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 xml:space="preserve">Liczba oper. polegających na rozwoju istniejącego przedsiębiorstwa (w tym operacje </w:t>
            </w:r>
            <w:proofErr w:type="spellStart"/>
            <w:r w:rsidRPr="00056905">
              <w:rPr>
                <w:rFonts w:ascii="Times New Roman" w:eastAsia="Calibri" w:hAnsi="Times New Roman" w:cs="Times New Roman"/>
                <w:sz w:val="21"/>
                <w:szCs w:val="21"/>
              </w:rPr>
              <w:t>ukierunk</w:t>
            </w:r>
            <w:proofErr w:type="spellEnd"/>
            <w:r w:rsidRPr="00056905">
              <w:rPr>
                <w:rFonts w:ascii="Times New Roman" w:eastAsia="Calibri" w:hAnsi="Times New Roman" w:cs="Times New Roman"/>
                <w:sz w:val="21"/>
                <w:szCs w:val="21"/>
              </w:rPr>
              <w:t>. na innowacje i uwzględniające rozwiąż. dot. ochrony środowiska i/lub zapobieganie zmianom klimatu)</w:t>
            </w:r>
          </w:p>
        </w:tc>
        <w:tc>
          <w:tcPr>
            <w:tcW w:w="179" w:type="pct"/>
            <w:gridSpan w:val="3"/>
            <w:vAlign w:val="center"/>
          </w:tcPr>
          <w:p w14:paraId="08B20985"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313" w:type="pct"/>
            <w:gridSpan w:val="4"/>
            <w:vAlign w:val="center"/>
          </w:tcPr>
          <w:p w14:paraId="3123EF09"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69" w:type="pct"/>
            <w:gridSpan w:val="2"/>
            <w:vAlign w:val="center"/>
          </w:tcPr>
          <w:p w14:paraId="4A95FD31"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8 (5)</w:t>
            </w:r>
          </w:p>
        </w:tc>
        <w:tc>
          <w:tcPr>
            <w:tcW w:w="493" w:type="pct"/>
            <w:gridSpan w:val="2"/>
            <w:vAlign w:val="center"/>
          </w:tcPr>
          <w:p w14:paraId="771F213B"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bCs/>
              </w:rPr>
              <w:t>j.w</w:t>
            </w:r>
            <w:proofErr w:type="spellEnd"/>
            <w:r w:rsidRPr="00056905">
              <w:rPr>
                <w:rFonts w:ascii="Times New Roman" w:eastAsia="Calibri" w:hAnsi="Times New Roman" w:cs="Times New Roman"/>
                <w:bCs/>
              </w:rPr>
              <w:t>.</w:t>
            </w:r>
          </w:p>
        </w:tc>
      </w:tr>
      <w:tr w:rsidR="00E329FA" w:rsidRPr="00056905" w14:paraId="0EC7F53B" w14:textId="77777777" w:rsidTr="00E63031">
        <w:tc>
          <w:tcPr>
            <w:tcW w:w="168" w:type="pct"/>
            <w:shd w:val="clear" w:color="auto" w:fill="FFFF00"/>
            <w:vAlign w:val="center"/>
          </w:tcPr>
          <w:p w14:paraId="507BF22B"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3.</w:t>
            </w:r>
          </w:p>
        </w:tc>
        <w:tc>
          <w:tcPr>
            <w:tcW w:w="4793" w:type="pct"/>
            <w:gridSpan w:val="36"/>
            <w:shd w:val="clear" w:color="auto" w:fill="FFFF00"/>
            <w:vAlign w:val="center"/>
          </w:tcPr>
          <w:p w14:paraId="3E063264"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rPr>
              <w:t xml:space="preserve">CEL </w:t>
            </w:r>
            <w:proofErr w:type="spellStart"/>
            <w:r w:rsidRPr="00056905">
              <w:rPr>
                <w:rFonts w:ascii="Times New Roman" w:eastAsia="Calibri" w:hAnsi="Times New Roman" w:cs="Times New Roman"/>
              </w:rPr>
              <w:t>OG</w:t>
            </w:r>
            <w:proofErr w:type="spellEnd"/>
            <w:r w:rsidRPr="00056905">
              <w:rPr>
                <w:rFonts w:ascii="Times New Roman" w:eastAsia="Calibri" w:hAnsi="Times New Roman" w:cs="Times New Roman"/>
              </w:rPr>
              <w:t xml:space="preserve">. III: </w:t>
            </w:r>
            <w:r w:rsidRPr="00056905">
              <w:rPr>
                <w:rFonts w:ascii="Times New Roman" w:eastAsia="Calibri" w:hAnsi="Times New Roman" w:cs="Times New Roman"/>
                <w:b/>
              </w:rPr>
              <w:t>Wzmocnienie kapitału społecznego na obszarze Lokalnej Grupy Działania</w:t>
            </w:r>
          </w:p>
        </w:tc>
      </w:tr>
      <w:tr w:rsidR="00E329FA" w:rsidRPr="00056905" w14:paraId="04D2EAEF" w14:textId="77777777" w:rsidTr="001C3AC7">
        <w:tc>
          <w:tcPr>
            <w:tcW w:w="168" w:type="pct"/>
            <w:shd w:val="clear" w:color="auto" w:fill="auto"/>
            <w:vAlign w:val="center"/>
          </w:tcPr>
          <w:p w14:paraId="2817962D"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3.1</w:t>
            </w:r>
          </w:p>
        </w:tc>
        <w:tc>
          <w:tcPr>
            <w:tcW w:w="1351" w:type="pct"/>
            <w:gridSpan w:val="10"/>
            <w:vMerge w:val="restart"/>
            <w:shd w:val="clear" w:color="auto" w:fill="FFFFCC"/>
            <w:vAlign w:val="center"/>
          </w:tcPr>
          <w:p w14:paraId="2BE9099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CELE SZCZEGÓŁOWE</w:t>
            </w:r>
          </w:p>
        </w:tc>
        <w:tc>
          <w:tcPr>
            <w:tcW w:w="3442" w:type="pct"/>
            <w:gridSpan w:val="26"/>
            <w:shd w:val="clear" w:color="auto" w:fill="FFFFCC"/>
            <w:vAlign w:val="center"/>
          </w:tcPr>
          <w:p w14:paraId="262216D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Wzmocnienie działalności sektora organizacji pozarządowych i grup nieformalnych </w:t>
            </w:r>
          </w:p>
        </w:tc>
      </w:tr>
      <w:tr w:rsidR="00E329FA" w:rsidRPr="00056905" w14:paraId="58EF18FC" w14:textId="77777777" w:rsidTr="001C3AC7">
        <w:trPr>
          <w:trHeight w:val="327"/>
        </w:trPr>
        <w:tc>
          <w:tcPr>
            <w:tcW w:w="168" w:type="pct"/>
            <w:shd w:val="clear" w:color="auto" w:fill="auto"/>
            <w:vAlign w:val="center"/>
          </w:tcPr>
          <w:p w14:paraId="2A8B8879"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3.2</w:t>
            </w:r>
          </w:p>
        </w:tc>
        <w:tc>
          <w:tcPr>
            <w:tcW w:w="1351" w:type="pct"/>
            <w:gridSpan w:val="10"/>
            <w:vMerge/>
            <w:shd w:val="clear" w:color="auto" w:fill="FFFFCC"/>
            <w:vAlign w:val="center"/>
          </w:tcPr>
          <w:p w14:paraId="45FF65E5" w14:textId="77777777" w:rsidR="00E329FA" w:rsidRPr="00056905" w:rsidRDefault="00E329FA" w:rsidP="00E329FA">
            <w:pPr>
              <w:spacing w:after="0" w:line="240" w:lineRule="auto"/>
              <w:jc w:val="center"/>
              <w:rPr>
                <w:rFonts w:ascii="Times New Roman" w:eastAsia="Calibri" w:hAnsi="Times New Roman" w:cs="Times New Roman"/>
              </w:rPr>
            </w:pPr>
          </w:p>
        </w:tc>
        <w:tc>
          <w:tcPr>
            <w:tcW w:w="3442" w:type="pct"/>
            <w:gridSpan w:val="26"/>
            <w:shd w:val="clear" w:color="auto" w:fill="FFFFCC"/>
            <w:vAlign w:val="center"/>
          </w:tcPr>
          <w:p w14:paraId="71F4D72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Zwiększenie aktywności społeczności lokalnej opartej i walory Kociewia</w:t>
            </w:r>
          </w:p>
        </w:tc>
      </w:tr>
      <w:tr w:rsidR="00E329FA" w:rsidRPr="00056905" w14:paraId="74F64CC0" w14:textId="77777777" w:rsidTr="001C3AC7">
        <w:tc>
          <w:tcPr>
            <w:tcW w:w="2857" w:type="pct"/>
            <w:gridSpan w:val="21"/>
            <w:shd w:val="clear" w:color="auto" w:fill="auto"/>
            <w:vAlign w:val="center"/>
          </w:tcPr>
          <w:p w14:paraId="679E545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Wskaźniki oddziaływania dla celu ogólnego</w:t>
            </w:r>
          </w:p>
        </w:tc>
        <w:tc>
          <w:tcPr>
            <w:tcW w:w="268" w:type="pct"/>
            <w:gridSpan w:val="2"/>
            <w:shd w:val="clear" w:color="auto" w:fill="FFFF00"/>
            <w:vAlign w:val="center"/>
          </w:tcPr>
          <w:p w14:paraId="40164A73"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j.m.</w:t>
            </w:r>
          </w:p>
        </w:tc>
        <w:tc>
          <w:tcPr>
            <w:tcW w:w="625" w:type="pct"/>
            <w:gridSpan w:val="4"/>
            <w:shd w:val="clear" w:color="auto" w:fill="FFFF00"/>
            <w:vAlign w:val="center"/>
          </w:tcPr>
          <w:p w14:paraId="3232E423"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Stan </w:t>
            </w:r>
            <w:proofErr w:type="spellStart"/>
            <w:r w:rsidRPr="00056905">
              <w:rPr>
                <w:rFonts w:ascii="Times New Roman" w:eastAsia="Calibri" w:hAnsi="Times New Roman" w:cs="Times New Roman"/>
              </w:rPr>
              <w:t>początk</w:t>
            </w:r>
            <w:proofErr w:type="spellEnd"/>
            <w:r w:rsidRPr="00056905">
              <w:rPr>
                <w:rFonts w:ascii="Times New Roman" w:eastAsia="Calibri" w:hAnsi="Times New Roman" w:cs="Times New Roman"/>
              </w:rPr>
              <w:t>.</w:t>
            </w:r>
          </w:p>
          <w:p w14:paraId="6566DBB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2015r.</w:t>
            </w:r>
          </w:p>
        </w:tc>
        <w:tc>
          <w:tcPr>
            <w:tcW w:w="233" w:type="pct"/>
            <w:gridSpan w:val="3"/>
            <w:shd w:val="clear" w:color="auto" w:fill="FFFF00"/>
            <w:vAlign w:val="center"/>
          </w:tcPr>
          <w:p w14:paraId="3607125B"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Plan 2028r</w:t>
            </w:r>
          </w:p>
        </w:tc>
        <w:tc>
          <w:tcPr>
            <w:tcW w:w="978" w:type="pct"/>
            <w:gridSpan w:val="7"/>
            <w:shd w:val="clear" w:color="auto" w:fill="FFFF00"/>
            <w:vAlign w:val="center"/>
          </w:tcPr>
          <w:p w14:paraId="48580CF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Źródło danych/sposób pomiaru</w:t>
            </w:r>
          </w:p>
        </w:tc>
      </w:tr>
      <w:tr w:rsidR="00E329FA" w:rsidRPr="00056905" w14:paraId="39606683" w14:textId="77777777" w:rsidTr="001C3AC7">
        <w:tc>
          <w:tcPr>
            <w:tcW w:w="168" w:type="pct"/>
            <w:shd w:val="clear" w:color="auto" w:fill="auto"/>
            <w:vAlign w:val="center"/>
          </w:tcPr>
          <w:p w14:paraId="27EB469B"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Ob3.1</w:t>
            </w:r>
          </w:p>
        </w:tc>
        <w:tc>
          <w:tcPr>
            <w:tcW w:w="2689" w:type="pct"/>
            <w:gridSpan w:val="20"/>
            <w:vAlign w:val="center"/>
          </w:tcPr>
          <w:p w14:paraId="08006EAC" w14:textId="3EA75F3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Wzrost aktywności społecznej mieszkańców obszaru LGD </w:t>
            </w:r>
            <w:r w:rsidRPr="00A95244">
              <w:rPr>
                <w:rFonts w:ascii="Times New Roman" w:eastAsia="Calibri" w:hAnsi="Times New Roman" w:cs="Times New Roman"/>
                <w:bCs/>
                <w:highlight w:val="yellow"/>
              </w:rPr>
              <w:t>– 2,</w:t>
            </w:r>
            <w:r w:rsidR="00A95244" w:rsidRPr="00A95244">
              <w:rPr>
                <w:rFonts w:ascii="Times New Roman" w:eastAsia="Calibri" w:hAnsi="Times New Roman" w:cs="Times New Roman"/>
                <w:bCs/>
                <w:highlight w:val="yellow"/>
              </w:rPr>
              <w:t>53</w:t>
            </w:r>
            <w:r w:rsidRPr="00A95244">
              <w:rPr>
                <w:rFonts w:ascii="Times New Roman" w:eastAsia="Calibri" w:hAnsi="Times New Roman" w:cs="Times New Roman"/>
                <w:bCs/>
                <w:highlight w:val="yellow"/>
              </w:rPr>
              <w:t>%</w:t>
            </w:r>
            <w:r w:rsidRPr="00056905">
              <w:rPr>
                <w:rFonts w:ascii="Times New Roman" w:eastAsia="Calibri" w:hAnsi="Times New Roman" w:cs="Times New Roman"/>
                <w:bCs/>
              </w:rPr>
              <w:t xml:space="preserve"> wszystkich mieszkańców </w:t>
            </w:r>
          </w:p>
        </w:tc>
        <w:tc>
          <w:tcPr>
            <w:tcW w:w="268" w:type="pct"/>
            <w:gridSpan w:val="2"/>
            <w:vAlign w:val="center"/>
          </w:tcPr>
          <w:p w14:paraId="13A25F1B"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w:t>
            </w:r>
          </w:p>
        </w:tc>
        <w:tc>
          <w:tcPr>
            <w:tcW w:w="625" w:type="pct"/>
            <w:gridSpan w:val="4"/>
            <w:vAlign w:val="center"/>
          </w:tcPr>
          <w:p w14:paraId="57273F23"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33" w:type="pct"/>
            <w:gridSpan w:val="3"/>
            <w:vAlign w:val="center"/>
          </w:tcPr>
          <w:p w14:paraId="17AE01A0" w14:textId="759741FD" w:rsidR="00E329FA" w:rsidRPr="00056905" w:rsidRDefault="00E329FA" w:rsidP="00E329FA">
            <w:pPr>
              <w:spacing w:after="0" w:line="240" w:lineRule="auto"/>
              <w:jc w:val="center"/>
              <w:rPr>
                <w:rFonts w:ascii="Times New Roman" w:eastAsia="Calibri" w:hAnsi="Times New Roman" w:cs="Times New Roman"/>
                <w:b/>
                <w:bCs/>
              </w:rPr>
            </w:pPr>
            <w:r w:rsidRPr="00A95244">
              <w:rPr>
                <w:rFonts w:ascii="Times New Roman" w:eastAsia="Calibri" w:hAnsi="Times New Roman" w:cs="Times New Roman"/>
                <w:b/>
                <w:bCs/>
                <w:highlight w:val="yellow"/>
              </w:rPr>
              <w:t>2,</w:t>
            </w:r>
            <w:r w:rsidR="00A95244" w:rsidRPr="00A95244">
              <w:rPr>
                <w:rFonts w:ascii="Times New Roman" w:eastAsia="Calibri" w:hAnsi="Times New Roman" w:cs="Times New Roman"/>
                <w:b/>
                <w:bCs/>
                <w:highlight w:val="yellow"/>
              </w:rPr>
              <w:t>53</w:t>
            </w:r>
          </w:p>
        </w:tc>
        <w:tc>
          <w:tcPr>
            <w:tcW w:w="978" w:type="pct"/>
            <w:gridSpan w:val="7"/>
            <w:vAlign w:val="center"/>
          </w:tcPr>
          <w:p w14:paraId="09811DC9"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Badanie ewaluacyjne ex-post LSR 2014-2020/statystyka GUS</w:t>
            </w:r>
          </w:p>
        </w:tc>
      </w:tr>
      <w:tr w:rsidR="00E329FA" w:rsidRPr="00056905" w14:paraId="5820FF4D" w14:textId="77777777" w:rsidTr="00E63031">
        <w:tc>
          <w:tcPr>
            <w:tcW w:w="2857" w:type="pct"/>
            <w:gridSpan w:val="21"/>
            <w:vAlign w:val="center"/>
          </w:tcPr>
          <w:p w14:paraId="424975C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Wskaźniki rezultatu dla celów szczegółowych</w:t>
            </w:r>
          </w:p>
        </w:tc>
        <w:tc>
          <w:tcPr>
            <w:tcW w:w="268" w:type="pct"/>
            <w:gridSpan w:val="2"/>
            <w:shd w:val="clear" w:color="auto" w:fill="FFFFCC"/>
            <w:vAlign w:val="center"/>
          </w:tcPr>
          <w:p w14:paraId="1738F485"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j.m.</w:t>
            </w:r>
          </w:p>
        </w:tc>
        <w:tc>
          <w:tcPr>
            <w:tcW w:w="625" w:type="pct"/>
            <w:gridSpan w:val="4"/>
            <w:shd w:val="clear" w:color="auto" w:fill="FFFFCC"/>
            <w:vAlign w:val="center"/>
          </w:tcPr>
          <w:p w14:paraId="7F094AE2"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 xml:space="preserve">Stan </w:t>
            </w:r>
            <w:proofErr w:type="spellStart"/>
            <w:r w:rsidRPr="00056905">
              <w:rPr>
                <w:rFonts w:ascii="Times New Roman" w:eastAsia="Calibri" w:hAnsi="Times New Roman" w:cs="Times New Roman"/>
              </w:rPr>
              <w:t>początk</w:t>
            </w:r>
            <w:proofErr w:type="spellEnd"/>
            <w:r w:rsidRPr="00056905">
              <w:rPr>
                <w:rFonts w:ascii="Times New Roman" w:eastAsia="Calibri" w:hAnsi="Times New Roman" w:cs="Times New Roman"/>
              </w:rPr>
              <w:t>.</w:t>
            </w:r>
          </w:p>
          <w:p w14:paraId="228AC5A0"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2015r.</w:t>
            </w:r>
          </w:p>
        </w:tc>
        <w:tc>
          <w:tcPr>
            <w:tcW w:w="233" w:type="pct"/>
            <w:gridSpan w:val="3"/>
            <w:shd w:val="clear" w:color="auto" w:fill="FFFFCC"/>
            <w:vAlign w:val="center"/>
          </w:tcPr>
          <w:p w14:paraId="40CC58FA"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Plan 2023r</w:t>
            </w:r>
          </w:p>
        </w:tc>
        <w:tc>
          <w:tcPr>
            <w:tcW w:w="978" w:type="pct"/>
            <w:gridSpan w:val="7"/>
            <w:shd w:val="clear" w:color="auto" w:fill="FFFFCC"/>
            <w:vAlign w:val="center"/>
          </w:tcPr>
          <w:p w14:paraId="7A7E3E1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Źródło danych/sposób pomiaru</w:t>
            </w:r>
          </w:p>
        </w:tc>
      </w:tr>
      <w:tr w:rsidR="00E329FA" w:rsidRPr="00056905" w14:paraId="2AFFF106" w14:textId="77777777" w:rsidTr="00E63031">
        <w:tc>
          <w:tcPr>
            <w:tcW w:w="266" w:type="pct"/>
            <w:gridSpan w:val="3"/>
            <w:vAlign w:val="center"/>
          </w:tcPr>
          <w:p w14:paraId="04EF0C1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 3.1.1.</w:t>
            </w:r>
          </w:p>
        </w:tc>
        <w:tc>
          <w:tcPr>
            <w:tcW w:w="2591" w:type="pct"/>
            <w:gridSpan w:val="18"/>
            <w:vAlign w:val="center"/>
          </w:tcPr>
          <w:p w14:paraId="61AE622E"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Liczba uczestników szkoleń, warsztatów i innych form wsparcia dla organizacji pozarządowych i grup nieformalnych</w:t>
            </w:r>
          </w:p>
        </w:tc>
        <w:tc>
          <w:tcPr>
            <w:tcW w:w="268" w:type="pct"/>
            <w:gridSpan w:val="2"/>
            <w:vAlign w:val="center"/>
          </w:tcPr>
          <w:p w14:paraId="79F96A8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625" w:type="pct"/>
            <w:gridSpan w:val="4"/>
            <w:vAlign w:val="center"/>
          </w:tcPr>
          <w:p w14:paraId="7078CBDB"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33" w:type="pct"/>
            <w:gridSpan w:val="3"/>
            <w:vAlign w:val="center"/>
          </w:tcPr>
          <w:p w14:paraId="6531727D" w14:textId="525483A8" w:rsidR="00E329FA" w:rsidRPr="00056905" w:rsidRDefault="00161A5F" w:rsidP="00E329FA">
            <w:pPr>
              <w:spacing w:after="0" w:line="240" w:lineRule="auto"/>
              <w:jc w:val="center"/>
              <w:rPr>
                <w:rFonts w:ascii="Times New Roman" w:eastAsia="Calibri" w:hAnsi="Times New Roman" w:cs="Times New Roman"/>
                <w:b/>
                <w:bCs/>
              </w:rPr>
            </w:pPr>
            <w:r w:rsidRPr="00A95244">
              <w:rPr>
                <w:rFonts w:ascii="Times New Roman" w:eastAsia="Calibri" w:hAnsi="Times New Roman" w:cs="Times New Roman"/>
                <w:b/>
                <w:bCs/>
                <w:highlight w:val="yellow"/>
              </w:rPr>
              <w:t>1</w:t>
            </w:r>
            <w:r w:rsidR="00A95244" w:rsidRPr="00A95244">
              <w:rPr>
                <w:rFonts w:ascii="Times New Roman" w:eastAsia="Calibri" w:hAnsi="Times New Roman" w:cs="Times New Roman"/>
                <w:b/>
                <w:bCs/>
                <w:highlight w:val="yellow"/>
              </w:rPr>
              <w:t>6</w:t>
            </w:r>
            <w:r w:rsidR="00E329FA" w:rsidRPr="00A95244">
              <w:rPr>
                <w:rFonts w:ascii="Times New Roman" w:eastAsia="Calibri" w:hAnsi="Times New Roman" w:cs="Times New Roman"/>
                <w:b/>
                <w:bCs/>
                <w:highlight w:val="yellow"/>
              </w:rPr>
              <w:t>0</w:t>
            </w:r>
          </w:p>
        </w:tc>
        <w:tc>
          <w:tcPr>
            <w:tcW w:w="978" w:type="pct"/>
            <w:gridSpan w:val="7"/>
            <w:vAlign w:val="center"/>
          </w:tcPr>
          <w:p w14:paraId="35020ED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monitorująca</w:t>
            </w:r>
          </w:p>
        </w:tc>
      </w:tr>
      <w:tr w:rsidR="00E329FA" w:rsidRPr="00056905" w14:paraId="3FB71191" w14:textId="77777777" w:rsidTr="00E63031">
        <w:tc>
          <w:tcPr>
            <w:tcW w:w="266" w:type="pct"/>
            <w:gridSpan w:val="3"/>
            <w:vAlign w:val="center"/>
          </w:tcPr>
          <w:p w14:paraId="37CE3F6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R3.2.1</w:t>
            </w:r>
          </w:p>
        </w:tc>
        <w:tc>
          <w:tcPr>
            <w:tcW w:w="2591" w:type="pct"/>
            <w:gridSpan w:val="18"/>
            <w:vAlign w:val="center"/>
          </w:tcPr>
          <w:p w14:paraId="7E626206"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Liczba osób biorących udział w inicjatywach społecznych/ edukacyjnych/ promocyjnych/z zachowania dziedzictwa kulturowego/twórczości kulturalnej i świadomości ekologicznej </w:t>
            </w:r>
          </w:p>
        </w:tc>
        <w:tc>
          <w:tcPr>
            <w:tcW w:w="268" w:type="pct"/>
            <w:gridSpan w:val="2"/>
            <w:vAlign w:val="center"/>
          </w:tcPr>
          <w:p w14:paraId="1F576EB4"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625" w:type="pct"/>
            <w:gridSpan w:val="4"/>
            <w:vAlign w:val="center"/>
          </w:tcPr>
          <w:p w14:paraId="783E9FDE"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33" w:type="pct"/>
            <w:gridSpan w:val="3"/>
            <w:vAlign w:val="center"/>
          </w:tcPr>
          <w:p w14:paraId="1587F57F"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900</w:t>
            </w:r>
          </w:p>
        </w:tc>
        <w:tc>
          <w:tcPr>
            <w:tcW w:w="978" w:type="pct"/>
            <w:gridSpan w:val="7"/>
            <w:vAlign w:val="center"/>
          </w:tcPr>
          <w:p w14:paraId="1BE1C7B4"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monitorująca</w:t>
            </w:r>
          </w:p>
        </w:tc>
      </w:tr>
      <w:tr w:rsidR="00E329FA" w:rsidRPr="00056905" w14:paraId="3C90660C" w14:textId="77777777" w:rsidTr="00E63031">
        <w:trPr>
          <w:trHeight w:val="291"/>
        </w:trPr>
        <w:tc>
          <w:tcPr>
            <w:tcW w:w="266" w:type="pct"/>
            <w:gridSpan w:val="3"/>
            <w:vAlign w:val="center"/>
          </w:tcPr>
          <w:p w14:paraId="6D29C4F6"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R3.2.2</w:t>
            </w:r>
          </w:p>
        </w:tc>
        <w:tc>
          <w:tcPr>
            <w:tcW w:w="2591" w:type="pct"/>
            <w:gridSpan w:val="18"/>
            <w:vAlign w:val="center"/>
          </w:tcPr>
          <w:p w14:paraId="7675F0AC"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Liczba osób korzystających z niekomercyjnej infrastruktury kulturalnej objętej wsparciem </w:t>
            </w:r>
          </w:p>
        </w:tc>
        <w:tc>
          <w:tcPr>
            <w:tcW w:w="268" w:type="pct"/>
            <w:gridSpan w:val="2"/>
            <w:vAlign w:val="center"/>
          </w:tcPr>
          <w:p w14:paraId="259EF87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625" w:type="pct"/>
            <w:gridSpan w:val="4"/>
            <w:vAlign w:val="center"/>
          </w:tcPr>
          <w:p w14:paraId="5EAF8C94"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33" w:type="pct"/>
            <w:gridSpan w:val="3"/>
            <w:vAlign w:val="center"/>
          </w:tcPr>
          <w:p w14:paraId="0FB0FA50" w14:textId="56F8EE50"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w:t>
            </w:r>
            <w:r w:rsidR="00AF18A9">
              <w:rPr>
                <w:rFonts w:ascii="Times New Roman" w:eastAsia="Calibri" w:hAnsi="Times New Roman" w:cs="Times New Roman"/>
                <w:b/>
                <w:bCs/>
              </w:rPr>
              <w:t> </w:t>
            </w:r>
            <w:r w:rsidRPr="00056905">
              <w:rPr>
                <w:rFonts w:ascii="Times New Roman" w:eastAsia="Calibri" w:hAnsi="Times New Roman" w:cs="Times New Roman"/>
                <w:b/>
                <w:bCs/>
              </w:rPr>
              <w:t>200</w:t>
            </w:r>
          </w:p>
        </w:tc>
        <w:tc>
          <w:tcPr>
            <w:tcW w:w="978" w:type="pct"/>
            <w:gridSpan w:val="7"/>
            <w:vAlign w:val="center"/>
          </w:tcPr>
          <w:p w14:paraId="48E80BA5" w14:textId="77777777" w:rsidR="00AF18A9" w:rsidRDefault="00AF18A9" w:rsidP="00E329FA">
            <w:pPr>
              <w:spacing w:after="0" w:line="240" w:lineRule="auto"/>
              <w:jc w:val="center"/>
              <w:rPr>
                <w:rFonts w:ascii="Times New Roman" w:eastAsia="Calibri" w:hAnsi="Times New Roman" w:cs="Times New Roman"/>
                <w:bCs/>
              </w:rPr>
            </w:pPr>
          </w:p>
          <w:p w14:paraId="51909632" w14:textId="77777777" w:rsidR="00AF18A9" w:rsidRDefault="00AF18A9" w:rsidP="00E329FA">
            <w:pPr>
              <w:spacing w:after="0" w:line="240" w:lineRule="auto"/>
              <w:jc w:val="center"/>
              <w:rPr>
                <w:rFonts w:ascii="Times New Roman" w:eastAsia="Calibri" w:hAnsi="Times New Roman" w:cs="Times New Roman"/>
                <w:bCs/>
              </w:rPr>
            </w:pPr>
          </w:p>
          <w:p w14:paraId="20B5068F" w14:textId="32DED46E" w:rsidR="00E329FA" w:rsidRDefault="00E329FA" w:rsidP="00AF18A9">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monitorująca</w:t>
            </w:r>
          </w:p>
          <w:p w14:paraId="55B9719B" w14:textId="77777777" w:rsidR="00AF18A9" w:rsidRDefault="00AF18A9" w:rsidP="00E329FA">
            <w:pPr>
              <w:spacing w:after="0" w:line="240" w:lineRule="auto"/>
              <w:jc w:val="center"/>
              <w:rPr>
                <w:rFonts w:ascii="Times New Roman" w:eastAsia="Calibri" w:hAnsi="Times New Roman" w:cs="Times New Roman"/>
                <w:bCs/>
              </w:rPr>
            </w:pPr>
          </w:p>
          <w:p w14:paraId="1A86B311" w14:textId="77777777" w:rsidR="00AF18A9" w:rsidRPr="00056905" w:rsidRDefault="00AF18A9" w:rsidP="00E329FA">
            <w:pPr>
              <w:spacing w:after="0" w:line="240" w:lineRule="auto"/>
              <w:jc w:val="center"/>
              <w:rPr>
                <w:rFonts w:ascii="Times New Roman" w:eastAsia="Calibri" w:hAnsi="Times New Roman" w:cs="Times New Roman"/>
                <w:bCs/>
              </w:rPr>
            </w:pPr>
          </w:p>
        </w:tc>
      </w:tr>
      <w:tr w:rsidR="00E329FA" w:rsidRPr="00056905" w14:paraId="241377E8" w14:textId="77777777" w:rsidTr="00E63031">
        <w:tc>
          <w:tcPr>
            <w:tcW w:w="1519" w:type="pct"/>
            <w:gridSpan w:val="11"/>
            <w:vMerge w:val="restart"/>
            <w:shd w:val="clear" w:color="auto" w:fill="F7CAAC"/>
            <w:vAlign w:val="center"/>
          </w:tcPr>
          <w:p w14:paraId="0AA7B028" w14:textId="77777777" w:rsidR="00E329FA" w:rsidRPr="00056905" w:rsidRDefault="00E329FA" w:rsidP="00E329FA">
            <w:pPr>
              <w:spacing w:after="0" w:line="240" w:lineRule="auto"/>
              <w:jc w:val="center"/>
              <w:rPr>
                <w:rFonts w:ascii="Times New Roman" w:eastAsia="Calibri" w:hAnsi="Times New Roman" w:cs="Times New Roman"/>
                <w:sz w:val="20"/>
                <w:szCs w:val="20"/>
              </w:rPr>
            </w:pPr>
          </w:p>
          <w:p w14:paraId="5E1DA12E" w14:textId="77777777" w:rsidR="000F4FB9" w:rsidRPr="00056905" w:rsidRDefault="000F4FB9" w:rsidP="00E329FA">
            <w:pPr>
              <w:spacing w:after="0" w:line="240" w:lineRule="auto"/>
              <w:jc w:val="center"/>
              <w:rPr>
                <w:rFonts w:ascii="Times New Roman" w:eastAsia="Calibri" w:hAnsi="Times New Roman" w:cs="Times New Roman"/>
                <w:sz w:val="20"/>
                <w:szCs w:val="20"/>
              </w:rPr>
            </w:pPr>
          </w:p>
          <w:p w14:paraId="31BD59D2" w14:textId="77777777" w:rsidR="00E329FA" w:rsidRPr="00056905" w:rsidRDefault="00E329FA" w:rsidP="00E329FA">
            <w:pPr>
              <w:spacing w:after="0" w:line="240" w:lineRule="auto"/>
              <w:jc w:val="center"/>
              <w:rPr>
                <w:rFonts w:ascii="Times New Roman" w:eastAsia="Calibri" w:hAnsi="Times New Roman" w:cs="Times New Roman"/>
                <w:sz w:val="20"/>
                <w:szCs w:val="20"/>
              </w:rPr>
            </w:pPr>
            <w:r w:rsidRPr="00056905">
              <w:rPr>
                <w:rFonts w:ascii="Times New Roman" w:eastAsia="Calibri" w:hAnsi="Times New Roman" w:cs="Times New Roman"/>
                <w:sz w:val="20"/>
                <w:szCs w:val="20"/>
              </w:rPr>
              <w:t>Przedsięwzięcia</w:t>
            </w:r>
          </w:p>
          <w:p w14:paraId="482BADA6" w14:textId="77777777" w:rsidR="00E329FA" w:rsidRPr="00056905" w:rsidRDefault="00E329FA" w:rsidP="00E329FA">
            <w:pPr>
              <w:spacing w:after="0" w:line="240" w:lineRule="auto"/>
              <w:jc w:val="center"/>
              <w:rPr>
                <w:rFonts w:ascii="Times New Roman" w:eastAsia="Calibri" w:hAnsi="Times New Roman" w:cs="Times New Roman"/>
                <w:sz w:val="20"/>
                <w:szCs w:val="20"/>
              </w:rPr>
            </w:pPr>
          </w:p>
          <w:p w14:paraId="4EB18368" w14:textId="77777777" w:rsidR="00E329FA" w:rsidRPr="00056905" w:rsidRDefault="00E329FA" w:rsidP="00E329FA">
            <w:pPr>
              <w:spacing w:after="0" w:line="240" w:lineRule="auto"/>
              <w:jc w:val="center"/>
              <w:rPr>
                <w:rFonts w:ascii="Times New Roman" w:eastAsia="Calibri" w:hAnsi="Times New Roman" w:cs="Times New Roman"/>
                <w:bCs/>
                <w:sz w:val="20"/>
                <w:szCs w:val="20"/>
              </w:rPr>
            </w:pPr>
          </w:p>
        </w:tc>
        <w:tc>
          <w:tcPr>
            <w:tcW w:w="223" w:type="pct"/>
            <w:gridSpan w:val="2"/>
            <w:vMerge w:val="restart"/>
            <w:shd w:val="clear" w:color="auto" w:fill="F7CAAC"/>
            <w:vAlign w:val="center"/>
          </w:tcPr>
          <w:p w14:paraId="0B0B1F46" w14:textId="77777777" w:rsidR="00E329FA" w:rsidRPr="00056905" w:rsidRDefault="00E329FA" w:rsidP="00E329FA">
            <w:pPr>
              <w:spacing w:after="0" w:line="240" w:lineRule="auto"/>
              <w:jc w:val="center"/>
              <w:rPr>
                <w:rFonts w:ascii="Times New Roman" w:eastAsia="Calibri" w:hAnsi="Times New Roman" w:cs="Times New Roman"/>
                <w:sz w:val="20"/>
                <w:szCs w:val="20"/>
              </w:rPr>
            </w:pPr>
            <w:r w:rsidRPr="00056905">
              <w:rPr>
                <w:rFonts w:ascii="Times New Roman" w:eastAsia="Calibri" w:hAnsi="Times New Roman" w:cs="Times New Roman"/>
                <w:sz w:val="20"/>
                <w:szCs w:val="20"/>
              </w:rPr>
              <w:t>Gr. docelowe</w:t>
            </w:r>
          </w:p>
        </w:tc>
        <w:tc>
          <w:tcPr>
            <w:tcW w:w="447" w:type="pct"/>
            <w:gridSpan w:val="3"/>
            <w:vMerge w:val="restart"/>
            <w:shd w:val="clear" w:color="auto" w:fill="F7CAAC"/>
            <w:vAlign w:val="center"/>
          </w:tcPr>
          <w:p w14:paraId="44BB88E3"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sz w:val="20"/>
                <w:szCs w:val="20"/>
              </w:rPr>
            </w:pPr>
            <w:r w:rsidRPr="00056905">
              <w:rPr>
                <w:rFonts w:ascii="Times New Roman" w:eastAsia="Calibri" w:hAnsi="Times New Roman" w:cs="Times New Roman"/>
                <w:sz w:val="20"/>
                <w:szCs w:val="20"/>
              </w:rPr>
              <w:t>Sposób realizacji</w:t>
            </w:r>
          </w:p>
          <w:p w14:paraId="697F38BD" w14:textId="77777777" w:rsidR="00E329FA" w:rsidRPr="00056905" w:rsidRDefault="00E329FA" w:rsidP="00E329FA">
            <w:pPr>
              <w:spacing w:after="0" w:line="240" w:lineRule="auto"/>
              <w:jc w:val="center"/>
              <w:rPr>
                <w:rFonts w:ascii="Times New Roman" w:eastAsia="Calibri" w:hAnsi="Times New Roman" w:cs="Times New Roman"/>
                <w:bCs/>
                <w:sz w:val="20"/>
                <w:szCs w:val="20"/>
              </w:rPr>
            </w:pPr>
          </w:p>
        </w:tc>
        <w:tc>
          <w:tcPr>
            <w:tcW w:w="2772" w:type="pct"/>
            <w:gridSpan w:val="21"/>
            <w:shd w:val="clear" w:color="auto" w:fill="F7CAAC"/>
            <w:vAlign w:val="center"/>
          </w:tcPr>
          <w:p w14:paraId="50B0A76A" w14:textId="77777777" w:rsidR="00E329FA" w:rsidRPr="00056905" w:rsidRDefault="00E329FA" w:rsidP="00E329FA">
            <w:pPr>
              <w:spacing w:after="0" w:line="240" w:lineRule="auto"/>
              <w:jc w:val="center"/>
              <w:rPr>
                <w:rFonts w:ascii="Times New Roman" w:eastAsia="Calibri" w:hAnsi="Times New Roman" w:cs="Times New Roman"/>
                <w:bCs/>
                <w:sz w:val="20"/>
                <w:szCs w:val="20"/>
              </w:rPr>
            </w:pPr>
            <w:r w:rsidRPr="00056905">
              <w:rPr>
                <w:rFonts w:ascii="Times New Roman" w:eastAsia="Calibri" w:hAnsi="Times New Roman" w:cs="Times New Roman"/>
                <w:sz w:val="20"/>
                <w:szCs w:val="20"/>
              </w:rPr>
              <w:t>Wskaźniki produktu</w:t>
            </w:r>
          </w:p>
        </w:tc>
      </w:tr>
      <w:tr w:rsidR="00E329FA" w:rsidRPr="00056905" w14:paraId="3A953CB8" w14:textId="77777777" w:rsidTr="00E63031">
        <w:tc>
          <w:tcPr>
            <w:tcW w:w="1519" w:type="pct"/>
            <w:gridSpan w:val="11"/>
            <w:vMerge/>
            <w:shd w:val="clear" w:color="auto" w:fill="F7CAAC"/>
            <w:vAlign w:val="center"/>
          </w:tcPr>
          <w:p w14:paraId="19EBD66D" w14:textId="77777777" w:rsidR="00E329FA" w:rsidRPr="00056905" w:rsidRDefault="00E329FA" w:rsidP="00E329FA">
            <w:pPr>
              <w:spacing w:after="0" w:line="240" w:lineRule="auto"/>
              <w:jc w:val="center"/>
              <w:rPr>
                <w:rFonts w:ascii="Times New Roman" w:eastAsia="Calibri" w:hAnsi="Times New Roman" w:cs="Times New Roman"/>
                <w:bCs/>
                <w:sz w:val="20"/>
                <w:szCs w:val="20"/>
              </w:rPr>
            </w:pPr>
          </w:p>
        </w:tc>
        <w:tc>
          <w:tcPr>
            <w:tcW w:w="223" w:type="pct"/>
            <w:gridSpan w:val="2"/>
            <w:vMerge/>
            <w:shd w:val="clear" w:color="auto" w:fill="F7CAAC"/>
            <w:vAlign w:val="center"/>
          </w:tcPr>
          <w:p w14:paraId="078DD098" w14:textId="77777777" w:rsidR="00E329FA" w:rsidRPr="00056905" w:rsidRDefault="00E329FA" w:rsidP="00E329FA">
            <w:pPr>
              <w:spacing w:after="0" w:line="240" w:lineRule="auto"/>
              <w:jc w:val="center"/>
              <w:rPr>
                <w:rFonts w:ascii="Times New Roman" w:eastAsia="Calibri" w:hAnsi="Times New Roman" w:cs="Times New Roman"/>
                <w:bCs/>
                <w:sz w:val="20"/>
                <w:szCs w:val="20"/>
              </w:rPr>
            </w:pPr>
          </w:p>
        </w:tc>
        <w:tc>
          <w:tcPr>
            <w:tcW w:w="447" w:type="pct"/>
            <w:gridSpan w:val="3"/>
            <w:vMerge/>
            <w:shd w:val="clear" w:color="auto" w:fill="F7CAAC"/>
            <w:vAlign w:val="center"/>
          </w:tcPr>
          <w:p w14:paraId="66880526" w14:textId="77777777" w:rsidR="00E329FA" w:rsidRPr="00056905" w:rsidRDefault="00E329FA" w:rsidP="00E329FA">
            <w:pPr>
              <w:spacing w:after="0" w:line="240" w:lineRule="auto"/>
              <w:jc w:val="center"/>
              <w:rPr>
                <w:rFonts w:ascii="Times New Roman" w:eastAsia="Calibri" w:hAnsi="Times New Roman" w:cs="Times New Roman"/>
                <w:bCs/>
                <w:sz w:val="20"/>
                <w:szCs w:val="20"/>
              </w:rPr>
            </w:pPr>
          </w:p>
        </w:tc>
        <w:tc>
          <w:tcPr>
            <w:tcW w:w="1518" w:type="pct"/>
            <w:gridSpan w:val="10"/>
            <w:vMerge w:val="restart"/>
            <w:shd w:val="clear" w:color="auto" w:fill="F7CAAC"/>
            <w:vAlign w:val="center"/>
          </w:tcPr>
          <w:p w14:paraId="0B3A69E9" w14:textId="77777777" w:rsidR="00E329FA" w:rsidRPr="00056905" w:rsidRDefault="00E329FA" w:rsidP="00E329FA">
            <w:pPr>
              <w:spacing w:after="0" w:line="240" w:lineRule="auto"/>
              <w:jc w:val="center"/>
              <w:rPr>
                <w:rFonts w:ascii="Times New Roman" w:eastAsia="Calibri" w:hAnsi="Times New Roman" w:cs="Times New Roman"/>
                <w:sz w:val="20"/>
                <w:szCs w:val="20"/>
              </w:rPr>
            </w:pPr>
            <w:r w:rsidRPr="00056905">
              <w:rPr>
                <w:rFonts w:ascii="Times New Roman" w:eastAsia="Calibri" w:hAnsi="Times New Roman" w:cs="Times New Roman"/>
                <w:sz w:val="20"/>
                <w:szCs w:val="20"/>
              </w:rPr>
              <w:t>nazwa</w:t>
            </w:r>
          </w:p>
        </w:tc>
        <w:tc>
          <w:tcPr>
            <w:tcW w:w="179" w:type="pct"/>
            <w:gridSpan w:val="3"/>
            <w:vMerge w:val="restart"/>
            <w:shd w:val="clear" w:color="auto" w:fill="F7CAAC"/>
            <w:vAlign w:val="center"/>
          </w:tcPr>
          <w:p w14:paraId="5AFDC0B9" w14:textId="77777777" w:rsidR="00E329FA" w:rsidRPr="00056905" w:rsidRDefault="00E329FA" w:rsidP="00E329FA">
            <w:pPr>
              <w:spacing w:after="0" w:line="240" w:lineRule="auto"/>
              <w:jc w:val="center"/>
              <w:rPr>
                <w:rFonts w:ascii="Times New Roman" w:eastAsia="Calibri" w:hAnsi="Times New Roman" w:cs="Times New Roman"/>
                <w:sz w:val="20"/>
                <w:szCs w:val="20"/>
              </w:rPr>
            </w:pPr>
            <w:r w:rsidRPr="00056905">
              <w:rPr>
                <w:rFonts w:ascii="Times New Roman" w:eastAsia="Calibri" w:hAnsi="Times New Roman" w:cs="Times New Roman"/>
                <w:sz w:val="20"/>
                <w:szCs w:val="20"/>
              </w:rPr>
              <w:t>j.m.</w:t>
            </w:r>
          </w:p>
        </w:tc>
        <w:tc>
          <w:tcPr>
            <w:tcW w:w="582" w:type="pct"/>
            <w:gridSpan w:val="6"/>
            <w:shd w:val="clear" w:color="auto" w:fill="F7CAAC"/>
            <w:vAlign w:val="center"/>
          </w:tcPr>
          <w:p w14:paraId="53D75212"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sz w:val="20"/>
                <w:szCs w:val="20"/>
              </w:rPr>
            </w:pPr>
            <w:r w:rsidRPr="00056905">
              <w:rPr>
                <w:rFonts w:ascii="Times New Roman" w:eastAsia="Calibri" w:hAnsi="Times New Roman" w:cs="Times New Roman"/>
                <w:sz w:val="20"/>
                <w:szCs w:val="20"/>
              </w:rPr>
              <w:t>Wartość</w:t>
            </w:r>
          </w:p>
        </w:tc>
        <w:tc>
          <w:tcPr>
            <w:tcW w:w="493" w:type="pct"/>
            <w:gridSpan w:val="2"/>
            <w:vMerge w:val="restart"/>
            <w:shd w:val="clear" w:color="auto" w:fill="F7CAAC"/>
            <w:vAlign w:val="center"/>
          </w:tcPr>
          <w:p w14:paraId="067466B7" w14:textId="77777777" w:rsidR="00E329FA" w:rsidRPr="00056905" w:rsidRDefault="00E329FA" w:rsidP="00E329FA">
            <w:pPr>
              <w:spacing w:after="0" w:line="240" w:lineRule="auto"/>
              <w:jc w:val="center"/>
              <w:rPr>
                <w:rFonts w:ascii="Times New Roman" w:eastAsia="Calibri" w:hAnsi="Times New Roman" w:cs="Times New Roman"/>
                <w:sz w:val="20"/>
                <w:szCs w:val="20"/>
              </w:rPr>
            </w:pPr>
            <w:r w:rsidRPr="00056905">
              <w:rPr>
                <w:rFonts w:ascii="Times New Roman" w:eastAsia="Calibri" w:hAnsi="Times New Roman" w:cs="Times New Roman"/>
                <w:sz w:val="20"/>
                <w:szCs w:val="20"/>
              </w:rPr>
              <w:t>Źródło danych/sposób pomiaru</w:t>
            </w:r>
          </w:p>
        </w:tc>
      </w:tr>
      <w:tr w:rsidR="00E329FA" w:rsidRPr="00056905" w14:paraId="03B49B6E" w14:textId="77777777" w:rsidTr="00E63031">
        <w:tc>
          <w:tcPr>
            <w:tcW w:w="1519" w:type="pct"/>
            <w:gridSpan w:val="11"/>
            <w:vMerge/>
            <w:vAlign w:val="center"/>
          </w:tcPr>
          <w:p w14:paraId="0A472834"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23" w:type="pct"/>
            <w:gridSpan w:val="2"/>
            <w:vMerge/>
            <w:vAlign w:val="center"/>
          </w:tcPr>
          <w:p w14:paraId="66DDFFB2"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447" w:type="pct"/>
            <w:gridSpan w:val="3"/>
            <w:vMerge/>
            <w:vAlign w:val="center"/>
          </w:tcPr>
          <w:p w14:paraId="6DA74154"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518" w:type="pct"/>
            <w:gridSpan w:val="10"/>
            <w:vMerge/>
            <w:vAlign w:val="center"/>
          </w:tcPr>
          <w:p w14:paraId="44822269"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79" w:type="pct"/>
            <w:gridSpan w:val="3"/>
            <w:vMerge/>
            <w:vAlign w:val="center"/>
          </w:tcPr>
          <w:p w14:paraId="4F6EE964"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13" w:type="pct"/>
            <w:gridSpan w:val="4"/>
            <w:shd w:val="clear" w:color="auto" w:fill="F7CAAC"/>
            <w:vAlign w:val="center"/>
          </w:tcPr>
          <w:p w14:paraId="6CFC7399" w14:textId="77777777" w:rsidR="00E329FA" w:rsidRPr="00056905" w:rsidRDefault="00E329FA" w:rsidP="00E329FA">
            <w:pPr>
              <w:spacing w:after="0" w:line="240" w:lineRule="auto"/>
              <w:jc w:val="center"/>
              <w:rPr>
                <w:rFonts w:ascii="Times New Roman" w:eastAsia="Calibri" w:hAnsi="Times New Roman" w:cs="Times New Roman"/>
                <w:sz w:val="20"/>
                <w:szCs w:val="20"/>
              </w:rPr>
            </w:pPr>
            <w:proofErr w:type="spellStart"/>
            <w:r w:rsidRPr="00056905">
              <w:rPr>
                <w:rFonts w:ascii="Times New Roman" w:eastAsia="Calibri" w:hAnsi="Times New Roman" w:cs="Times New Roman"/>
                <w:sz w:val="20"/>
                <w:szCs w:val="20"/>
              </w:rPr>
              <w:t>Początk</w:t>
            </w:r>
            <w:proofErr w:type="spellEnd"/>
            <w:r w:rsidRPr="00056905">
              <w:rPr>
                <w:rFonts w:ascii="Times New Roman" w:eastAsia="Calibri" w:hAnsi="Times New Roman" w:cs="Times New Roman"/>
                <w:sz w:val="20"/>
                <w:szCs w:val="20"/>
              </w:rPr>
              <w:t>.</w:t>
            </w:r>
          </w:p>
          <w:p w14:paraId="2BEB9F5B" w14:textId="77777777" w:rsidR="00E329FA" w:rsidRPr="00056905" w:rsidRDefault="00E329FA" w:rsidP="00E329FA">
            <w:pPr>
              <w:spacing w:after="0" w:line="240" w:lineRule="auto"/>
              <w:jc w:val="center"/>
              <w:rPr>
                <w:rFonts w:ascii="Times New Roman" w:eastAsia="Calibri" w:hAnsi="Times New Roman" w:cs="Times New Roman"/>
                <w:bCs/>
                <w:sz w:val="20"/>
                <w:szCs w:val="20"/>
              </w:rPr>
            </w:pPr>
            <w:r w:rsidRPr="00056905">
              <w:rPr>
                <w:rFonts w:ascii="Times New Roman" w:eastAsia="Calibri" w:hAnsi="Times New Roman" w:cs="Times New Roman"/>
                <w:sz w:val="20"/>
                <w:szCs w:val="20"/>
              </w:rPr>
              <w:t>2016r.</w:t>
            </w:r>
          </w:p>
        </w:tc>
        <w:tc>
          <w:tcPr>
            <w:tcW w:w="269" w:type="pct"/>
            <w:gridSpan w:val="2"/>
            <w:shd w:val="clear" w:color="auto" w:fill="F7CAAC"/>
            <w:vAlign w:val="center"/>
          </w:tcPr>
          <w:p w14:paraId="094D39C2"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sz w:val="20"/>
                <w:szCs w:val="20"/>
              </w:rPr>
            </w:pPr>
            <w:proofErr w:type="spellStart"/>
            <w:r w:rsidRPr="00056905">
              <w:rPr>
                <w:rFonts w:ascii="Times New Roman" w:eastAsia="Calibri" w:hAnsi="Times New Roman" w:cs="Times New Roman"/>
                <w:sz w:val="20"/>
                <w:szCs w:val="20"/>
              </w:rPr>
              <w:t>Końc</w:t>
            </w:r>
            <w:proofErr w:type="spellEnd"/>
            <w:r w:rsidRPr="00056905">
              <w:rPr>
                <w:rFonts w:ascii="Times New Roman" w:eastAsia="Calibri" w:hAnsi="Times New Roman" w:cs="Times New Roman"/>
                <w:sz w:val="20"/>
                <w:szCs w:val="20"/>
              </w:rPr>
              <w:t>. 2023r.</w:t>
            </w:r>
          </w:p>
        </w:tc>
        <w:tc>
          <w:tcPr>
            <w:tcW w:w="493" w:type="pct"/>
            <w:gridSpan w:val="2"/>
            <w:vMerge/>
            <w:vAlign w:val="center"/>
          </w:tcPr>
          <w:p w14:paraId="72AD76D4" w14:textId="77777777" w:rsidR="00E329FA" w:rsidRPr="00056905" w:rsidRDefault="00E329FA" w:rsidP="00E329FA">
            <w:pPr>
              <w:spacing w:after="0" w:line="240" w:lineRule="auto"/>
              <w:jc w:val="center"/>
              <w:rPr>
                <w:rFonts w:ascii="Times New Roman" w:eastAsia="Calibri" w:hAnsi="Times New Roman" w:cs="Times New Roman"/>
                <w:bCs/>
              </w:rPr>
            </w:pPr>
          </w:p>
        </w:tc>
      </w:tr>
      <w:tr w:rsidR="00E329FA" w:rsidRPr="00056905" w14:paraId="5E7356E5" w14:textId="77777777" w:rsidTr="00E63031">
        <w:tc>
          <w:tcPr>
            <w:tcW w:w="222" w:type="pct"/>
            <w:gridSpan w:val="2"/>
            <w:vAlign w:val="center"/>
          </w:tcPr>
          <w:p w14:paraId="2D58E716" w14:textId="77777777" w:rsidR="00E329FA" w:rsidRPr="00056905" w:rsidRDefault="00E329FA" w:rsidP="00E329FA">
            <w:pPr>
              <w:spacing w:after="0" w:line="240" w:lineRule="auto"/>
              <w:jc w:val="center"/>
              <w:rPr>
                <w:rFonts w:ascii="Times New Roman" w:eastAsia="Calibri" w:hAnsi="Times New Roman" w:cs="Times New Roman"/>
                <w:b/>
                <w:bCs/>
                <w:sz w:val="21"/>
                <w:szCs w:val="21"/>
              </w:rPr>
            </w:pPr>
            <w:r w:rsidRPr="00056905">
              <w:rPr>
                <w:rFonts w:ascii="Times New Roman" w:eastAsia="Calibri" w:hAnsi="Times New Roman" w:cs="Times New Roman"/>
                <w:b/>
                <w:bCs/>
                <w:sz w:val="21"/>
                <w:szCs w:val="21"/>
              </w:rPr>
              <w:t>3.1.1.</w:t>
            </w:r>
          </w:p>
        </w:tc>
        <w:tc>
          <w:tcPr>
            <w:tcW w:w="1297" w:type="pct"/>
            <w:gridSpan w:val="9"/>
            <w:vAlign w:val="center"/>
          </w:tcPr>
          <w:p w14:paraId="696DE93E"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Wsparcie rozwojowe w tym doradcze i edukacyjne dla org. </w:t>
            </w:r>
            <w:proofErr w:type="spellStart"/>
            <w:r w:rsidRPr="00056905">
              <w:rPr>
                <w:rFonts w:ascii="Times New Roman" w:eastAsia="Calibri" w:hAnsi="Times New Roman" w:cs="Times New Roman"/>
                <w:bCs/>
              </w:rPr>
              <w:t>pozarząd</w:t>
            </w:r>
            <w:proofErr w:type="spellEnd"/>
            <w:r w:rsidRPr="00056905">
              <w:rPr>
                <w:rFonts w:ascii="Times New Roman" w:eastAsia="Calibri" w:hAnsi="Times New Roman" w:cs="Times New Roman"/>
                <w:bCs/>
              </w:rPr>
              <w:t>. i gr. nie form.</w:t>
            </w:r>
          </w:p>
        </w:tc>
        <w:tc>
          <w:tcPr>
            <w:tcW w:w="223" w:type="pct"/>
            <w:gridSpan w:val="2"/>
            <w:vAlign w:val="center"/>
          </w:tcPr>
          <w:p w14:paraId="0124AB90" w14:textId="0351B821" w:rsidR="00E329FA" w:rsidRPr="00056905" w:rsidRDefault="009565FE"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D</w:t>
            </w:r>
            <w:r w:rsidR="00E329FA" w:rsidRPr="00056905">
              <w:rPr>
                <w:rFonts w:ascii="Times New Roman" w:eastAsia="Calibri" w:hAnsi="Times New Roman" w:cs="Times New Roman"/>
                <w:bCs/>
                <w:vertAlign w:val="superscript"/>
              </w:rPr>
              <w:footnoteReference w:id="5"/>
            </w:r>
          </w:p>
        </w:tc>
        <w:tc>
          <w:tcPr>
            <w:tcW w:w="447" w:type="pct"/>
            <w:gridSpan w:val="3"/>
            <w:vAlign w:val="center"/>
          </w:tcPr>
          <w:p w14:paraId="76D65926" w14:textId="77777777" w:rsidR="00E329FA" w:rsidRPr="00056905" w:rsidRDefault="00E329FA" w:rsidP="00E329FA">
            <w:pPr>
              <w:spacing w:after="0" w:line="240" w:lineRule="auto"/>
              <w:jc w:val="center"/>
              <w:rPr>
                <w:rFonts w:ascii="Times New Roman" w:eastAsia="Calibri" w:hAnsi="Times New Roman" w:cs="Times New Roman"/>
                <w:bCs/>
                <w:sz w:val="10"/>
                <w:szCs w:val="10"/>
              </w:rPr>
            </w:pPr>
          </w:p>
          <w:p w14:paraId="1826FC99"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Konkurs</w:t>
            </w:r>
          </w:p>
          <w:p w14:paraId="2AB526EA"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518" w:type="pct"/>
            <w:gridSpan w:val="10"/>
            <w:vAlign w:val="center"/>
          </w:tcPr>
          <w:p w14:paraId="36FC159E"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Liczba szkoleń i warsztatów oraz innych form wsparcia dla org. pozarządowych i grup nieformalnych</w:t>
            </w:r>
          </w:p>
        </w:tc>
        <w:tc>
          <w:tcPr>
            <w:tcW w:w="179" w:type="pct"/>
            <w:gridSpan w:val="3"/>
            <w:vAlign w:val="center"/>
          </w:tcPr>
          <w:p w14:paraId="553A3BB0"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313" w:type="pct"/>
            <w:gridSpan w:val="4"/>
            <w:vAlign w:val="center"/>
          </w:tcPr>
          <w:p w14:paraId="3AB70E7B" w14:textId="3BC32336" w:rsidR="00E329FA" w:rsidRPr="00056905" w:rsidRDefault="00205DB8"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69" w:type="pct"/>
            <w:gridSpan w:val="2"/>
            <w:vAlign w:val="center"/>
          </w:tcPr>
          <w:p w14:paraId="48586DB8" w14:textId="0CBC9326" w:rsidR="00E329FA" w:rsidRPr="00056905" w:rsidRDefault="00F35873" w:rsidP="00E329FA">
            <w:pPr>
              <w:spacing w:after="0" w:line="240" w:lineRule="auto"/>
              <w:jc w:val="center"/>
              <w:rPr>
                <w:rFonts w:ascii="Times New Roman" w:eastAsia="Calibri" w:hAnsi="Times New Roman" w:cs="Times New Roman"/>
                <w:b/>
                <w:bCs/>
              </w:rPr>
            </w:pPr>
            <w:r w:rsidRPr="00F35873">
              <w:rPr>
                <w:rFonts w:ascii="Times New Roman" w:eastAsia="Calibri" w:hAnsi="Times New Roman" w:cs="Times New Roman"/>
                <w:b/>
                <w:bCs/>
                <w:highlight w:val="yellow"/>
              </w:rPr>
              <w:t>5</w:t>
            </w:r>
          </w:p>
        </w:tc>
        <w:tc>
          <w:tcPr>
            <w:tcW w:w="493" w:type="pct"/>
            <w:gridSpan w:val="2"/>
            <w:vAlign w:val="center"/>
          </w:tcPr>
          <w:p w14:paraId="600FEFE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r w:rsidR="00E329FA" w:rsidRPr="00056905" w14:paraId="5FBAEDB6" w14:textId="77777777" w:rsidTr="00E63031">
        <w:tc>
          <w:tcPr>
            <w:tcW w:w="222" w:type="pct"/>
            <w:gridSpan w:val="2"/>
            <w:vAlign w:val="center"/>
          </w:tcPr>
          <w:p w14:paraId="09D97134" w14:textId="77777777" w:rsidR="00E329FA" w:rsidRPr="00056905" w:rsidRDefault="00E329FA" w:rsidP="00E329FA">
            <w:pPr>
              <w:spacing w:after="0" w:line="240" w:lineRule="auto"/>
              <w:jc w:val="center"/>
              <w:rPr>
                <w:rFonts w:ascii="Times New Roman" w:eastAsia="Calibri" w:hAnsi="Times New Roman" w:cs="Times New Roman"/>
                <w:b/>
                <w:bCs/>
                <w:sz w:val="21"/>
                <w:szCs w:val="21"/>
              </w:rPr>
            </w:pPr>
            <w:r w:rsidRPr="00056905">
              <w:rPr>
                <w:rFonts w:ascii="Times New Roman" w:eastAsia="Calibri" w:hAnsi="Times New Roman" w:cs="Times New Roman"/>
                <w:b/>
                <w:bCs/>
                <w:sz w:val="21"/>
                <w:szCs w:val="21"/>
              </w:rPr>
              <w:t>3.2.1.</w:t>
            </w:r>
          </w:p>
        </w:tc>
        <w:tc>
          <w:tcPr>
            <w:tcW w:w="1297" w:type="pct"/>
            <w:gridSpan w:val="9"/>
            <w:vAlign w:val="center"/>
          </w:tcPr>
          <w:p w14:paraId="75D87B7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Działania na rzecz aktywizacji społeczności w tym w oparciu o kultywowania dziedzictwa lokalnego i podnoszenie świadomości ekologicznej ze szczególnym uwzględnieniem ich lokalizacji w obiektach dotowanych w ramach PROW</w:t>
            </w:r>
          </w:p>
        </w:tc>
        <w:tc>
          <w:tcPr>
            <w:tcW w:w="223" w:type="pct"/>
            <w:gridSpan w:val="2"/>
            <w:vAlign w:val="center"/>
          </w:tcPr>
          <w:p w14:paraId="0D06023E"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C</w:t>
            </w:r>
            <w:r w:rsidRPr="00056905">
              <w:rPr>
                <w:rFonts w:ascii="Times New Roman" w:eastAsia="Calibri" w:hAnsi="Times New Roman" w:cs="Times New Roman"/>
                <w:bCs/>
                <w:vertAlign w:val="superscript"/>
              </w:rPr>
              <w:footnoteReference w:id="6"/>
            </w:r>
          </w:p>
        </w:tc>
        <w:tc>
          <w:tcPr>
            <w:tcW w:w="447" w:type="pct"/>
            <w:gridSpan w:val="3"/>
            <w:vAlign w:val="center"/>
          </w:tcPr>
          <w:p w14:paraId="3A90AF0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Konkurs</w:t>
            </w:r>
          </w:p>
        </w:tc>
        <w:tc>
          <w:tcPr>
            <w:tcW w:w="1518" w:type="pct"/>
            <w:gridSpan w:val="10"/>
            <w:vAlign w:val="center"/>
          </w:tcPr>
          <w:p w14:paraId="5B96B931"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sz w:val="21"/>
                <w:szCs w:val="21"/>
              </w:rPr>
              <w:t xml:space="preserve">Liczba </w:t>
            </w:r>
            <w:proofErr w:type="spellStart"/>
            <w:r w:rsidRPr="00056905">
              <w:rPr>
                <w:rFonts w:ascii="Times New Roman" w:eastAsia="Calibri" w:hAnsi="Times New Roman" w:cs="Times New Roman"/>
                <w:sz w:val="21"/>
                <w:szCs w:val="21"/>
              </w:rPr>
              <w:t>inicj</w:t>
            </w:r>
            <w:proofErr w:type="spellEnd"/>
            <w:r w:rsidRPr="00056905">
              <w:rPr>
                <w:rFonts w:ascii="Times New Roman" w:eastAsia="Calibri" w:hAnsi="Times New Roman" w:cs="Times New Roman"/>
                <w:sz w:val="21"/>
                <w:szCs w:val="21"/>
              </w:rPr>
              <w:t>. społ./edukacyjnych/ promocyjnych/ w tym z zachowania dziedzictwa kulturowego/ twórczości kulturalnej i świadomości ekologicznej (w tym operacje ukierunkowane na innowacje i uwzględniające rozwiązania dotyczące ochrony środowiska i/lub zapobieganie zmianom klimatu)</w:t>
            </w:r>
          </w:p>
        </w:tc>
        <w:tc>
          <w:tcPr>
            <w:tcW w:w="179" w:type="pct"/>
            <w:gridSpan w:val="3"/>
            <w:vAlign w:val="center"/>
          </w:tcPr>
          <w:p w14:paraId="404B61FF"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313" w:type="pct"/>
            <w:gridSpan w:val="4"/>
            <w:vAlign w:val="center"/>
          </w:tcPr>
          <w:p w14:paraId="26FB3B45"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69" w:type="pct"/>
            <w:gridSpan w:val="2"/>
            <w:vAlign w:val="center"/>
          </w:tcPr>
          <w:p w14:paraId="0F1D926C" w14:textId="4CBBAF40" w:rsidR="00E329FA" w:rsidRPr="00056905" w:rsidRDefault="008B506B" w:rsidP="008B506B">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46 (15)</w:t>
            </w:r>
          </w:p>
        </w:tc>
        <w:tc>
          <w:tcPr>
            <w:tcW w:w="493" w:type="pct"/>
            <w:gridSpan w:val="2"/>
            <w:vAlign w:val="center"/>
          </w:tcPr>
          <w:p w14:paraId="7C86F03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r w:rsidR="00E329FA" w:rsidRPr="00056905" w14:paraId="59EB6632" w14:textId="77777777" w:rsidTr="00E63031">
        <w:tc>
          <w:tcPr>
            <w:tcW w:w="222" w:type="pct"/>
            <w:gridSpan w:val="2"/>
            <w:vAlign w:val="center"/>
          </w:tcPr>
          <w:p w14:paraId="213E36B6" w14:textId="46777EB0" w:rsidR="00E329FA" w:rsidRPr="00056905" w:rsidRDefault="00E329FA" w:rsidP="00E329FA">
            <w:pPr>
              <w:spacing w:after="0" w:line="240" w:lineRule="auto"/>
              <w:jc w:val="center"/>
              <w:rPr>
                <w:rFonts w:ascii="Times New Roman" w:eastAsia="Calibri" w:hAnsi="Times New Roman" w:cs="Times New Roman"/>
                <w:b/>
                <w:bCs/>
                <w:sz w:val="21"/>
                <w:szCs w:val="21"/>
              </w:rPr>
            </w:pPr>
            <w:r w:rsidRPr="00056905">
              <w:rPr>
                <w:rFonts w:ascii="Times New Roman" w:eastAsia="Calibri" w:hAnsi="Times New Roman" w:cs="Times New Roman"/>
                <w:b/>
                <w:bCs/>
                <w:sz w:val="21"/>
                <w:szCs w:val="21"/>
              </w:rPr>
              <w:t>3.2.2</w:t>
            </w:r>
            <w:r w:rsidR="00BE3E8D" w:rsidRPr="00056905">
              <w:rPr>
                <w:rFonts w:ascii="Times New Roman" w:eastAsia="Calibri" w:hAnsi="Times New Roman" w:cs="Times New Roman"/>
                <w:b/>
                <w:bCs/>
                <w:sz w:val="21"/>
                <w:szCs w:val="21"/>
              </w:rPr>
              <w:t>.</w:t>
            </w:r>
          </w:p>
        </w:tc>
        <w:tc>
          <w:tcPr>
            <w:tcW w:w="1297" w:type="pct"/>
            <w:gridSpan w:val="9"/>
            <w:vAlign w:val="center"/>
          </w:tcPr>
          <w:p w14:paraId="6AC5A48E"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Niekomercyjna infrastruktura kulturalna.</w:t>
            </w:r>
          </w:p>
        </w:tc>
        <w:tc>
          <w:tcPr>
            <w:tcW w:w="223" w:type="pct"/>
            <w:gridSpan w:val="2"/>
            <w:vAlign w:val="center"/>
          </w:tcPr>
          <w:p w14:paraId="3B46BD85"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B</w:t>
            </w:r>
            <w:r w:rsidRPr="00056905">
              <w:rPr>
                <w:rFonts w:ascii="Times New Roman" w:eastAsia="Calibri" w:hAnsi="Times New Roman" w:cs="Times New Roman"/>
                <w:bCs/>
                <w:vertAlign w:val="superscript"/>
              </w:rPr>
              <w:footnoteReference w:id="7"/>
            </w:r>
          </w:p>
        </w:tc>
        <w:tc>
          <w:tcPr>
            <w:tcW w:w="447" w:type="pct"/>
            <w:gridSpan w:val="3"/>
            <w:vAlign w:val="center"/>
          </w:tcPr>
          <w:p w14:paraId="23E15A6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Konkurs</w:t>
            </w:r>
          </w:p>
        </w:tc>
        <w:tc>
          <w:tcPr>
            <w:tcW w:w="1518" w:type="pct"/>
            <w:gridSpan w:val="10"/>
            <w:vAlign w:val="center"/>
          </w:tcPr>
          <w:p w14:paraId="17550485"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Ilość obiektów niekomercyjnej infrastruktury kultury przebudowanych/ wyremontowanych/ doposażonych w ramach projektu </w:t>
            </w:r>
          </w:p>
        </w:tc>
        <w:tc>
          <w:tcPr>
            <w:tcW w:w="179" w:type="pct"/>
            <w:gridSpan w:val="3"/>
            <w:vAlign w:val="center"/>
          </w:tcPr>
          <w:p w14:paraId="339B2E85" w14:textId="65100EC9"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313" w:type="pct"/>
            <w:gridSpan w:val="4"/>
            <w:vAlign w:val="center"/>
          </w:tcPr>
          <w:p w14:paraId="635473BD"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269" w:type="pct"/>
            <w:gridSpan w:val="2"/>
            <w:vAlign w:val="center"/>
          </w:tcPr>
          <w:p w14:paraId="39E9082E" w14:textId="08309F47" w:rsidR="00E329FA" w:rsidRPr="00056905" w:rsidRDefault="002536A6"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71</w:t>
            </w:r>
          </w:p>
        </w:tc>
        <w:tc>
          <w:tcPr>
            <w:tcW w:w="493" w:type="pct"/>
            <w:gridSpan w:val="2"/>
            <w:vAlign w:val="center"/>
          </w:tcPr>
          <w:p w14:paraId="3BEBA37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r w:rsidR="00E329FA" w:rsidRPr="00056905" w14:paraId="1C1784AF" w14:textId="77777777" w:rsidTr="00E63031">
        <w:tc>
          <w:tcPr>
            <w:tcW w:w="222" w:type="pct"/>
            <w:gridSpan w:val="2"/>
            <w:shd w:val="clear" w:color="auto" w:fill="FFFF00"/>
            <w:vAlign w:val="center"/>
          </w:tcPr>
          <w:p w14:paraId="36BC751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4.</w:t>
            </w:r>
          </w:p>
        </w:tc>
        <w:tc>
          <w:tcPr>
            <w:tcW w:w="4739" w:type="pct"/>
            <w:gridSpan w:val="35"/>
            <w:shd w:val="clear" w:color="auto" w:fill="FFFF00"/>
            <w:vAlign w:val="center"/>
          </w:tcPr>
          <w:p w14:paraId="76E3CC0A"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rPr>
              <w:t xml:space="preserve">CEL </w:t>
            </w:r>
            <w:proofErr w:type="spellStart"/>
            <w:r w:rsidRPr="00056905">
              <w:rPr>
                <w:rFonts w:ascii="Times New Roman" w:eastAsia="Calibri" w:hAnsi="Times New Roman" w:cs="Times New Roman"/>
              </w:rPr>
              <w:t>OG.IV</w:t>
            </w:r>
            <w:proofErr w:type="spellEnd"/>
            <w:r w:rsidRPr="00056905">
              <w:rPr>
                <w:rFonts w:ascii="Times New Roman" w:eastAsia="Calibri" w:hAnsi="Times New Roman" w:cs="Times New Roman"/>
              </w:rPr>
              <w:t xml:space="preserve">: </w:t>
            </w:r>
            <w:r w:rsidRPr="00056905">
              <w:rPr>
                <w:rFonts w:ascii="Times New Roman" w:eastAsia="Calibri" w:hAnsi="Times New Roman" w:cs="Times New Roman"/>
                <w:b/>
              </w:rPr>
              <w:t>Podniesienie świadomości społecznej na temat działalności LGD „Chata Kociewia” oraz działania LEADER w ramach PROW 2014-2020</w:t>
            </w:r>
          </w:p>
        </w:tc>
      </w:tr>
      <w:tr w:rsidR="00E329FA" w:rsidRPr="00056905" w14:paraId="0B824DCC" w14:textId="77777777" w:rsidTr="00E63031">
        <w:tc>
          <w:tcPr>
            <w:tcW w:w="222" w:type="pct"/>
            <w:gridSpan w:val="2"/>
            <w:shd w:val="clear" w:color="auto" w:fill="FFFFCC"/>
            <w:vAlign w:val="center"/>
          </w:tcPr>
          <w:p w14:paraId="4D49FA8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4.1.</w:t>
            </w:r>
          </w:p>
        </w:tc>
        <w:tc>
          <w:tcPr>
            <w:tcW w:w="804" w:type="pct"/>
            <w:gridSpan w:val="6"/>
            <w:shd w:val="clear" w:color="auto" w:fill="FFFFCC"/>
            <w:vAlign w:val="center"/>
          </w:tcPr>
          <w:p w14:paraId="2A1CD56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CEL SZCZEGÓŁOWY</w:t>
            </w:r>
          </w:p>
        </w:tc>
        <w:tc>
          <w:tcPr>
            <w:tcW w:w="3935" w:type="pct"/>
            <w:gridSpan w:val="29"/>
            <w:shd w:val="clear" w:color="auto" w:fill="FFFFCC"/>
            <w:vAlign w:val="center"/>
          </w:tcPr>
          <w:p w14:paraId="2F347BE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Informowanie, promocja, komunikacja na rzecz zaktywizowania społeczności wokół idei LEADER</w:t>
            </w:r>
          </w:p>
        </w:tc>
      </w:tr>
      <w:tr w:rsidR="00E329FA" w:rsidRPr="00056905" w14:paraId="2B7A2642" w14:textId="77777777" w:rsidTr="00E63031">
        <w:tc>
          <w:tcPr>
            <w:tcW w:w="2365" w:type="pct"/>
            <w:gridSpan w:val="17"/>
            <w:vAlign w:val="center"/>
          </w:tcPr>
          <w:p w14:paraId="20EF4EC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Wskaźniki oddziaływania dla celu ogólnego</w:t>
            </w:r>
          </w:p>
        </w:tc>
        <w:tc>
          <w:tcPr>
            <w:tcW w:w="313" w:type="pct"/>
            <w:shd w:val="clear" w:color="auto" w:fill="FFFF00"/>
            <w:vAlign w:val="center"/>
          </w:tcPr>
          <w:p w14:paraId="17ADB63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j.m.</w:t>
            </w:r>
          </w:p>
        </w:tc>
        <w:tc>
          <w:tcPr>
            <w:tcW w:w="806" w:type="pct"/>
            <w:gridSpan w:val="7"/>
            <w:shd w:val="clear" w:color="auto" w:fill="FFFF00"/>
            <w:vAlign w:val="center"/>
          </w:tcPr>
          <w:p w14:paraId="7E34C707" w14:textId="31E544CF"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Stan początk</w:t>
            </w:r>
            <w:r w:rsidR="00F35873">
              <w:rPr>
                <w:rFonts w:ascii="Times New Roman" w:eastAsia="Calibri" w:hAnsi="Times New Roman" w:cs="Times New Roman"/>
              </w:rPr>
              <w:t>owy</w:t>
            </w:r>
          </w:p>
          <w:p w14:paraId="49C45054" w14:textId="438D8D32"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2015</w:t>
            </w:r>
            <w:r w:rsidR="00F35873">
              <w:rPr>
                <w:rFonts w:ascii="Times New Roman" w:eastAsia="Calibri" w:hAnsi="Times New Roman" w:cs="Times New Roman"/>
              </w:rPr>
              <w:t xml:space="preserve"> </w:t>
            </w:r>
            <w:r w:rsidRPr="00056905">
              <w:rPr>
                <w:rFonts w:ascii="Times New Roman" w:eastAsia="Calibri" w:hAnsi="Times New Roman" w:cs="Times New Roman"/>
              </w:rPr>
              <w:t>r.</w:t>
            </w:r>
          </w:p>
        </w:tc>
        <w:tc>
          <w:tcPr>
            <w:tcW w:w="413" w:type="pct"/>
            <w:gridSpan w:val="4"/>
            <w:shd w:val="clear" w:color="auto" w:fill="FFFF00"/>
            <w:vAlign w:val="center"/>
          </w:tcPr>
          <w:p w14:paraId="0B4A78DE" w14:textId="12A828D4"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Plan 2028</w:t>
            </w:r>
            <w:r w:rsidR="00F35873">
              <w:rPr>
                <w:rFonts w:ascii="Times New Roman" w:eastAsia="Calibri" w:hAnsi="Times New Roman" w:cs="Times New Roman"/>
              </w:rPr>
              <w:t xml:space="preserve"> </w:t>
            </w:r>
            <w:r w:rsidRPr="00056905">
              <w:rPr>
                <w:rFonts w:ascii="Times New Roman" w:eastAsia="Calibri" w:hAnsi="Times New Roman" w:cs="Times New Roman"/>
              </w:rPr>
              <w:t>r</w:t>
            </w:r>
            <w:r w:rsidR="00F35873">
              <w:rPr>
                <w:rFonts w:ascii="Times New Roman" w:eastAsia="Calibri" w:hAnsi="Times New Roman" w:cs="Times New Roman"/>
              </w:rPr>
              <w:t>.</w:t>
            </w:r>
          </w:p>
        </w:tc>
        <w:tc>
          <w:tcPr>
            <w:tcW w:w="1064" w:type="pct"/>
            <w:gridSpan w:val="8"/>
            <w:shd w:val="clear" w:color="auto" w:fill="FFFF00"/>
            <w:vAlign w:val="center"/>
          </w:tcPr>
          <w:p w14:paraId="430B81A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Źródło danych/sposób pomiaru</w:t>
            </w:r>
          </w:p>
        </w:tc>
      </w:tr>
      <w:tr w:rsidR="00E329FA" w:rsidRPr="00056905" w14:paraId="7DA089B6" w14:textId="77777777" w:rsidTr="00E63031">
        <w:tc>
          <w:tcPr>
            <w:tcW w:w="256" w:type="pct"/>
            <w:gridSpan w:val="3"/>
            <w:vAlign w:val="center"/>
          </w:tcPr>
          <w:p w14:paraId="081A811B"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O4.1</w:t>
            </w:r>
          </w:p>
        </w:tc>
        <w:tc>
          <w:tcPr>
            <w:tcW w:w="2109" w:type="pct"/>
            <w:gridSpan w:val="14"/>
            <w:vAlign w:val="center"/>
          </w:tcPr>
          <w:p w14:paraId="7BD79517"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bCs/>
              </w:rPr>
              <w:t>Ilość osób, które powzięły informacje o najnowszych działaniach LGD</w:t>
            </w:r>
          </w:p>
        </w:tc>
        <w:tc>
          <w:tcPr>
            <w:tcW w:w="313" w:type="pct"/>
            <w:vAlign w:val="center"/>
          </w:tcPr>
          <w:p w14:paraId="187F7A9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806" w:type="pct"/>
            <w:gridSpan w:val="7"/>
            <w:vAlign w:val="center"/>
          </w:tcPr>
          <w:p w14:paraId="6D8F71D5"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413" w:type="pct"/>
            <w:gridSpan w:val="4"/>
            <w:vAlign w:val="center"/>
          </w:tcPr>
          <w:p w14:paraId="330EFD4E"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3</w:t>
            </w:r>
            <w:r w:rsidR="00585B3B" w:rsidRPr="00056905">
              <w:rPr>
                <w:rFonts w:ascii="Times New Roman" w:eastAsia="Calibri" w:hAnsi="Times New Roman" w:cs="Times New Roman"/>
                <w:b/>
                <w:bCs/>
              </w:rPr>
              <w:t xml:space="preserve"> </w:t>
            </w:r>
            <w:r w:rsidRPr="00056905">
              <w:rPr>
                <w:rFonts w:ascii="Times New Roman" w:eastAsia="Calibri" w:hAnsi="Times New Roman" w:cs="Times New Roman"/>
                <w:b/>
                <w:bCs/>
              </w:rPr>
              <w:t>000</w:t>
            </w:r>
          </w:p>
        </w:tc>
        <w:tc>
          <w:tcPr>
            <w:tcW w:w="1064" w:type="pct"/>
            <w:gridSpan w:val="8"/>
            <w:vAlign w:val="center"/>
          </w:tcPr>
          <w:p w14:paraId="611855C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Badanie ewaluacyjne ex-post LSR</w:t>
            </w:r>
          </w:p>
        </w:tc>
      </w:tr>
      <w:tr w:rsidR="00E329FA" w:rsidRPr="00056905" w14:paraId="3E9C90C3" w14:textId="77777777" w:rsidTr="00E63031">
        <w:tc>
          <w:tcPr>
            <w:tcW w:w="2365" w:type="pct"/>
            <w:gridSpan w:val="17"/>
            <w:vAlign w:val="center"/>
          </w:tcPr>
          <w:p w14:paraId="12D00F1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Wskaźniki rezultatu dla celów szczegółowych</w:t>
            </w:r>
          </w:p>
        </w:tc>
        <w:tc>
          <w:tcPr>
            <w:tcW w:w="313" w:type="pct"/>
            <w:shd w:val="clear" w:color="auto" w:fill="FFFFCC"/>
            <w:vAlign w:val="center"/>
          </w:tcPr>
          <w:p w14:paraId="52DED41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j.m.</w:t>
            </w:r>
          </w:p>
        </w:tc>
        <w:tc>
          <w:tcPr>
            <w:tcW w:w="806" w:type="pct"/>
            <w:gridSpan w:val="7"/>
            <w:shd w:val="clear" w:color="auto" w:fill="FFFFCC"/>
            <w:vAlign w:val="center"/>
          </w:tcPr>
          <w:p w14:paraId="497A88A9" w14:textId="286E8265"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Stanpoczątk.2015</w:t>
            </w:r>
            <w:r w:rsidR="00F35873">
              <w:rPr>
                <w:rFonts w:ascii="Times New Roman" w:eastAsia="Calibri" w:hAnsi="Times New Roman" w:cs="Times New Roman"/>
              </w:rPr>
              <w:t xml:space="preserve"> </w:t>
            </w:r>
            <w:r w:rsidRPr="00056905">
              <w:rPr>
                <w:rFonts w:ascii="Times New Roman" w:eastAsia="Calibri" w:hAnsi="Times New Roman" w:cs="Times New Roman"/>
              </w:rPr>
              <w:t>r.</w:t>
            </w:r>
          </w:p>
        </w:tc>
        <w:tc>
          <w:tcPr>
            <w:tcW w:w="413" w:type="pct"/>
            <w:gridSpan w:val="4"/>
            <w:shd w:val="clear" w:color="auto" w:fill="FFFFCC"/>
            <w:vAlign w:val="center"/>
          </w:tcPr>
          <w:p w14:paraId="7CD9983A" w14:textId="6ACE7AFA"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Plan2023</w:t>
            </w:r>
            <w:r w:rsidR="00F35873">
              <w:rPr>
                <w:rFonts w:ascii="Times New Roman" w:eastAsia="Calibri" w:hAnsi="Times New Roman" w:cs="Times New Roman"/>
              </w:rPr>
              <w:t xml:space="preserve"> </w:t>
            </w:r>
            <w:r w:rsidRPr="00056905">
              <w:rPr>
                <w:rFonts w:ascii="Times New Roman" w:eastAsia="Calibri" w:hAnsi="Times New Roman" w:cs="Times New Roman"/>
              </w:rPr>
              <w:t>r</w:t>
            </w:r>
            <w:r w:rsidR="00F35873">
              <w:rPr>
                <w:rFonts w:ascii="Times New Roman" w:eastAsia="Calibri" w:hAnsi="Times New Roman" w:cs="Times New Roman"/>
              </w:rPr>
              <w:t>.</w:t>
            </w:r>
          </w:p>
        </w:tc>
        <w:tc>
          <w:tcPr>
            <w:tcW w:w="1064" w:type="pct"/>
            <w:gridSpan w:val="8"/>
            <w:shd w:val="clear" w:color="auto" w:fill="FFFFCC"/>
            <w:vAlign w:val="center"/>
          </w:tcPr>
          <w:p w14:paraId="42B1EB4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iCs/>
              </w:rPr>
              <w:t>Źródło danych/sposób pomiaru</w:t>
            </w:r>
          </w:p>
        </w:tc>
      </w:tr>
      <w:tr w:rsidR="00E329FA" w:rsidRPr="00056905" w14:paraId="38031FD6" w14:textId="77777777" w:rsidTr="00E63031">
        <w:tc>
          <w:tcPr>
            <w:tcW w:w="256" w:type="pct"/>
            <w:gridSpan w:val="3"/>
            <w:vAlign w:val="center"/>
          </w:tcPr>
          <w:p w14:paraId="176A4DA0"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R4.1.1</w:t>
            </w:r>
          </w:p>
        </w:tc>
        <w:tc>
          <w:tcPr>
            <w:tcW w:w="2109" w:type="pct"/>
            <w:gridSpan w:val="14"/>
            <w:vAlign w:val="center"/>
          </w:tcPr>
          <w:p w14:paraId="6430C339" w14:textId="77777777" w:rsidR="00E329FA" w:rsidRPr="00056905" w:rsidRDefault="00E329FA" w:rsidP="00E329FA">
            <w:pPr>
              <w:spacing w:after="0" w:line="240" w:lineRule="auto"/>
              <w:jc w:val="both"/>
              <w:rPr>
                <w:rFonts w:ascii="Times New Roman" w:eastAsia="Calibri" w:hAnsi="Times New Roman" w:cs="Times New Roman"/>
                <w:bCs/>
              </w:rPr>
            </w:pPr>
            <w:bookmarkStart w:id="32" w:name="_Hlk100748987"/>
            <w:r w:rsidRPr="00056905">
              <w:rPr>
                <w:rFonts w:ascii="Times New Roman" w:eastAsia="Calibri" w:hAnsi="Times New Roman" w:cs="Times New Roman"/>
                <w:bCs/>
              </w:rPr>
              <w:t xml:space="preserve">Liczba </w:t>
            </w:r>
            <w:proofErr w:type="spellStart"/>
            <w:r w:rsidRPr="00056905">
              <w:rPr>
                <w:rFonts w:ascii="Times New Roman" w:eastAsia="Calibri" w:hAnsi="Times New Roman" w:cs="Times New Roman"/>
                <w:bCs/>
              </w:rPr>
              <w:t>podm</w:t>
            </w:r>
            <w:proofErr w:type="spellEnd"/>
            <w:r w:rsidRPr="00056905">
              <w:rPr>
                <w:rFonts w:ascii="Times New Roman" w:eastAsia="Calibri" w:hAnsi="Times New Roman" w:cs="Times New Roman"/>
                <w:bCs/>
              </w:rPr>
              <w:t xml:space="preserve">./osób, które otrzymały wsparcie po uprzednim udzieleniu </w:t>
            </w:r>
            <w:proofErr w:type="spellStart"/>
            <w:r w:rsidRPr="00056905">
              <w:rPr>
                <w:rFonts w:ascii="Times New Roman" w:eastAsia="Calibri" w:hAnsi="Times New Roman" w:cs="Times New Roman"/>
                <w:bCs/>
              </w:rPr>
              <w:t>indywid</w:t>
            </w:r>
            <w:proofErr w:type="spellEnd"/>
            <w:r w:rsidRPr="00056905">
              <w:rPr>
                <w:rFonts w:ascii="Times New Roman" w:eastAsia="Calibri" w:hAnsi="Times New Roman" w:cs="Times New Roman"/>
                <w:bCs/>
              </w:rPr>
              <w:t>. doradztwa w zakresie ubiegania się o wsparcie</w:t>
            </w:r>
            <w:bookmarkEnd w:id="32"/>
          </w:p>
        </w:tc>
        <w:tc>
          <w:tcPr>
            <w:tcW w:w="313" w:type="pct"/>
            <w:vAlign w:val="center"/>
          </w:tcPr>
          <w:p w14:paraId="3DBE423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osoba/podmiot</w:t>
            </w:r>
          </w:p>
        </w:tc>
        <w:tc>
          <w:tcPr>
            <w:tcW w:w="806" w:type="pct"/>
            <w:gridSpan w:val="7"/>
            <w:vAlign w:val="center"/>
          </w:tcPr>
          <w:p w14:paraId="46FF1005"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413" w:type="pct"/>
            <w:gridSpan w:val="4"/>
            <w:vAlign w:val="center"/>
          </w:tcPr>
          <w:p w14:paraId="42167A11"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60</w:t>
            </w:r>
          </w:p>
        </w:tc>
        <w:tc>
          <w:tcPr>
            <w:tcW w:w="1064" w:type="pct"/>
            <w:gridSpan w:val="8"/>
            <w:vAlign w:val="center"/>
          </w:tcPr>
          <w:p w14:paraId="7355A76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Sprawozdanie z realizacji </w:t>
            </w:r>
          </w:p>
        </w:tc>
      </w:tr>
      <w:tr w:rsidR="00E329FA" w:rsidRPr="00056905" w14:paraId="2C4D4690" w14:textId="77777777" w:rsidTr="00E63031">
        <w:tc>
          <w:tcPr>
            <w:tcW w:w="256" w:type="pct"/>
            <w:gridSpan w:val="3"/>
            <w:vAlign w:val="center"/>
          </w:tcPr>
          <w:p w14:paraId="6AE92849"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R4.1.2</w:t>
            </w:r>
          </w:p>
        </w:tc>
        <w:tc>
          <w:tcPr>
            <w:tcW w:w="2109" w:type="pct"/>
            <w:gridSpan w:val="14"/>
            <w:vAlign w:val="center"/>
          </w:tcPr>
          <w:p w14:paraId="0DBB66AB"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Liczba uczestników spotkań </w:t>
            </w:r>
            <w:proofErr w:type="spellStart"/>
            <w:r w:rsidRPr="00056905">
              <w:rPr>
                <w:rFonts w:ascii="Times New Roman" w:eastAsia="Calibri" w:hAnsi="Times New Roman" w:cs="Times New Roman"/>
                <w:bCs/>
              </w:rPr>
              <w:t>informacyjno</w:t>
            </w:r>
            <w:proofErr w:type="spellEnd"/>
            <w:r w:rsidRPr="00056905">
              <w:rPr>
                <w:rFonts w:ascii="Times New Roman" w:eastAsia="Calibri" w:hAnsi="Times New Roman" w:cs="Times New Roman"/>
                <w:bCs/>
              </w:rPr>
              <w:t xml:space="preserve"> -konsultacyjnych </w:t>
            </w:r>
          </w:p>
        </w:tc>
        <w:tc>
          <w:tcPr>
            <w:tcW w:w="313" w:type="pct"/>
            <w:vAlign w:val="center"/>
          </w:tcPr>
          <w:p w14:paraId="695E6232"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806" w:type="pct"/>
            <w:gridSpan w:val="7"/>
            <w:vAlign w:val="center"/>
          </w:tcPr>
          <w:p w14:paraId="64E9FB38"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413" w:type="pct"/>
            <w:gridSpan w:val="4"/>
            <w:vAlign w:val="center"/>
          </w:tcPr>
          <w:p w14:paraId="7F57722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750</w:t>
            </w:r>
          </w:p>
        </w:tc>
        <w:tc>
          <w:tcPr>
            <w:tcW w:w="1064" w:type="pct"/>
            <w:gridSpan w:val="8"/>
            <w:vAlign w:val="center"/>
          </w:tcPr>
          <w:p w14:paraId="58C22D3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 xml:space="preserve">Sprawozdanie z realizacji </w:t>
            </w:r>
          </w:p>
        </w:tc>
      </w:tr>
      <w:tr w:rsidR="00E329FA" w:rsidRPr="00056905" w14:paraId="0E924401" w14:textId="77777777" w:rsidTr="00E63031">
        <w:tc>
          <w:tcPr>
            <w:tcW w:w="256" w:type="pct"/>
            <w:gridSpan w:val="3"/>
            <w:vAlign w:val="center"/>
          </w:tcPr>
          <w:p w14:paraId="2B98C2E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R4.1.3</w:t>
            </w:r>
          </w:p>
        </w:tc>
        <w:tc>
          <w:tcPr>
            <w:tcW w:w="2109" w:type="pct"/>
            <w:gridSpan w:val="14"/>
            <w:vAlign w:val="center"/>
          </w:tcPr>
          <w:p w14:paraId="1E79E16D"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Liczba osób zadowolonych ze spotkań przeprowadzonych przez LGD</w:t>
            </w:r>
          </w:p>
        </w:tc>
        <w:tc>
          <w:tcPr>
            <w:tcW w:w="313" w:type="pct"/>
            <w:vAlign w:val="center"/>
          </w:tcPr>
          <w:p w14:paraId="44C9CD57"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osoba</w:t>
            </w:r>
          </w:p>
        </w:tc>
        <w:tc>
          <w:tcPr>
            <w:tcW w:w="806" w:type="pct"/>
            <w:gridSpan w:val="7"/>
            <w:vAlign w:val="center"/>
          </w:tcPr>
          <w:p w14:paraId="0CD76C08"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413" w:type="pct"/>
            <w:gridSpan w:val="4"/>
            <w:vAlign w:val="center"/>
          </w:tcPr>
          <w:p w14:paraId="3F583830"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500</w:t>
            </w:r>
          </w:p>
        </w:tc>
        <w:tc>
          <w:tcPr>
            <w:tcW w:w="1064" w:type="pct"/>
            <w:gridSpan w:val="8"/>
            <w:vAlign w:val="center"/>
          </w:tcPr>
          <w:p w14:paraId="367055A4" w14:textId="4FD9720D" w:rsidR="00E329FA" w:rsidRPr="00056905" w:rsidRDefault="00205DB8"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Sprawozdanie z realizacji</w:t>
            </w:r>
          </w:p>
        </w:tc>
      </w:tr>
      <w:tr w:rsidR="00E329FA" w:rsidRPr="00056905" w14:paraId="2898C386" w14:textId="77777777" w:rsidTr="00E63031">
        <w:tc>
          <w:tcPr>
            <w:tcW w:w="1026" w:type="pct"/>
            <w:gridSpan w:val="8"/>
            <w:vMerge w:val="restart"/>
            <w:shd w:val="clear" w:color="auto" w:fill="F7CAAC"/>
            <w:vAlign w:val="center"/>
          </w:tcPr>
          <w:p w14:paraId="1C47A28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Przedsięwzięcia</w:t>
            </w:r>
          </w:p>
        </w:tc>
        <w:tc>
          <w:tcPr>
            <w:tcW w:w="223" w:type="pct"/>
            <w:vMerge w:val="restart"/>
            <w:shd w:val="clear" w:color="auto" w:fill="F7CAAC"/>
            <w:vAlign w:val="center"/>
          </w:tcPr>
          <w:p w14:paraId="03329F1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Gr. docelowe</w:t>
            </w:r>
          </w:p>
        </w:tc>
        <w:tc>
          <w:tcPr>
            <w:tcW w:w="270" w:type="pct"/>
            <w:gridSpan w:val="2"/>
            <w:vMerge w:val="restart"/>
            <w:shd w:val="clear" w:color="auto" w:fill="F7CAAC"/>
            <w:vAlign w:val="center"/>
          </w:tcPr>
          <w:p w14:paraId="480DCF81"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Sposób realizacji</w:t>
            </w:r>
          </w:p>
          <w:p w14:paraId="54DE70C4"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442" w:type="pct"/>
            <w:gridSpan w:val="26"/>
            <w:shd w:val="clear" w:color="auto" w:fill="F7CAAC"/>
            <w:vAlign w:val="center"/>
          </w:tcPr>
          <w:p w14:paraId="7498E51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rPr>
              <w:t>Wskaźniki produktu</w:t>
            </w:r>
          </w:p>
        </w:tc>
      </w:tr>
      <w:tr w:rsidR="00E329FA" w:rsidRPr="00056905" w14:paraId="0B0ED625" w14:textId="77777777" w:rsidTr="00E63031">
        <w:tc>
          <w:tcPr>
            <w:tcW w:w="1026" w:type="pct"/>
            <w:gridSpan w:val="8"/>
            <w:vMerge/>
            <w:shd w:val="clear" w:color="auto" w:fill="F7CAAC"/>
            <w:vAlign w:val="center"/>
          </w:tcPr>
          <w:p w14:paraId="0791B962"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23" w:type="pct"/>
            <w:vMerge/>
            <w:shd w:val="clear" w:color="auto" w:fill="F7CAAC"/>
            <w:vAlign w:val="center"/>
          </w:tcPr>
          <w:p w14:paraId="7C81A5F0"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70" w:type="pct"/>
            <w:gridSpan w:val="2"/>
            <w:vMerge/>
            <w:shd w:val="clear" w:color="auto" w:fill="F7CAAC"/>
            <w:vAlign w:val="center"/>
          </w:tcPr>
          <w:p w14:paraId="14C7D104"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965" w:type="pct"/>
            <w:gridSpan w:val="14"/>
            <w:vMerge w:val="restart"/>
            <w:shd w:val="clear" w:color="auto" w:fill="F7CAAC"/>
            <w:vAlign w:val="center"/>
          </w:tcPr>
          <w:p w14:paraId="50AA3E6D" w14:textId="77777777" w:rsidR="00E329FA" w:rsidRPr="00056905" w:rsidRDefault="00E329FA" w:rsidP="00E329FA">
            <w:pPr>
              <w:spacing w:after="0" w:line="240" w:lineRule="auto"/>
              <w:ind w:right="-215"/>
              <w:jc w:val="center"/>
              <w:rPr>
                <w:rFonts w:ascii="Times New Roman" w:eastAsia="Calibri" w:hAnsi="Times New Roman" w:cs="Times New Roman"/>
              </w:rPr>
            </w:pPr>
            <w:r w:rsidRPr="00056905">
              <w:rPr>
                <w:rFonts w:ascii="Times New Roman" w:eastAsia="Calibri" w:hAnsi="Times New Roman" w:cs="Times New Roman"/>
              </w:rPr>
              <w:t>nazwa</w:t>
            </w:r>
          </w:p>
        </w:tc>
        <w:tc>
          <w:tcPr>
            <w:tcW w:w="357" w:type="pct"/>
            <w:gridSpan w:val="3"/>
            <w:vMerge w:val="restart"/>
            <w:shd w:val="clear" w:color="auto" w:fill="F7CAAC"/>
            <w:vAlign w:val="center"/>
          </w:tcPr>
          <w:p w14:paraId="2E29A960"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j.m.</w:t>
            </w:r>
          </w:p>
        </w:tc>
        <w:tc>
          <w:tcPr>
            <w:tcW w:w="627" w:type="pct"/>
            <w:gridSpan w:val="7"/>
            <w:shd w:val="clear" w:color="auto" w:fill="F7CAAC"/>
            <w:vAlign w:val="center"/>
          </w:tcPr>
          <w:p w14:paraId="0F53902F"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Wartość</w:t>
            </w:r>
          </w:p>
        </w:tc>
        <w:tc>
          <w:tcPr>
            <w:tcW w:w="493" w:type="pct"/>
            <w:gridSpan w:val="2"/>
            <w:vMerge w:val="restart"/>
            <w:shd w:val="clear" w:color="auto" w:fill="F7CAAC"/>
            <w:vAlign w:val="center"/>
          </w:tcPr>
          <w:p w14:paraId="13CF196B"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Źródło danych/sposób pomiaru</w:t>
            </w:r>
          </w:p>
        </w:tc>
      </w:tr>
      <w:tr w:rsidR="00E329FA" w:rsidRPr="00056905" w14:paraId="1F0C8DDC" w14:textId="77777777" w:rsidTr="00E63031">
        <w:trPr>
          <w:trHeight w:val="609"/>
        </w:trPr>
        <w:tc>
          <w:tcPr>
            <w:tcW w:w="1026" w:type="pct"/>
            <w:gridSpan w:val="8"/>
            <w:vMerge/>
            <w:vAlign w:val="center"/>
          </w:tcPr>
          <w:p w14:paraId="533A0CBA"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23" w:type="pct"/>
            <w:vMerge/>
            <w:vAlign w:val="center"/>
          </w:tcPr>
          <w:p w14:paraId="750719C1"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70" w:type="pct"/>
            <w:gridSpan w:val="2"/>
            <w:vMerge/>
            <w:vAlign w:val="center"/>
          </w:tcPr>
          <w:p w14:paraId="2C73E751"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1965" w:type="pct"/>
            <w:gridSpan w:val="14"/>
            <w:vMerge/>
            <w:vAlign w:val="center"/>
          </w:tcPr>
          <w:p w14:paraId="757DDEF9"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57" w:type="pct"/>
            <w:gridSpan w:val="3"/>
            <w:vMerge/>
            <w:vAlign w:val="center"/>
          </w:tcPr>
          <w:p w14:paraId="78DFDA69"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313" w:type="pct"/>
            <w:gridSpan w:val="4"/>
            <w:shd w:val="clear" w:color="auto" w:fill="F7CAAC"/>
            <w:vAlign w:val="center"/>
          </w:tcPr>
          <w:p w14:paraId="3ECAD3F9" w14:textId="77777777" w:rsidR="00E329FA" w:rsidRPr="00056905" w:rsidRDefault="00E329FA" w:rsidP="00E329FA">
            <w:pPr>
              <w:spacing w:after="0" w:line="240" w:lineRule="auto"/>
              <w:jc w:val="center"/>
              <w:rPr>
                <w:rFonts w:ascii="Times New Roman" w:eastAsia="Calibri" w:hAnsi="Times New Roman" w:cs="Times New Roman"/>
                <w:bCs/>
              </w:rPr>
            </w:pPr>
            <w:proofErr w:type="spellStart"/>
            <w:r w:rsidRPr="00056905">
              <w:rPr>
                <w:rFonts w:ascii="Times New Roman" w:eastAsia="Calibri" w:hAnsi="Times New Roman" w:cs="Times New Roman"/>
              </w:rPr>
              <w:t>Początk</w:t>
            </w:r>
            <w:proofErr w:type="spellEnd"/>
            <w:r w:rsidRPr="00056905">
              <w:rPr>
                <w:rFonts w:ascii="Times New Roman" w:eastAsia="Calibri" w:hAnsi="Times New Roman" w:cs="Times New Roman"/>
              </w:rPr>
              <w:t>. 2016r.</w:t>
            </w:r>
          </w:p>
        </w:tc>
        <w:tc>
          <w:tcPr>
            <w:tcW w:w="314" w:type="pct"/>
            <w:gridSpan w:val="3"/>
            <w:shd w:val="clear" w:color="auto" w:fill="F7CAAC"/>
            <w:vAlign w:val="center"/>
          </w:tcPr>
          <w:p w14:paraId="0632CB9B" w14:textId="77777777" w:rsidR="00E329FA" w:rsidRPr="00056905" w:rsidRDefault="00E329FA" w:rsidP="00E329FA">
            <w:pPr>
              <w:autoSpaceDE w:val="0"/>
              <w:autoSpaceDN w:val="0"/>
              <w:adjustRightInd w:val="0"/>
              <w:spacing w:after="0" w:line="240" w:lineRule="auto"/>
              <w:jc w:val="center"/>
              <w:rPr>
                <w:rFonts w:ascii="Times New Roman" w:eastAsia="Calibri" w:hAnsi="Times New Roman" w:cs="Times New Roman"/>
              </w:rPr>
            </w:pPr>
            <w:r w:rsidRPr="00056905">
              <w:rPr>
                <w:rFonts w:ascii="Times New Roman" w:eastAsia="Calibri" w:hAnsi="Times New Roman" w:cs="Times New Roman"/>
              </w:rPr>
              <w:t>Końcowa 2023r.</w:t>
            </w:r>
          </w:p>
        </w:tc>
        <w:tc>
          <w:tcPr>
            <w:tcW w:w="493" w:type="pct"/>
            <w:gridSpan w:val="2"/>
            <w:vMerge/>
            <w:vAlign w:val="center"/>
          </w:tcPr>
          <w:p w14:paraId="65B9AC1C" w14:textId="77777777" w:rsidR="00E329FA" w:rsidRPr="00056905" w:rsidRDefault="00E329FA" w:rsidP="00E329FA">
            <w:pPr>
              <w:spacing w:after="0" w:line="240" w:lineRule="auto"/>
              <w:jc w:val="center"/>
              <w:rPr>
                <w:rFonts w:ascii="Times New Roman" w:eastAsia="Calibri" w:hAnsi="Times New Roman" w:cs="Times New Roman"/>
                <w:bCs/>
              </w:rPr>
            </w:pPr>
          </w:p>
        </w:tc>
      </w:tr>
      <w:tr w:rsidR="00E329FA" w:rsidRPr="00056905" w14:paraId="0CFBB859" w14:textId="77777777" w:rsidTr="00E63031">
        <w:tc>
          <w:tcPr>
            <w:tcW w:w="256" w:type="pct"/>
            <w:gridSpan w:val="3"/>
            <w:vMerge w:val="restart"/>
            <w:vAlign w:val="center"/>
          </w:tcPr>
          <w:p w14:paraId="3FAAE2A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4.1.1</w:t>
            </w:r>
          </w:p>
        </w:tc>
        <w:tc>
          <w:tcPr>
            <w:tcW w:w="770" w:type="pct"/>
            <w:gridSpan w:val="5"/>
            <w:vMerge w:val="restart"/>
            <w:vAlign w:val="center"/>
          </w:tcPr>
          <w:p w14:paraId="19C6D1B4"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bCs/>
              </w:rPr>
              <w:t>Koszty bieżące działalności LGD.</w:t>
            </w:r>
          </w:p>
        </w:tc>
        <w:tc>
          <w:tcPr>
            <w:tcW w:w="223" w:type="pct"/>
            <w:vMerge w:val="restart"/>
            <w:vAlign w:val="center"/>
          </w:tcPr>
          <w:p w14:paraId="7B67AB79"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LGD</w:t>
            </w:r>
          </w:p>
        </w:tc>
        <w:tc>
          <w:tcPr>
            <w:tcW w:w="270" w:type="pct"/>
            <w:gridSpan w:val="2"/>
            <w:vMerge w:val="restart"/>
            <w:vAlign w:val="center"/>
          </w:tcPr>
          <w:p w14:paraId="532A2CEE"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bCs/>
              </w:rPr>
              <w:t xml:space="preserve">Aktywizacja </w:t>
            </w:r>
          </w:p>
        </w:tc>
        <w:tc>
          <w:tcPr>
            <w:tcW w:w="1965" w:type="pct"/>
            <w:gridSpan w:val="14"/>
            <w:vAlign w:val="center"/>
          </w:tcPr>
          <w:p w14:paraId="140A7690"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osobodni szkoleń dla pracowników LGD </w:t>
            </w:r>
          </w:p>
        </w:tc>
        <w:tc>
          <w:tcPr>
            <w:tcW w:w="357" w:type="pct"/>
            <w:gridSpan w:val="3"/>
            <w:vAlign w:val="center"/>
          </w:tcPr>
          <w:p w14:paraId="70732C74"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osobodni</w:t>
            </w:r>
          </w:p>
        </w:tc>
        <w:tc>
          <w:tcPr>
            <w:tcW w:w="313" w:type="pct"/>
            <w:gridSpan w:val="4"/>
            <w:vAlign w:val="center"/>
          </w:tcPr>
          <w:p w14:paraId="0D7D5C8C"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14" w:type="pct"/>
            <w:gridSpan w:val="3"/>
            <w:vAlign w:val="center"/>
          </w:tcPr>
          <w:p w14:paraId="1D542AD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90</w:t>
            </w:r>
          </w:p>
        </w:tc>
        <w:tc>
          <w:tcPr>
            <w:tcW w:w="493" w:type="pct"/>
            <w:gridSpan w:val="2"/>
            <w:vAlign w:val="center"/>
          </w:tcPr>
          <w:p w14:paraId="40FB8A76"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r w:rsidR="00E329FA" w:rsidRPr="00056905" w14:paraId="2FDF6532" w14:textId="77777777" w:rsidTr="00E63031">
        <w:tc>
          <w:tcPr>
            <w:tcW w:w="256" w:type="pct"/>
            <w:gridSpan w:val="3"/>
            <w:vMerge/>
            <w:vAlign w:val="center"/>
          </w:tcPr>
          <w:p w14:paraId="2FDBDBE4"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770" w:type="pct"/>
            <w:gridSpan w:val="5"/>
            <w:vMerge/>
            <w:vAlign w:val="center"/>
          </w:tcPr>
          <w:p w14:paraId="208F7E17" w14:textId="77777777" w:rsidR="00E329FA" w:rsidRPr="00056905" w:rsidRDefault="00E329FA" w:rsidP="00E329FA">
            <w:pPr>
              <w:spacing w:after="0" w:line="240" w:lineRule="auto"/>
              <w:jc w:val="both"/>
              <w:rPr>
                <w:rFonts w:ascii="Times New Roman" w:eastAsia="Calibri" w:hAnsi="Times New Roman" w:cs="Times New Roman"/>
                <w:bCs/>
              </w:rPr>
            </w:pPr>
          </w:p>
        </w:tc>
        <w:tc>
          <w:tcPr>
            <w:tcW w:w="223" w:type="pct"/>
            <w:vMerge/>
            <w:vAlign w:val="center"/>
          </w:tcPr>
          <w:p w14:paraId="3BE4FE0A"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70" w:type="pct"/>
            <w:gridSpan w:val="2"/>
            <w:vMerge/>
            <w:vAlign w:val="center"/>
          </w:tcPr>
          <w:p w14:paraId="5AF29CA0" w14:textId="77777777" w:rsidR="00E329FA" w:rsidRPr="00056905" w:rsidRDefault="00E329FA" w:rsidP="00E329FA">
            <w:pPr>
              <w:spacing w:after="0" w:line="240" w:lineRule="auto"/>
              <w:rPr>
                <w:rFonts w:ascii="Times New Roman" w:eastAsia="Calibri" w:hAnsi="Times New Roman" w:cs="Times New Roman"/>
                <w:bCs/>
              </w:rPr>
            </w:pPr>
          </w:p>
        </w:tc>
        <w:tc>
          <w:tcPr>
            <w:tcW w:w="1965" w:type="pct"/>
            <w:gridSpan w:val="14"/>
            <w:vAlign w:val="center"/>
          </w:tcPr>
          <w:p w14:paraId="286F7B8C"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osobodni szkoleń dla organów LGD </w:t>
            </w:r>
          </w:p>
        </w:tc>
        <w:tc>
          <w:tcPr>
            <w:tcW w:w="357" w:type="pct"/>
            <w:gridSpan w:val="3"/>
            <w:vAlign w:val="center"/>
          </w:tcPr>
          <w:p w14:paraId="57E36008"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osobodni</w:t>
            </w:r>
          </w:p>
        </w:tc>
        <w:tc>
          <w:tcPr>
            <w:tcW w:w="313" w:type="pct"/>
            <w:gridSpan w:val="4"/>
            <w:vAlign w:val="center"/>
          </w:tcPr>
          <w:p w14:paraId="48E7F94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14" w:type="pct"/>
            <w:gridSpan w:val="3"/>
            <w:vAlign w:val="center"/>
          </w:tcPr>
          <w:p w14:paraId="06523777"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270</w:t>
            </w:r>
          </w:p>
        </w:tc>
        <w:tc>
          <w:tcPr>
            <w:tcW w:w="493" w:type="pct"/>
            <w:gridSpan w:val="2"/>
            <w:vAlign w:val="center"/>
          </w:tcPr>
          <w:p w14:paraId="1B268595"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r w:rsidR="00E329FA" w:rsidRPr="00056905" w14:paraId="23142C72" w14:textId="77777777" w:rsidTr="00E63031">
        <w:tc>
          <w:tcPr>
            <w:tcW w:w="256" w:type="pct"/>
            <w:gridSpan w:val="3"/>
            <w:vMerge/>
            <w:vAlign w:val="center"/>
          </w:tcPr>
          <w:p w14:paraId="2839EE41"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770" w:type="pct"/>
            <w:gridSpan w:val="5"/>
            <w:vMerge/>
            <w:vAlign w:val="center"/>
          </w:tcPr>
          <w:p w14:paraId="51760B34" w14:textId="77777777" w:rsidR="00E329FA" w:rsidRPr="00056905" w:rsidRDefault="00E329FA" w:rsidP="00E329FA">
            <w:pPr>
              <w:spacing w:after="0" w:line="240" w:lineRule="auto"/>
              <w:jc w:val="both"/>
              <w:rPr>
                <w:rFonts w:ascii="Times New Roman" w:eastAsia="Calibri" w:hAnsi="Times New Roman" w:cs="Times New Roman"/>
                <w:bCs/>
              </w:rPr>
            </w:pPr>
          </w:p>
        </w:tc>
        <w:tc>
          <w:tcPr>
            <w:tcW w:w="223" w:type="pct"/>
            <w:vMerge/>
            <w:vAlign w:val="center"/>
          </w:tcPr>
          <w:p w14:paraId="3898B0B1" w14:textId="77777777" w:rsidR="00E329FA" w:rsidRPr="00056905" w:rsidRDefault="00E329FA" w:rsidP="00E329FA">
            <w:pPr>
              <w:spacing w:after="0" w:line="240" w:lineRule="auto"/>
              <w:jc w:val="center"/>
              <w:rPr>
                <w:rFonts w:ascii="Times New Roman" w:eastAsia="Calibri" w:hAnsi="Times New Roman" w:cs="Times New Roman"/>
                <w:bCs/>
              </w:rPr>
            </w:pPr>
          </w:p>
        </w:tc>
        <w:tc>
          <w:tcPr>
            <w:tcW w:w="270" w:type="pct"/>
            <w:gridSpan w:val="2"/>
            <w:vMerge/>
            <w:vAlign w:val="center"/>
          </w:tcPr>
          <w:p w14:paraId="54BF583B" w14:textId="77777777" w:rsidR="00E329FA" w:rsidRPr="00056905" w:rsidRDefault="00E329FA" w:rsidP="00E329FA">
            <w:pPr>
              <w:spacing w:after="0" w:line="240" w:lineRule="auto"/>
              <w:rPr>
                <w:rFonts w:ascii="Times New Roman" w:eastAsia="Calibri" w:hAnsi="Times New Roman" w:cs="Times New Roman"/>
                <w:bCs/>
              </w:rPr>
            </w:pPr>
          </w:p>
        </w:tc>
        <w:tc>
          <w:tcPr>
            <w:tcW w:w="1965" w:type="pct"/>
            <w:gridSpan w:val="14"/>
            <w:vAlign w:val="center"/>
          </w:tcPr>
          <w:p w14:paraId="4BA8B8C8"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podmiotów/osób, którym udzielono </w:t>
            </w:r>
            <w:proofErr w:type="spellStart"/>
            <w:r w:rsidRPr="00056905">
              <w:rPr>
                <w:rFonts w:ascii="Times New Roman" w:eastAsia="Calibri" w:hAnsi="Times New Roman" w:cs="Times New Roman"/>
              </w:rPr>
              <w:t>indywid</w:t>
            </w:r>
            <w:proofErr w:type="spellEnd"/>
            <w:r w:rsidRPr="00056905">
              <w:rPr>
                <w:rFonts w:ascii="Times New Roman" w:eastAsia="Calibri" w:hAnsi="Times New Roman" w:cs="Times New Roman"/>
              </w:rPr>
              <w:t>. doradztwa</w:t>
            </w:r>
          </w:p>
        </w:tc>
        <w:tc>
          <w:tcPr>
            <w:tcW w:w="357" w:type="pct"/>
            <w:gridSpan w:val="3"/>
            <w:vAlign w:val="center"/>
          </w:tcPr>
          <w:p w14:paraId="22C5B955"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Os./</w:t>
            </w:r>
            <w:proofErr w:type="spellStart"/>
            <w:r w:rsidRPr="00056905">
              <w:rPr>
                <w:rFonts w:ascii="Times New Roman" w:eastAsia="Calibri" w:hAnsi="Times New Roman" w:cs="Times New Roman"/>
                <w:bCs/>
              </w:rPr>
              <w:t>podm</w:t>
            </w:r>
            <w:proofErr w:type="spellEnd"/>
            <w:r w:rsidRPr="00056905">
              <w:rPr>
                <w:rFonts w:ascii="Times New Roman" w:eastAsia="Calibri" w:hAnsi="Times New Roman" w:cs="Times New Roman"/>
                <w:bCs/>
              </w:rPr>
              <w:t>.</w:t>
            </w:r>
          </w:p>
        </w:tc>
        <w:tc>
          <w:tcPr>
            <w:tcW w:w="313" w:type="pct"/>
            <w:gridSpan w:val="4"/>
            <w:vAlign w:val="center"/>
          </w:tcPr>
          <w:p w14:paraId="1663C234"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14" w:type="pct"/>
            <w:gridSpan w:val="3"/>
            <w:vAlign w:val="center"/>
          </w:tcPr>
          <w:p w14:paraId="0C1E13F2"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130</w:t>
            </w:r>
          </w:p>
        </w:tc>
        <w:tc>
          <w:tcPr>
            <w:tcW w:w="493" w:type="pct"/>
            <w:gridSpan w:val="2"/>
            <w:vAlign w:val="center"/>
          </w:tcPr>
          <w:p w14:paraId="78EFD03A"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r w:rsidR="00E329FA" w:rsidRPr="00056905" w14:paraId="5790A750" w14:textId="77777777" w:rsidTr="00E63031">
        <w:tc>
          <w:tcPr>
            <w:tcW w:w="256" w:type="pct"/>
            <w:gridSpan w:val="3"/>
            <w:vAlign w:val="center"/>
          </w:tcPr>
          <w:p w14:paraId="57F9D021"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4.1.2.</w:t>
            </w:r>
          </w:p>
        </w:tc>
        <w:tc>
          <w:tcPr>
            <w:tcW w:w="770" w:type="pct"/>
            <w:gridSpan w:val="5"/>
            <w:vAlign w:val="center"/>
          </w:tcPr>
          <w:p w14:paraId="25B25D1A" w14:textId="77777777" w:rsidR="00E329FA" w:rsidRPr="00056905" w:rsidRDefault="00E329FA" w:rsidP="00E329FA">
            <w:pPr>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Animacja społeczna i współpraca lokalna.</w:t>
            </w:r>
          </w:p>
        </w:tc>
        <w:tc>
          <w:tcPr>
            <w:tcW w:w="223" w:type="pct"/>
            <w:vAlign w:val="center"/>
          </w:tcPr>
          <w:p w14:paraId="46AA837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LGD</w:t>
            </w:r>
          </w:p>
        </w:tc>
        <w:tc>
          <w:tcPr>
            <w:tcW w:w="270" w:type="pct"/>
            <w:gridSpan w:val="2"/>
            <w:vAlign w:val="center"/>
          </w:tcPr>
          <w:p w14:paraId="16833279" w14:textId="77777777" w:rsidR="00E329FA" w:rsidRPr="00056905" w:rsidRDefault="00E329FA" w:rsidP="00E329FA">
            <w:pPr>
              <w:spacing w:after="0" w:line="240" w:lineRule="auto"/>
              <w:rPr>
                <w:rFonts w:ascii="Times New Roman" w:eastAsia="Calibri" w:hAnsi="Times New Roman" w:cs="Times New Roman"/>
                <w:bCs/>
              </w:rPr>
            </w:pPr>
            <w:r w:rsidRPr="00056905">
              <w:rPr>
                <w:rFonts w:ascii="Times New Roman" w:eastAsia="Calibri" w:hAnsi="Times New Roman" w:cs="Times New Roman"/>
                <w:bCs/>
              </w:rPr>
              <w:t>Aktywizacja</w:t>
            </w:r>
          </w:p>
        </w:tc>
        <w:tc>
          <w:tcPr>
            <w:tcW w:w="1965" w:type="pct"/>
            <w:gridSpan w:val="14"/>
            <w:vAlign w:val="center"/>
          </w:tcPr>
          <w:p w14:paraId="4233FA30" w14:textId="77777777" w:rsidR="00E329FA" w:rsidRPr="00056905" w:rsidRDefault="00E329FA" w:rsidP="00E329FA">
            <w:pPr>
              <w:spacing w:after="0" w:line="240" w:lineRule="auto"/>
              <w:rPr>
                <w:rFonts w:ascii="Times New Roman" w:eastAsia="Calibri" w:hAnsi="Times New Roman" w:cs="Times New Roman"/>
              </w:rPr>
            </w:pPr>
            <w:r w:rsidRPr="00056905">
              <w:rPr>
                <w:rFonts w:ascii="Times New Roman" w:eastAsia="Calibri" w:hAnsi="Times New Roman" w:cs="Times New Roman"/>
              </w:rPr>
              <w:t xml:space="preserve">Liczba spotkań informacyjno-konsultacyjnych z mieszkańcami </w:t>
            </w:r>
          </w:p>
        </w:tc>
        <w:tc>
          <w:tcPr>
            <w:tcW w:w="357" w:type="pct"/>
            <w:gridSpan w:val="3"/>
            <w:vAlign w:val="center"/>
          </w:tcPr>
          <w:p w14:paraId="5F11E00C"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szt.</w:t>
            </w:r>
          </w:p>
        </w:tc>
        <w:tc>
          <w:tcPr>
            <w:tcW w:w="313" w:type="pct"/>
            <w:gridSpan w:val="4"/>
            <w:vAlign w:val="center"/>
          </w:tcPr>
          <w:p w14:paraId="4BCD19AE"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0</w:t>
            </w:r>
          </w:p>
        </w:tc>
        <w:tc>
          <w:tcPr>
            <w:tcW w:w="314" w:type="pct"/>
            <w:gridSpan w:val="3"/>
            <w:vAlign w:val="center"/>
          </w:tcPr>
          <w:p w14:paraId="165F0294" w14:textId="77777777" w:rsidR="00E329FA" w:rsidRPr="00056905" w:rsidRDefault="00E329FA" w:rsidP="00E329FA">
            <w:pPr>
              <w:spacing w:after="0" w:line="240" w:lineRule="auto"/>
              <w:jc w:val="center"/>
              <w:rPr>
                <w:rFonts w:ascii="Times New Roman" w:eastAsia="Calibri" w:hAnsi="Times New Roman" w:cs="Times New Roman"/>
                <w:b/>
                <w:bCs/>
              </w:rPr>
            </w:pPr>
            <w:r w:rsidRPr="00056905">
              <w:rPr>
                <w:rFonts w:ascii="Times New Roman" w:eastAsia="Calibri" w:hAnsi="Times New Roman" w:cs="Times New Roman"/>
                <w:b/>
                <w:bCs/>
              </w:rPr>
              <w:t>77</w:t>
            </w:r>
          </w:p>
        </w:tc>
        <w:tc>
          <w:tcPr>
            <w:tcW w:w="493" w:type="pct"/>
            <w:gridSpan w:val="2"/>
            <w:vAlign w:val="center"/>
          </w:tcPr>
          <w:p w14:paraId="55F29D7D" w14:textId="77777777" w:rsidR="00E329FA" w:rsidRPr="00056905" w:rsidRDefault="00E329FA" w:rsidP="00E329FA">
            <w:pPr>
              <w:spacing w:after="0" w:line="240" w:lineRule="auto"/>
              <w:jc w:val="center"/>
              <w:rPr>
                <w:rFonts w:ascii="Times New Roman" w:eastAsia="Calibri" w:hAnsi="Times New Roman" w:cs="Times New Roman"/>
                <w:bCs/>
              </w:rPr>
            </w:pPr>
            <w:r w:rsidRPr="00056905">
              <w:rPr>
                <w:rFonts w:ascii="Times New Roman" w:eastAsia="Calibri" w:hAnsi="Times New Roman" w:cs="Times New Roman"/>
                <w:bCs/>
              </w:rPr>
              <w:t>Ankieta monit.</w:t>
            </w:r>
          </w:p>
        </w:tc>
      </w:tr>
    </w:tbl>
    <w:p w14:paraId="636F9F46" w14:textId="77777777" w:rsidR="00E329FA" w:rsidRPr="00056905" w:rsidRDefault="00E329FA" w:rsidP="00E329FA">
      <w:pPr>
        <w:spacing w:after="0" w:line="240" w:lineRule="auto"/>
        <w:jc w:val="both"/>
        <w:rPr>
          <w:rFonts w:ascii="Times New Roman" w:eastAsia="Calibri" w:hAnsi="Times New Roman" w:cs="Times New Roman"/>
          <w:sz w:val="20"/>
        </w:rPr>
        <w:sectPr w:rsidR="00E329FA" w:rsidRPr="00056905" w:rsidSect="005A668A">
          <w:pgSz w:w="16838" w:h="11906" w:orient="landscape"/>
          <w:pgMar w:top="426" w:right="1418" w:bottom="142" w:left="1418" w:header="0" w:footer="0" w:gutter="0"/>
          <w:cols w:space="708"/>
          <w:docGrid w:linePitch="360"/>
        </w:sectPr>
      </w:pPr>
    </w:p>
    <w:p w14:paraId="13D68391" w14:textId="77777777" w:rsidR="00817F68" w:rsidRPr="00056905" w:rsidRDefault="00817F68" w:rsidP="00E329FA">
      <w:pPr>
        <w:keepNext/>
        <w:keepLines/>
        <w:spacing w:after="0" w:line="240" w:lineRule="auto"/>
        <w:outlineLvl w:val="0"/>
        <w:rPr>
          <w:rFonts w:ascii="Times New Roman" w:eastAsia="Times New Roman" w:hAnsi="Times New Roman" w:cs="Times New Roman"/>
          <w:color w:val="2E74B5"/>
        </w:rPr>
      </w:pPr>
    </w:p>
    <w:p w14:paraId="4C3E19E5" w14:textId="4790A9FF" w:rsidR="00E329FA" w:rsidRPr="00F32DD3" w:rsidRDefault="00E329FA" w:rsidP="00E329FA">
      <w:pPr>
        <w:keepNext/>
        <w:keepLines/>
        <w:spacing w:after="0" w:line="240" w:lineRule="auto"/>
        <w:outlineLvl w:val="0"/>
        <w:rPr>
          <w:rFonts w:ascii="Times New Roman" w:eastAsia="Times New Roman" w:hAnsi="Times New Roman" w:cs="Times New Roman"/>
          <w:color w:val="2E74B5"/>
        </w:rPr>
      </w:pPr>
      <w:r w:rsidRPr="00F32DD3">
        <w:rPr>
          <w:rFonts w:ascii="Times New Roman" w:eastAsia="Times New Roman" w:hAnsi="Times New Roman" w:cs="Times New Roman"/>
          <w:color w:val="2E74B5"/>
        </w:rPr>
        <w:t>Rozdział VI. Sposób wyboru i oceny operacji oraz sposób ustanawiania kryteriów wyboru.</w:t>
      </w:r>
      <w:bookmarkEnd w:id="31"/>
    </w:p>
    <w:p w14:paraId="05743B64" w14:textId="77777777" w:rsidR="00E329FA" w:rsidRPr="00F32DD3" w:rsidRDefault="00E329FA" w:rsidP="00E329FA">
      <w:pPr>
        <w:keepNext/>
        <w:keepLines/>
        <w:spacing w:before="40" w:after="0" w:line="259" w:lineRule="auto"/>
        <w:outlineLvl w:val="1"/>
        <w:rPr>
          <w:rFonts w:ascii="Times New Roman" w:eastAsia="Times New Roman" w:hAnsi="Times New Roman" w:cs="Times New Roman"/>
          <w:color w:val="2E74B5"/>
        </w:rPr>
      </w:pPr>
      <w:bookmarkStart w:id="33" w:name="_Toc436907453"/>
      <w:r w:rsidRPr="00F32DD3">
        <w:rPr>
          <w:rFonts w:ascii="Times New Roman" w:eastAsia="Times New Roman" w:hAnsi="Times New Roman" w:cs="Times New Roman"/>
          <w:color w:val="2E74B5"/>
        </w:rPr>
        <w:t>1. Ogólna charakterystyka przyjętych rozwiązań formalno-instytucjonalnych.</w:t>
      </w:r>
      <w:bookmarkEnd w:id="33"/>
    </w:p>
    <w:p w14:paraId="57170C98" w14:textId="77777777" w:rsidR="00E329FA" w:rsidRPr="00F32DD3" w:rsidRDefault="00E329FA" w:rsidP="00351E9A">
      <w:pPr>
        <w:numPr>
          <w:ilvl w:val="1"/>
          <w:numId w:val="15"/>
        </w:numPr>
        <w:tabs>
          <w:tab w:val="left" w:pos="426"/>
        </w:tabs>
        <w:spacing w:after="0" w:line="240" w:lineRule="auto"/>
        <w:ind w:left="0" w:firstLine="0"/>
        <w:contextualSpacing/>
        <w:jc w:val="both"/>
        <w:rPr>
          <w:rFonts w:ascii="Times New Roman" w:eastAsia="Calibri" w:hAnsi="Times New Roman" w:cs="Times New Roman"/>
          <w:b/>
        </w:rPr>
      </w:pPr>
      <w:bookmarkStart w:id="34" w:name="_Toc436907454"/>
      <w:r w:rsidRPr="00F32DD3">
        <w:rPr>
          <w:rFonts w:ascii="Times New Roman" w:eastAsia="Calibri" w:hAnsi="Times New Roman" w:cs="Times New Roman"/>
          <w:b/>
        </w:rPr>
        <w:t>Charakterystyka przyjętych rozwiązań formalno-instytucjonalnych.</w:t>
      </w:r>
    </w:p>
    <w:p w14:paraId="75900FF7" w14:textId="109AF149" w:rsidR="003147E3" w:rsidRPr="00F32DD3" w:rsidRDefault="00E329FA" w:rsidP="00351E9A">
      <w:pPr>
        <w:numPr>
          <w:ilvl w:val="2"/>
          <w:numId w:val="15"/>
        </w:numPr>
        <w:tabs>
          <w:tab w:val="left" w:pos="567"/>
        </w:tabs>
        <w:spacing w:after="0" w:line="240" w:lineRule="auto"/>
        <w:ind w:left="0" w:firstLine="0"/>
        <w:contextualSpacing/>
        <w:jc w:val="both"/>
        <w:rPr>
          <w:rFonts w:ascii="Times New Roman" w:eastAsia="Calibri" w:hAnsi="Times New Roman" w:cs="Times New Roman"/>
        </w:rPr>
      </w:pPr>
      <w:r w:rsidRPr="00F32DD3">
        <w:rPr>
          <w:rFonts w:ascii="Times New Roman" w:eastAsia="Calibri" w:hAnsi="Times New Roman" w:cs="Times New Roman"/>
          <w:b/>
        </w:rPr>
        <w:t>Rozwiązania formalno-instytucjonalne.</w:t>
      </w:r>
      <w:r w:rsidRPr="00F32DD3">
        <w:rPr>
          <w:rFonts w:ascii="Times New Roman" w:eastAsia="Calibri" w:hAnsi="Times New Roman" w:cs="Times New Roman"/>
        </w:rPr>
        <w:t xml:space="preserve"> </w:t>
      </w:r>
      <w:r w:rsidR="003147E3" w:rsidRPr="00F32DD3">
        <w:rPr>
          <w:rFonts w:ascii="Times New Roman" w:eastAsia="Calibri" w:hAnsi="Times New Roman" w:cs="Times New Roman"/>
        </w:rPr>
        <w:t xml:space="preserve">Regulamin Rady LGD „Chata Kociewia” wraz z procedurami, które stanowią do niego załączniki, zgodnie ze Statutem uchwala Zarząd. </w:t>
      </w:r>
      <w:r w:rsidR="003147E3" w:rsidRPr="00F32DD3">
        <w:rPr>
          <w:rFonts w:ascii="Times New Roman" w:eastAsia="Times New Roman" w:hAnsi="Times New Roman" w:cs="Times New Roman"/>
          <w:lang w:eastAsia="pl-PL"/>
        </w:rPr>
        <w:t xml:space="preserve">Czynności administracyjne związane z obsługą Rady wykonuje Biuro LGD. </w:t>
      </w:r>
    </w:p>
    <w:p w14:paraId="040BA45B" w14:textId="25003239" w:rsidR="00E329FA" w:rsidRPr="00F32DD3" w:rsidRDefault="00E329FA" w:rsidP="00351E9A">
      <w:pPr>
        <w:numPr>
          <w:ilvl w:val="2"/>
          <w:numId w:val="15"/>
        </w:numPr>
        <w:tabs>
          <w:tab w:val="left" w:pos="567"/>
        </w:tabs>
        <w:spacing w:after="0" w:line="240" w:lineRule="auto"/>
        <w:ind w:left="0" w:firstLine="0"/>
        <w:contextualSpacing/>
        <w:jc w:val="both"/>
        <w:rPr>
          <w:rFonts w:ascii="Times New Roman" w:eastAsia="Calibri" w:hAnsi="Times New Roman" w:cs="Times New Roman"/>
        </w:rPr>
      </w:pPr>
      <w:r w:rsidRPr="00F32DD3">
        <w:rPr>
          <w:rFonts w:ascii="Times New Roman" w:eastAsia="Calibri" w:hAnsi="Times New Roman" w:cs="Times New Roman"/>
          <w:b/>
        </w:rPr>
        <w:t xml:space="preserve">Planowana wysokość wsparcia dla poszczególnych typów beneficjentów. </w:t>
      </w:r>
      <w:r w:rsidRPr="00F32DD3">
        <w:rPr>
          <w:rFonts w:ascii="Times New Roman" w:eastAsia="Calibri" w:hAnsi="Times New Roman" w:cs="Times New Roman"/>
        </w:rPr>
        <w:t xml:space="preserve">Wszystkie zadania </w:t>
      </w:r>
      <w:r w:rsidR="000B3202">
        <w:rPr>
          <w:rFonts w:ascii="Times New Roman" w:eastAsia="Calibri" w:hAnsi="Times New Roman" w:cs="Times New Roman"/>
        </w:rPr>
        <w:br/>
      </w:r>
      <w:r w:rsidRPr="00F32DD3">
        <w:rPr>
          <w:rFonts w:ascii="Times New Roman" w:eastAsia="Calibri" w:hAnsi="Times New Roman" w:cs="Times New Roman"/>
        </w:rPr>
        <w:t>w LSR są planowane do realizacji w ramach PROW 2014-2020. Założeniem jest, że:</w:t>
      </w:r>
    </w:p>
    <w:p w14:paraId="4DACE836" w14:textId="73C9C290" w:rsidR="00E329FA" w:rsidRPr="00056905" w:rsidRDefault="00E329FA" w:rsidP="000F6CA1">
      <w:pPr>
        <w:tabs>
          <w:tab w:val="left" w:pos="0"/>
        </w:tabs>
        <w:spacing w:after="0" w:line="240" w:lineRule="auto"/>
        <w:jc w:val="both"/>
        <w:rPr>
          <w:rFonts w:ascii="Times New Roman" w:eastAsia="Calibri" w:hAnsi="Times New Roman" w:cs="Times New Roman"/>
        </w:rPr>
      </w:pPr>
      <w:r w:rsidRPr="00F32DD3">
        <w:rPr>
          <w:rFonts w:ascii="Times New Roman" w:eastAsia="Calibri" w:hAnsi="Times New Roman" w:cs="Times New Roman"/>
        </w:rPr>
        <w:t xml:space="preserve">a) wysokość wsparcia w zakresie </w:t>
      </w:r>
      <w:r w:rsidRPr="00F32DD3">
        <w:rPr>
          <w:rFonts w:ascii="Times New Roman" w:eastAsia="Calibri" w:hAnsi="Times New Roman" w:cs="Times New Roman"/>
          <w:b/>
          <w:bCs/>
        </w:rPr>
        <w:t>rozwoju przedsiębiorczości przez</w:t>
      </w:r>
      <w:r w:rsidRPr="00F32DD3">
        <w:rPr>
          <w:rFonts w:ascii="Times New Roman" w:eastAsia="Calibri" w:hAnsi="Times New Roman" w:cs="Times New Roman"/>
        </w:rPr>
        <w:t xml:space="preserve"> </w:t>
      </w:r>
      <w:r w:rsidRPr="00F32DD3">
        <w:rPr>
          <w:rFonts w:ascii="Times New Roman" w:eastAsia="Calibri" w:hAnsi="Times New Roman" w:cs="Times New Roman"/>
          <w:b/>
        </w:rPr>
        <w:t>podejmowanie działalności gospodarczej</w:t>
      </w:r>
      <w:r w:rsidRPr="00F32DD3">
        <w:rPr>
          <w:rFonts w:ascii="Times New Roman" w:eastAsia="Calibri" w:hAnsi="Times New Roman" w:cs="Times New Roman"/>
        </w:rPr>
        <w:t xml:space="preserve"> wynosi </w:t>
      </w:r>
      <w:r w:rsidR="003440C4" w:rsidRPr="00F32DD3">
        <w:rPr>
          <w:rFonts w:ascii="Times New Roman" w:eastAsia="Calibri" w:hAnsi="Times New Roman" w:cs="Times New Roman"/>
        </w:rPr>
        <w:t>80 tys. złotych</w:t>
      </w:r>
      <w:r w:rsidR="003147E3" w:rsidRPr="00F32DD3">
        <w:rPr>
          <w:rFonts w:ascii="Times New Roman" w:eastAsia="Calibri" w:hAnsi="Times New Roman" w:cs="Times New Roman"/>
        </w:rPr>
        <w:t xml:space="preserve"> (premia - ryczałt)</w:t>
      </w:r>
      <w:r w:rsidR="003440C4" w:rsidRPr="00F32DD3">
        <w:rPr>
          <w:rFonts w:ascii="Times New Roman" w:eastAsia="Calibri" w:hAnsi="Times New Roman" w:cs="Times New Roman"/>
        </w:rPr>
        <w:t>.</w:t>
      </w:r>
      <w:r w:rsidR="00B923B1">
        <w:rPr>
          <w:rFonts w:ascii="Times New Roman" w:eastAsia="Calibri" w:hAnsi="Times New Roman" w:cs="Times New Roman"/>
        </w:rPr>
        <w:t xml:space="preserve"> </w:t>
      </w:r>
    </w:p>
    <w:p w14:paraId="6083C450" w14:textId="37522046" w:rsidR="000773CF" w:rsidRPr="00056905" w:rsidRDefault="00E329FA" w:rsidP="000F6CA1">
      <w:pPr>
        <w:tabs>
          <w:tab w:val="left" w:pos="0"/>
        </w:tabs>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rPr>
        <w:t xml:space="preserve">b) wysokość wsparcia w zakresie </w:t>
      </w:r>
      <w:r w:rsidRPr="00056905">
        <w:rPr>
          <w:rFonts w:ascii="Times New Roman" w:eastAsia="Calibri" w:hAnsi="Times New Roman" w:cs="Times New Roman"/>
          <w:b/>
          <w:bCs/>
        </w:rPr>
        <w:t>rozwoju przedsiębiorczości przez roz</w:t>
      </w:r>
      <w:r w:rsidR="00105F4E" w:rsidRPr="00056905">
        <w:rPr>
          <w:rFonts w:ascii="Times New Roman" w:eastAsia="Calibri" w:hAnsi="Times New Roman" w:cs="Times New Roman"/>
          <w:b/>
          <w:bCs/>
        </w:rPr>
        <w:t>wijanie</w:t>
      </w:r>
      <w:r w:rsidRPr="00056905">
        <w:rPr>
          <w:rFonts w:ascii="Times New Roman" w:eastAsia="Calibri" w:hAnsi="Times New Roman" w:cs="Times New Roman"/>
          <w:b/>
        </w:rPr>
        <w:t xml:space="preserve"> działalności gospodarczej</w:t>
      </w:r>
      <w:r w:rsidRPr="00056905">
        <w:rPr>
          <w:rFonts w:ascii="Times New Roman" w:eastAsia="Calibri" w:hAnsi="Times New Roman" w:cs="Times New Roman"/>
        </w:rPr>
        <w:t xml:space="preserve"> wynosi do 200 tys. złotych</w:t>
      </w:r>
      <w:r w:rsidR="00C35298" w:rsidRPr="00056905">
        <w:rPr>
          <w:rFonts w:ascii="Times New Roman" w:eastAsia="Calibri" w:hAnsi="Times New Roman" w:cs="Times New Roman"/>
        </w:rPr>
        <w:t>.</w:t>
      </w:r>
      <w:r w:rsidR="000773CF" w:rsidRPr="00056905">
        <w:rPr>
          <w:rFonts w:ascii="Times New Roman" w:eastAsia="Calibri" w:hAnsi="Times New Roman" w:cs="Times New Roman"/>
        </w:rPr>
        <w:t xml:space="preserve"> </w:t>
      </w:r>
    </w:p>
    <w:p w14:paraId="68F03DFF" w14:textId="0B844C3A" w:rsidR="001159AD" w:rsidRPr="00056905" w:rsidRDefault="000773CF" w:rsidP="000F6CA1">
      <w:pPr>
        <w:tabs>
          <w:tab w:val="left" w:pos="0"/>
        </w:tabs>
        <w:spacing w:after="0" w:line="240" w:lineRule="auto"/>
        <w:contextualSpacing/>
        <w:jc w:val="both"/>
        <w:rPr>
          <w:rFonts w:ascii="Times New Roman" w:eastAsia="Calibri" w:hAnsi="Times New Roman" w:cs="Times New Roman"/>
          <w:i/>
          <w:iCs/>
        </w:rPr>
      </w:pPr>
      <w:r w:rsidRPr="00056905">
        <w:rPr>
          <w:rFonts w:ascii="Times New Roman" w:eastAsia="Calibri" w:hAnsi="Times New Roman" w:cs="Times New Roman"/>
        </w:rPr>
        <w:t xml:space="preserve">- LGD ze względu na </w:t>
      </w:r>
      <w:r w:rsidR="003C78E0" w:rsidRPr="00056905">
        <w:rPr>
          <w:rFonts w:ascii="Times New Roman" w:eastAsia="Calibri" w:hAnsi="Times New Roman" w:cs="Times New Roman"/>
        </w:rPr>
        <w:t>wysokie koszty</w:t>
      </w:r>
      <w:r w:rsidRPr="00056905">
        <w:rPr>
          <w:rFonts w:ascii="Times New Roman" w:eastAsia="Calibri" w:hAnsi="Times New Roman" w:cs="Times New Roman"/>
        </w:rPr>
        <w:t xml:space="preserve"> prowadzenia działalności gospodarczej podwyższyła kwotę premii </w:t>
      </w:r>
      <w:r w:rsidR="003C78E0" w:rsidRPr="00056905">
        <w:rPr>
          <w:rFonts w:ascii="Times New Roman" w:eastAsia="Calibri" w:hAnsi="Times New Roman" w:cs="Times New Roman"/>
        </w:rPr>
        <w:br/>
      </w:r>
      <w:r w:rsidRPr="00056905">
        <w:rPr>
          <w:rFonts w:ascii="Times New Roman" w:eastAsia="Calibri" w:hAnsi="Times New Roman" w:cs="Times New Roman"/>
        </w:rPr>
        <w:t>na podejmowanie działalności gospodarczej dla przed. 1.1.1. z 50 tys. do 80 tys. zł</w:t>
      </w:r>
      <w:r w:rsidRPr="00056905">
        <w:rPr>
          <w:rFonts w:ascii="Times New Roman" w:eastAsia="Calibri" w:hAnsi="Times New Roman" w:cs="Times New Roman"/>
          <w:i/>
          <w:iCs/>
        </w:rPr>
        <w:t>.</w:t>
      </w:r>
      <w:r w:rsidR="00F64A04" w:rsidRPr="00056905">
        <w:rPr>
          <w:rFonts w:ascii="Times New Roman" w:eastAsia="Calibri" w:hAnsi="Times New Roman" w:cs="Times New Roman"/>
          <w:i/>
          <w:iCs/>
        </w:rPr>
        <w:t xml:space="preserve"> Podczas konsultacji społecznych stwierdzono, że pomoc w wysokości 50 tys. jest zbyt niska i nie odpowiada </w:t>
      </w:r>
      <w:r w:rsidR="001159AD" w:rsidRPr="00056905">
        <w:rPr>
          <w:rFonts w:ascii="Times New Roman" w:eastAsia="Calibri" w:hAnsi="Times New Roman" w:cs="Times New Roman"/>
          <w:i/>
          <w:iCs/>
        </w:rPr>
        <w:t xml:space="preserve">realnym potrzebom, osób, które chcą podjąć działalność gospodarczą. Fakt ten potęguje konieczność zakupu nowych rzeczy w ramach kosztów planowanych do poniesienia w wyniku realizacji operacji. </w:t>
      </w:r>
    </w:p>
    <w:p w14:paraId="46762224" w14:textId="1E7D0649"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c) wysokość </w:t>
      </w:r>
      <w:r w:rsidR="003440C4" w:rsidRPr="00056905">
        <w:rPr>
          <w:rFonts w:ascii="Times New Roman" w:eastAsia="Calibri" w:hAnsi="Times New Roman" w:cs="Times New Roman"/>
        </w:rPr>
        <w:t>wydatków publicznych</w:t>
      </w:r>
      <w:r w:rsidRPr="00056905">
        <w:rPr>
          <w:rFonts w:ascii="Times New Roman" w:eastAsia="Calibri" w:hAnsi="Times New Roman" w:cs="Times New Roman"/>
        </w:rPr>
        <w:t xml:space="preserve"> dla </w:t>
      </w:r>
      <w:r w:rsidRPr="00056905">
        <w:rPr>
          <w:rFonts w:ascii="Times New Roman" w:eastAsia="Calibri" w:hAnsi="Times New Roman" w:cs="Times New Roman"/>
          <w:b/>
        </w:rPr>
        <w:t>podmiotów publicznych</w:t>
      </w:r>
      <w:r w:rsidRPr="00056905">
        <w:rPr>
          <w:rFonts w:ascii="Times New Roman" w:eastAsia="Calibri" w:hAnsi="Times New Roman" w:cs="Times New Roman"/>
        </w:rPr>
        <w:t xml:space="preserve"> w ramach przedsięwzięcia 1.2.1. Niekomercyjna infrastruktura w zakresie turystyki/rekreacji/dziedzictwa kulturowego (turystyka, rekreacja, zabytki) ustala </w:t>
      </w:r>
      <w:r w:rsidR="00C35298" w:rsidRPr="00056905">
        <w:rPr>
          <w:rFonts w:ascii="Times New Roman" w:eastAsia="Calibri" w:hAnsi="Times New Roman" w:cs="Times New Roman"/>
        </w:rPr>
        <w:br/>
      </w:r>
      <w:r w:rsidRPr="00056905">
        <w:rPr>
          <w:rFonts w:ascii="Times New Roman" w:eastAsia="Calibri" w:hAnsi="Times New Roman" w:cs="Times New Roman"/>
        </w:rPr>
        <w:t xml:space="preserve">się do </w:t>
      </w:r>
      <w:r w:rsidR="00DF6C2C" w:rsidRPr="00056905">
        <w:rPr>
          <w:rFonts w:ascii="Times New Roman" w:eastAsia="Calibri" w:hAnsi="Times New Roman" w:cs="Times New Roman"/>
        </w:rPr>
        <w:t>78 500,00 zł.</w:t>
      </w:r>
      <w:r w:rsidR="000773CF" w:rsidRPr="00056905">
        <w:rPr>
          <w:rFonts w:ascii="Times New Roman" w:eastAsia="Calibri" w:hAnsi="Times New Roman" w:cs="Times New Roman"/>
        </w:rPr>
        <w:t>, a wysokość dofinasowania do 49 949,55 zł.</w:t>
      </w:r>
      <w:r w:rsidR="00C76F00" w:rsidRPr="00056905">
        <w:rPr>
          <w:rFonts w:ascii="Times New Roman" w:eastAsia="Calibri" w:hAnsi="Times New Roman" w:cs="Times New Roman"/>
        </w:rPr>
        <w:t xml:space="preserve"> </w:t>
      </w:r>
      <w:r w:rsidR="00C76F00" w:rsidRPr="00056905">
        <w:rPr>
          <w:rFonts w:ascii="Times New Roman" w:eastAsia="Calibri" w:hAnsi="Times New Roman" w:cs="Times New Roman"/>
          <w:i/>
          <w:iCs/>
        </w:rPr>
        <w:t>Wysokość dofinansowania została ustalona podczas spotkań w ramach konsultacji społecznych z zainteresowanymi podmiotami.</w:t>
      </w:r>
      <w:r w:rsidR="001159AD" w:rsidRPr="00056905">
        <w:rPr>
          <w:rFonts w:ascii="Times New Roman" w:eastAsia="Calibri" w:hAnsi="Times New Roman" w:cs="Times New Roman"/>
          <w:i/>
          <w:iCs/>
        </w:rPr>
        <w:t xml:space="preserve"> </w:t>
      </w:r>
      <w:r w:rsidR="001159AD" w:rsidRPr="00056905">
        <w:rPr>
          <w:rFonts w:ascii="Times New Roman" w:eastAsia="Calibri" w:hAnsi="Times New Roman" w:cs="Times New Roman"/>
        </w:rPr>
        <w:t xml:space="preserve">W </w:t>
      </w:r>
      <w:r w:rsidRPr="00056905">
        <w:rPr>
          <w:rFonts w:ascii="Times New Roman" w:eastAsia="Calibri" w:hAnsi="Times New Roman" w:cs="Times New Roman"/>
        </w:rPr>
        <w:t xml:space="preserve">przedsięwzięciu 3.2.2. </w:t>
      </w:r>
      <w:proofErr w:type="spellStart"/>
      <w:r w:rsidRPr="00056905">
        <w:rPr>
          <w:rFonts w:ascii="Times New Roman" w:eastAsia="Calibri" w:hAnsi="Times New Roman" w:cs="Times New Roman"/>
        </w:rPr>
        <w:t>niekom</w:t>
      </w:r>
      <w:proofErr w:type="spellEnd"/>
      <w:r w:rsidRPr="00056905">
        <w:rPr>
          <w:rFonts w:ascii="Times New Roman" w:eastAsia="Calibri" w:hAnsi="Times New Roman" w:cs="Times New Roman"/>
        </w:rPr>
        <w:t xml:space="preserve">. </w:t>
      </w:r>
      <w:proofErr w:type="spellStart"/>
      <w:r w:rsidRPr="00056905">
        <w:rPr>
          <w:rFonts w:ascii="Times New Roman" w:eastAsia="Calibri" w:hAnsi="Times New Roman" w:cs="Times New Roman"/>
        </w:rPr>
        <w:t>infrastr</w:t>
      </w:r>
      <w:proofErr w:type="spellEnd"/>
      <w:r w:rsidRPr="00056905">
        <w:rPr>
          <w:rFonts w:ascii="Times New Roman" w:eastAsia="Calibri" w:hAnsi="Times New Roman" w:cs="Times New Roman"/>
        </w:rPr>
        <w:t>. kultur.</w:t>
      </w:r>
      <w:r w:rsidR="003147E3" w:rsidRPr="00056905">
        <w:rPr>
          <w:rFonts w:ascii="Times New Roman" w:eastAsia="Calibri" w:hAnsi="Times New Roman" w:cs="Times New Roman"/>
        </w:rPr>
        <w:t xml:space="preserve"> </w:t>
      </w:r>
      <w:r w:rsidR="009977AB" w:rsidRPr="00056905">
        <w:rPr>
          <w:rFonts w:ascii="Times New Roman" w:eastAsia="Calibri" w:hAnsi="Times New Roman" w:cs="Times New Roman"/>
        </w:rPr>
        <w:t>wysokość dofinansowania</w:t>
      </w:r>
      <w:r w:rsidR="00C47E33" w:rsidRPr="00056905">
        <w:rPr>
          <w:rFonts w:ascii="Times New Roman" w:eastAsia="Calibri" w:hAnsi="Times New Roman" w:cs="Times New Roman"/>
        </w:rPr>
        <w:t xml:space="preserve"> (kwota pomocy ustalona przez Radę)</w:t>
      </w:r>
      <w:r w:rsidR="009977AB" w:rsidRPr="00056905">
        <w:rPr>
          <w:rFonts w:ascii="Times New Roman" w:eastAsia="Calibri" w:hAnsi="Times New Roman" w:cs="Times New Roman"/>
        </w:rPr>
        <w:t xml:space="preserve"> nie może być wyższa niż 57 267,00 złotych. </w:t>
      </w:r>
      <w:r w:rsidRPr="00056905">
        <w:rPr>
          <w:rFonts w:ascii="Times New Roman" w:eastAsia="Calibri" w:hAnsi="Times New Roman" w:cs="Times New Roman"/>
        </w:rPr>
        <w:t xml:space="preserve">Zmiana w tym zakresie spowodowana jest b. dużym zainteresowaniem konkursem (większym niż pierwotnie zakładano). Beneficjenci również deklarują niższe kwoty, o które planują wnioskować. Potwierdzają </w:t>
      </w:r>
      <w:r w:rsidR="00CA3CE3">
        <w:rPr>
          <w:rFonts w:ascii="Times New Roman" w:eastAsia="Calibri" w:hAnsi="Times New Roman" w:cs="Times New Roman"/>
        </w:rPr>
        <w:br/>
      </w:r>
      <w:r w:rsidRPr="00056905">
        <w:rPr>
          <w:rFonts w:ascii="Times New Roman" w:eastAsia="Calibri" w:hAnsi="Times New Roman" w:cs="Times New Roman"/>
        </w:rPr>
        <w:t>to dotychczasowe konkursy adresowane do tej grupy beneficjentów. Śr. wartość operacji wynosiła ok. 90 tys. zł</w:t>
      </w:r>
      <w:r w:rsidRPr="00056905">
        <w:rPr>
          <w:rFonts w:ascii="Times New Roman" w:eastAsia="Calibri" w:hAnsi="Times New Roman" w:cs="Times New Roman"/>
          <w:shd w:val="clear" w:color="auto" w:fill="FFFFFF" w:themeFill="background1"/>
        </w:rPr>
        <w:t xml:space="preserve">. </w:t>
      </w:r>
      <w:r w:rsidRPr="00056905">
        <w:rPr>
          <w:rFonts w:ascii="Times New Roman" w:hAnsi="Times New Roman"/>
        </w:rPr>
        <w:t>Natomiast w przedsięwzięciu 1.2.2. wysokość wydatków publicznych ustala się do 50 000,00 zł, wysokość dofinansowania do 31 815,00</w:t>
      </w:r>
      <w:r w:rsidR="00C54618" w:rsidRPr="00056905">
        <w:rPr>
          <w:rFonts w:ascii="Times New Roman" w:hAnsi="Times New Roman"/>
        </w:rPr>
        <w:t xml:space="preserve"> </w:t>
      </w:r>
      <w:r w:rsidRPr="00056905">
        <w:rPr>
          <w:rFonts w:ascii="Times New Roman" w:hAnsi="Times New Roman"/>
        </w:rPr>
        <w:t>zł.</w:t>
      </w:r>
      <w:r w:rsidRPr="00056905">
        <w:rPr>
          <w:rFonts w:ascii="Times New Roman" w:eastAsia="Calibri" w:hAnsi="Times New Roman" w:cs="Times New Roman"/>
        </w:rPr>
        <w:t xml:space="preserve"> Wkład własny w przedsięwzięciach pozostaje na poziomie nie wyższym niż 63,63%.</w:t>
      </w:r>
      <w:r w:rsidRPr="00056905">
        <w:rPr>
          <w:rFonts w:ascii="Times New Roman" w:hAnsi="Times New Roman"/>
        </w:rPr>
        <w:t xml:space="preserve"> </w:t>
      </w:r>
      <w:r w:rsidRPr="00056905">
        <w:rPr>
          <w:rFonts w:ascii="Times New Roman" w:eastAsia="Calibri" w:hAnsi="Times New Roman" w:cs="Times New Roman"/>
          <w:i/>
        </w:rPr>
        <w:t xml:space="preserve">Zastosowanie tego typu rozwiązania wynika z przepisów i zostało przyjęte w drodze analizy potrzeb społeczności </w:t>
      </w:r>
      <w:r w:rsidR="000B3202">
        <w:rPr>
          <w:rFonts w:ascii="Times New Roman" w:eastAsia="Calibri" w:hAnsi="Times New Roman" w:cs="Times New Roman"/>
          <w:i/>
        </w:rPr>
        <w:br/>
      </w:r>
      <w:r w:rsidRPr="00056905">
        <w:rPr>
          <w:rFonts w:ascii="Times New Roman" w:eastAsia="Calibri" w:hAnsi="Times New Roman" w:cs="Times New Roman"/>
          <w:i/>
        </w:rPr>
        <w:t>na poziomie działania jsfp.</w:t>
      </w:r>
      <w:r w:rsidRPr="00056905">
        <w:rPr>
          <w:rFonts w:ascii="Times New Roman" w:eastAsia="Calibri" w:hAnsi="Times New Roman" w:cs="Times New Roman"/>
        </w:rPr>
        <w:t xml:space="preserve"> Do podjęcia opisanej tu decyzji przyczyniły się dane zebrane w ich wyniku.</w:t>
      </w:r>
      <w:r w:rsidRPr="00056905">
        <w:rPr>
          <w:rFonts w:ascii="Times New Roman" w:hAnsi="Times New Roman"/>
        </w:rPr>
        <w:t xml:space="preserve"> Wkład własny w przedsięwzięciach pozostaje na poziomie nie wyższym niż 63,63%. </w:t>
      </w:r>
      <w:r w:rsidRPr="00056905">
        <w:rPr>
          <w:rFonts w:ascii="Times New Roman" w:hAnsi="Times New Roman"/>
          <w:i/>
        </w:rPr>
        <w:t xml:space="preserve">Zastosowanie tego typu rozwiązania wynika </w:t>
      </w:r>
      <w:r w:rsidR="000B3202">
        <w:rPr>
          <w:rFonts w:ascii="Times New Roman" w:hAnsi="Times New Roman"/>
          <w:i/>
        </w:rPr>
        <w:br/>
      </w:r>
      <w:r w:rsidRPr="00056905">
        <w:rPr>
          <w:rFonts w:ascii="Times New Roman" w:hAnsi="Times New Roman"/>
          <w:i/>
        </w:rPr>
        <w:t>z przepisów i zostało przyjęte w drodze analizy potrzeb społeczności na poziomie działania jsfp.</w:t>
      </w:r>
      <w:r w:rsidRPr="00056905">
        <w:rPr>
          <w:rFonts w:ascii="Times New Roman" w:hAnsi="Times New Roman"/>
        </w:rPr>
        <w:t xml:space="preserve"> Do podjęcia opisanej tu decyzji przyczyniły się dane zebrane w ich wyniku.</w:t>
      </w:r>
    </w:p>
    <w:p w14:paraId="3D0892D9" w14:textId="5C5CAC5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d) wysokość wsparcia </w:t>
      </w:r>
      <w:r w:rsidRPr="00056905">
        <w:rPr>
          <w:rFonts w:ascii="Times New Roman" w:eastAsia="Calibri" w:hAnsi="Times New Roman" w:cs="Times New Roman"/>
          <w:b/>
        </w:rPr>
        <w:t xml:space="preserve">dla </w:t>
      </w:r>
      <w:r w:rsidR="006748BB" w:rsidRPr="00056905">
        <w:rPr>
          <w:rFonts w:ascii="Times New Roman" w:eastAsia="Calibri" w:hAnsi="Times New Roman" w:cs="Times New Roman"/>
          <w:b/>
        </w:rPr>
        <w:t>wszystkich</w:t>
      </w:r>
      <w:r w:rsidRPr="00056905">
        <w:rPr>
          <w:rFonts w:ascii="Times New Roman" w:eastAsia="Calibri" w:hAnsi="Times New Roman" w:cs="Times New Roman"/>
          <w:b/>
        </w:rPr>
        <w:t xml:space="preserve"> grup beneficjentów</w:t>
      </w:r>
      <w:r w:rsidR="006748BB" w:rsidRPr="00056905">
        <w:rPr>
          <w:rFonts w:ascii="Times New Roman" w:eastAsia="Calibri" w:hAnsi="Times New Roman" w:cs="Times New Roman"/>
        </w:rPr>
        <w:t xml:space="preserve"> w ramach przedsięwzięć: </w:t>
      </w:r>
      <w:r w:rsidR="006459AF" w:rsidRPr="00056905">
        <w:rPr>
          <w:rFonts w:ascii="Times New Roman" w:eastAsia="Calibri" w:hAnsi="Times New Roman" w:cs="Times New Roman"/>
        </w:rPr>
        <w:t xml:space="preserve">1.2.2., </w:t>
      </w:r>
      <w:r w:rsidRPr="00056905">
        <w:rPr>
          <w:rFonts w:ascii="Times New Roman" w:eastAsia="Calibri" w:hAnsi="Times New Roman" w:cs="Times New Roman"/>
        </w:rPr>
        <w:t xml:space="preserve">1.2.3., 3.1.1., 3.2.1., 3.2.2. ustala się na poziomie do 50 tys. złotych. </w:t>
      </w:r>
    </w:p>
    <w:p w14:paraId="0CF66B86"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Pierwotnie powyższe konkursy miały być przeprowadzone w formie projektów grantowych. Ze względu na trudności proceduralne oraz dłuższy czas weryfikacji i rozliczania projektów grantowych, w celu zapewnienia większej transparentności i szybkości wdrażania strategii, nabory będą przeprowadzane w trybie konkursów otwartych. </w:t>
      </w:r>
    </w:p>
    <w:p w14:paraId="64879B3D" w14:textId="1E83D3D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Jednocześnie ustalenie wysokości wparcia do 50 tys. powoduje, że w dalszym ciągu dofinansowane będą małe projekty, zgodnie z pierwotnym założeniem strategii. </w:t>
      </w:r>
    </w:p>
    <w:p w14:paraId="415B6FC4" w14:textId="2B1C57B8" w:rsidR="00E329FA" w:rsidRPr="00056905" w:rsidRDefault="00811642" w:rsidP="00E329FA">
      <w:pPr>
        <w:spacing w:after="0" w:line="240" w:lineRule="auto"/>
        <w:jc w:val="both"/>
        <w:rPr>
          <w:rFonts w:ascii="Times New Roman" w:eastAsia="Calibri" w:hAnsi="Times New Roman" w:cs="Times New Roman"/>
        </w:rPr>
      </w:pPr>
      <w:r w:rsidRPr="00056905">
        <w:rPr>
          <w:rFonts w:ascii="Times New Roman" w:hAnsi="Times New Roman"/>
        </w:rPr>
        <w:t>e</w:t>
      </w:r>
      <w:r w:rsidR="00E329FA" w:rsidRPr="00056905">
        <w:rPr>
          <w:rFonts w:ascii="Times New Roman" w:hAnsi="Times New Roman"/>
        </w:rPr>
        <w:t>)</w:t>
      </w:r>
      <w:r w:rsidR="00E329FA" w:rsidRPr="00056905">
        <w:rPr>
          <w:rFonts w:ascii="Times New Roman" w:hAnsi="Times New Roman"/>
          <w:b/>
        </w:rPr>
        <w:t xml:space="preserve"> pozostałe uprawnione podmiot</w:t>
      </w:r>
      <w:r w:rsidR="00E329FA" w:rsidRPr="00056905">
        <w:rPr>
          <w:rFonts w:ascii="Times New Roman" w:hAnsi="Times New Roman"/>
        </w:rPr>
        <w:t xml:space="preserve"> – wysokość wsparcia pozostaje na poziomie proceduralnym.</w:t>
      </w:r>
    </w:p>
    <w:p w14:paraId="6BDB8EAA" w14:textId="716D9D4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1.1.3 </w:t>
      </w:r>
      <w:r w:rsidRPr="00056905">
        <w:rPr>
          <w:rFonts w:ascii="Times New Roman" w:eastAsia="Calibri" w:hAnsi="Times New Roman" w:cs="Times New Roman"/>
          <w:b/>
        </w:rPr>
        <w:t>Planowane do realizacji w ramach LSR formy wsparcia.</w:t>
      </w:r>
      <w:r w:rsidRPr="00056905">
        <w:rPr>
          <w:rFonts w:ascii="Times New Roman" w:eastAsia="Calibri" w:hAnsi="Times New Roman" w:cs="Times New Roman"/>
        </w:rPr>
        <w:t xml:space="preserve"> Procedury przypisane do form wsparcia. Założeniem LSR jest</w:t>
      </w:r>
      <w:r w:rsidR="00CA3CE3">
        <w:rPr>
          <w:rFonts w:ascii="Times New Roman" w:eastAsia="Calibri" w:hAnsi="Times New Roman" w:cs="Times New Roman"/>
        </w:rPr>
        <w:t xml:space="preserve"> to</w:t>
      </w:r>
      <w:r w:rsidRPr="00056905">
        <w:rPr>
          <w:rFonts w:ascii="Times New Roman" w:eastAsia="Calibri" w:hAnsi="Times New Roman" w:cs="Times New Roman"/>
        </w:rPr>
        <w:t xml:space="preserve">, że przedsięwzięcia przypisane są do określonych form wsparcia. </w:t>
      </w:r>
      <w:r w:rsidRPr="00056905">
        <w:rPr>
          <w:rFonts w:ascii="Times New Roman" w:eastAsia="Calibri" w:hAnsi="Times New Roman" w:cs="Times New Roman"/>
          <w:i/>
        </w:rPr>
        <w:t xml:space="preserve">Procedury powstały </w:t>
      </w:r>
      <w:r w:rsidR="000B3202">
        <w:rPr>
          <w:rFonts w:ascii="Times New Roman" w:eastAsia="Calibri" w:hAnsi="Times New Roman" w:cs="Times New Roman"/>
          <w:i/>
        </w:rPr>
        <w:br/>
      </w:r>
      <w:r w:rsidRPr="00056905">
        <w:rPr>
          <w:rFonts w:ascii="Times New Roman" w:eastAsia="Calibri" w:hAnsi="Times New Roman" w:cs="Times New Roman"/>
          <w:i/>
        </w:rPr>
        <w:t xml:space="preserve">w wyniku konsultacji społecznych w oparciu o obowiązujące przepisy UE i krajowe właściwe do realizacji </w:t>
      </w:r>
      <w:r w:rsidR="000B3202">
        <w:rPr>
          <w:rFonts w:ascii="Times New Roman" w:eastAsia="Calibri" w:hAnsi="Times New Roman" w:cs="Times New Roman"/>
          <w:i/>
        </w:rPr>
        <w:br/>
      </w:r>
      <w:r w:rsidRPr="00056905">
        <w:rPr>
          <w:rFonts w:ascii="Times New Roman" w:eastAsia="Calibri" w:hAnsi="Times New Roman" w:cs="Times New Roman"/>
          <w:i/>
        </w:rPr>
        <w:t>PROW 2014-2020.</w:t>
      </w:r>
      <w:r w:rsidRPr="00056905">
        <w:rPr>
          <w:rFonts w:ascii="Times New Roman" w:eastAsia="Calibri" w:hAnsi="Times New Roman" w:cs="Times New Roman"/>
        </w:rPr>
        <w:t xml:space="preserve"> W Regulaminie Rady przewidziano podawanie ich do wiadomości publicznej przede wszystkim </w:t>
      </w:r>
      <w:r w:rsidR="000B3202">
        <w:rPr>
          <w:rFonts w:ascii="Times New Roman" w:eastAsia="Calibri" w:hAnsi="Times New Roman" w:cs="Times New Roman"/>
        </w:rPr>
        <w:br/>
      </w:r>
      <w:r w:rsidRPr="00056905">
        <w:rPr>
          <w:rFonts w:ascii="Times New Roman" w:eastAsia="Calibri" w:hAnsi="Times New Roman" w:cs="Times New Roman"/>
        </w:rPr>
        <w:t>na stronie internetowej www.chatakociewia.pl. Procedury stanowią załą</w:t>
      </w:r>
      <w:r w:rsidR="007747A1" w:rsidRPr="00056905">
        <w:rPr>
          <w:rFonts w:ascii="Times New Roman" w:eastAsia="Calibri" w:hAnsi="Times New Roman" w:cs="Times New Roman"/>
        </w:rPr>
        <w:t>czniki do Regulaminu Rady, które</w:t>
      </w:r>
      <w:r w:rsidRPr="00056905">
        <w:rPr>
          <w:rFonts w:ascii="Times New Roman" w:eastAsia="Calibri" w:hAnsi="Times New Roman" w:cs="Times New Roman"/>
        </w:rPr>
        <w:t xml:space="preserve"> uchwala Zarząd LGD w drodze uchwały. Tam zawarto szczegółowe procedury dla następujących form wsparcia:</w:t>
      </w:r>
    </w:p>
    <w:p w14:paraId="60FCEF24" w14:textId="15382855" w:rsidR="00E329FA" w:rsidRPr="00056905" w:rsidRDefault="00875839"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 Operacje realizowane </w:t>
      </w:r>
      <w:r w:rsidR="00E329FA" w:rsidRPr="00056905">
        <w:rPr>
          <w:rFonts w:ascii="Times New Roman" w:eastAsia="Calibri" w:hAnsi="Times New Roman" w:cs="Times New Roman"/>
        </w:rPr>
        <w:t>w ramach wniosków składanych przez beneficjentów innych niż LGD i wybieranych przez Radę, a następnie przedkładanych do Sam. Woj. – Konkurs otwarty</w:t>
      </w:r>
      <w:r w:rsidR="00E329FA" w:rsidRPr="00056905">
        <w:rPr>
          <w:rFonts w:ascii="Times New Roman" w:eastAsia="Calibri" w:hAnsi="Times New Roman" w:cs="Times New Roman"/>
          <w:strike/>
        </w:rPr>
        <w:t xml:space="preserve"> </w:t>
      </w:r>
      <w:r w:rsidR="00E329FA" w:rsidRPr="00056905">
        <w:rPr>
          <w:rFonts w:ascii="Times New Roman" w:eastAsia="Calibri" w:hAnsi="Times New Roman" w:cs="Times New Roman"/>
        </w:rPr>
        <w:t xml:space="preserve">Procedura obejmuje tryb niezbędny do oceny projektów przez Radę wraz z odpowiednimi załącznikami odpowiadającymi określonym czynnościom planowanym </w:t>
      </w:r>
      <w:r w:rsidR="000B3202">
        <w:rPr>
          <w:rFonts w:ascii="Times New Roman" w:eastAsia="Calibri" w:hAnsi="Times New Roman" w:cs="Times New Roman"/>
        </w:rPr>
        <w:br/>
      </w:r>
      <w:r w:rsidR="00E329FA" w:rsidRPr="00056905">
        <w:rPr>
          <w:rFonts w:ascii="Times New Roman" w:eastAsia="Calibri" w:hAnsi="Times New Roman" w:cs="Times New Roman"/>
        </w:rPr>
        <w:t xml:space="preserve">w ramach procedury. Składają się na nią następujące główne elementy: tryb ogłaszania </w:t>
      </w:r>
      <w:r w:rsidR="00817F68" w:rsidRPr="00056905">
        <w:rPr>
          <w:rFonts w:ascii="Times New Roman" w:eastAsia="Calibri" w:hAnsi="Times New Roman" w:cs="Times New Roman"/>
        </w:rPr>
        <w:t>naboru</w:t>
      </w:r>
      <w:r w:rsidR="00E329FA" w:rsidRPr="00056905">
        <w:rPr>
          <w:rFonts w:ascii="Times New Roman" w:eastAsia="Calibri" w:hAnsi="Times New Roman" w:cs="Times New Roman"/>
        </w:rPr>
        <w:t xml:space="preserve"> (z określeniem czasu trwania naboru, miejsca składania wniosków), przyjmowanie wniosków, ocena wniosków dokonywana przez Radę, wraz ze sposobem jej dokumentowania i wzorami dokumentów, zasady informowania </w:t>
      </w:r>
      <w:r w:rsidR="00817F68" w:rsidRPr="00056905">
        <w:rPr>
          <w:rFonts w:ascii="Times New Roman" w:eastAsia="Calibri" w:hAnsi="Times New Roman" w:cs="Times New Roman"/>
        </w:rPr>
        <w:t>wnioskodawców</w:t>
      </w:r>
      <w:r w:rsidR="00E329FA" w:rsidRPr="00056905">
        <w:rPr>
          <w:rFonts w:ascii="Times New Roman" w:eastAsia="Calibri" w:hAnsi="Times New Roman" w:cs="Times New Roman"/>
        </w:rPr>
        <w:t xml:space="preserve"> o wynikach, tryb odwoławczy (warunki i sposób wniesienia protestu, te</w:t>
      </w:r>
      <w:r w:rsidR="00A22BE9" w:rsidRPr="00056905">
        <w:rPr>
          <w:rFonts w:ascii="Times New Roman" w:eastAsia="Calibri" w:hAnsi="Times New Roman" w:cs="Times New Roman"/>
        </w:rPr>
        <w:t>rminy w tym wniesienia protestu</w:t>
      </w:r>
      <w:r w:rsidR="00E329FA" w:rsidRPr="00056905">
        <w:rPr>
          <w:rFonts w:ascii="Times New Roman" w:eastAsia="Calibri" w:hAnsi="Times New Roman" w:cs="Times New Roman"/>
        </w:rPr>
        <w:t xml:space="preserve"> od decyzji Rady. Powstały w oparciu o obowiązujące przepisy.</w:t>
      </w:r>
    </w:p>
    <w:p w14:paraId="626F1AC2" w14:textId="278202AE" w:rsidR="00C20B1E" w:rsidRPr="00056905" w:rsidRDefault="00E329FA" w:rsidP="00186B95">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b) Oper</w:t>
      </w:r>
      <w:r w:rsidR="0028032F" w:rsidRPr="00056905">
        <w:rPr>
          <w:rFonts w:ascii="Times New Roman" w:eastAsia="Calibri" w:hAnsi="Times New Roman" w:cs="Times New Roman"/>
        </w:rPr>
        <w:t>acje własne –</w:t>
      </w:r>
      <w:r w:rsidR="00C20B1E" w:rsidRPr="00056905">
        <w:rPr>
          <w:rFonts w:ascii="Times New Roman" w:eastAsia="Calibri" w:hAnsi="Times New Roman" w:cs="Times New Roman"/>
        </w:rPr>
        <w:t xml:space="preserve"> zostały przewidziane w przedsięwzięciu 3.1.1. Zgodnie z trybem uregulowanym w Procedurze oceny i wyboru operacji </w:t>
      </w:r>
      <w:r w:rsidR="005A1BC0" w:rsidRPr="00056905">
        <w:rPr>
          <w:rFonts w:ascii="Times New Roman" w:eastAsia="Calibri" w:hAnsi="Times New Roman" w:cs="Times New Roman"/>
        </w:rPr>
        <w:t>własnej, jeżeli żaden uprawniony podmiot nie zgłosi zamiaru realizacji operacji, wówczas LGD przystępuje do realizacji operacji własnej poprzez złożenie wniosku o przyznanie pomocy na realizację operacji własnej.</w:t>
      </w:r>
      <w:r w:rsidR="007B20B5" w:rsidRPr="00056905">
        <w:rPr>
          <w:rFonts w:ascii="Times New Roman" w:eastAsia="Calibri" w:hAnsi="Times New Roman" w:cs="Times New Roman"/>
        </w:rPr>
        <w:t xml:space="preserve"> </w:t>
      </w:r>
    </w:p>
    <w:p w14:paraId="41AD9F1C" w14:textId="77777777" w:rsidR="00817F68" w:rsidRPr="00056905" w:rsidRDefault="00817F68" w:rsidP="00186B95">
      <w:pPr>
        <w:spacing w:after="0" w:line="240" w:lineRule="auto"/>
        <w:jc w:val="both"/>
        <w:rPr>
          <w:rFonts w:ascii="Times New Roman" w:eastAsia="Calibri" w:hAnsi="Times New Roman" w:cs="Times New Roman"/>
        </w:rPr>
      </w:pPr>
    </w:p>
    <w:p w14:paraId="5B6266C8" w14:textId="77777777" w:rsidR="00E329FA" w:rsidRPr="00056905" w:rsidRDefault="00E329FA" w:rsidP="00817F68">
      <w:pPr>
        <w:numPr>
          <w:ilvl w:val="1"/>
          <w:numId w:val="15"/>
        </w:numPr>
        <w:tabs>
          <w:tab w:val="left" w:pos="426"/>
        </w:tabs>
        <w:spacing w:after="0" w:line="240" w:lineRule="auto"/>
        <w:ind w:left="0" w:firstLine="0"/>
        <w:contextualSpacing/>
        <w:jc w:val="both"/>
        <w:rPr>
          <w:rFonts w:ascii="Times New Roman" w:eastAsia="Calibri" w:hAnsi="Times New Roman" w:cs="Times New Roman"/>
          <w:i/>
        </w:rPr>
      </w:pPr>
      <w:r w:rsidRPr="00056905">
        <w:rPr>
          <w:rFonts w:ascii="Times New Roman" w:eastAsia="Calibri" w:hAnsi="Times New Roman" w:cs="Times New Roman"/>
          <w:b/>
        </w:rPr>
        <w:lastRenderedPageBreak/>
        <w:t>Sposób powstawania poszczególnych procedur.</w:t>
      </w:r>
      <w:r w:rsidRPr="00056905">
        <w:rPr>
          <w:rFonts w:ascii="Times New Roman" w:eastAsia="Calibri" w:hAnsi="Times New Roman" w:cs="Times New Roman"/>
        </w:rPr>
        <w:t xml:space="preserve"> Procedury, powstawały w oparciu o konsultacje społeczne. </w:t>
      </w:r>
      <w:r w:rsidRPr="00056905">
        <w:rPr>
          <w:rFonts w:ascii="Times New Roman" w:eastAsia="Calibri" w:hAnsi="Times New Roman" w:cs="Times New Roman"/>
          <w:i/>
        </w:rPr>
        <w:t xml:space="preserve">Wstępną propozycję treści procedur przedstawiła grupa robocza. Budowała je w oparciu o: obowiązujące przepisy, uwagi z konsultacji społecznych dot. wad w dotychczasowych procedurach oceny stosowanych w okresie 2007-2013 oraz weryfikację dotychczasowej pracy Rady prowadzonej w oparciu o procedury 2007-2013 wykonaną przez Radę. </w:t>
      </w:r>
    </w:p>
    <w:p w14:paraId="690DEC7B" w14:textId="266FEF84" w:rsidR="00E329FA" w:rsidRPr="00056905" w:rsidRDefault="00E329FA" w:rsidP="0050415E">
      <w:pPr>
        <w:autoSpaceDE w:val="0"/>
        <w:autoSpaceDN w:val="0"/>
        <w:adjustRightInd w:val="0"/>
        <w:spacing w:after="0" w:line="240" w:lineRule="auto"/>
        <w:jc w:val="both"/>
        <w:rPr>
          <w:rFonts w:ascii="Times New Roman" w:eastAsia="Calibri" w:hAnsi="Times New Roman" w:cs="Times New Roman"/>
          <w:i/>
          <w:color w:val="000000"/>
        </w:rPr>
      </w:pPr>
      <w:r w:rsidRPr="00056905">
        <w:rPr>
          <w:rFonts w:ascii="Times New Roman" w:eastAsia="Calibri" w:hAnsi="Times New Roman" w:cs="Times New Roman"/>
          <w:i/>
          <w:color w:val="000000"/>
        </w:rPr>
        <w:t xml:space="preserve">Następnie propozycja ich treści została przedstawiona na warsztatach i wspólnie weryfikowana i omawiana. Procedury podlegały dyskusji podczas 2 kolejnych warsztatów. Po zakończeniu dyskusji Grupa Robocza opracowała ostateczną wersję Procedur. Projekt został zamieszczony na stronie internetowej www.chatakociewia.pl. </w:t>
      </w:r>
      <w:r w:rsidR="000B3202">
        <w:rPr>
          <w:rFonts w:ascii="Times New Roman" w:eastAsia="Calibri" w:hAnsi="Times New Roman" w:cs="Times New Roman"/>
          <w:i/>
          <w:color w:val="000000"/>
        </w:rPr>
        <w:br/>
      </w:r>
      <w:r w:rsidRPr="00056905">
        <w:rPr>
          <w:rFonts w:ascii="Times New Roman" w:eastAsia="Calibri" w:hAnsi="Times New Roman" w:cs="Times New Roman"/>
          <w:i/>
          <w:color w:val="000000"/>
        </w:rPr>
        <w:t xml:space="preserve">Tam zamieszczono ankietę, w której zainteresowani wypowiadali się na temat treści procedur. Każda z uwag została zweryfikowana, poddana ocenie przez Grupę Roboczą, która ustosunkowała się do zebranych uwag. Po weryfikacji uwag przedstawiono procedury do uchwalenia Zarządowi. Procedury są jawne i zgodnie z zapisami w nich zawartymi zamieszczone na stronie internetowej LGD. Powstawanie procedur było jawne. </w:t>
      </w:r>
    </w:p>
    <w:p w14:paraId="5636251E" w14:textId="1F6A1513" w:rsidR="00E329FA" w:rsidRPr="00056905" w:rsidRDefault="00E329FA" w:rsidP="0050415E">
      <w:pPr>
        <w:spacing w:after="0" w:line="240" w:lineRule="auto"/>
        <w:jc w:val="both"/>
        <w:rPr>
          <w:rFonts w:ascii="Times New Roman" w:eastAsia="Times New Roman" w:hAnsi="Times New Roman" w:cs="Times New Roman"/>
          <w:lang w:eastAsia="pl-PL"/>
        </w:rPr>
      </w:pPr>
      <w:r w:rsidRPr="00056905">
        <w:rPr>
          <w:rFonts w:ascii="Times New Roman" w:eastAsia="Calibri" w:hAnsi="Times New Roman" w:cs="Times New Roman"/>
          <w:b/>
        </w:rPr>
        <w:t>Kluczowe cele i założenia procedur.</w:t>
      </w:r>
      <w:r w:rsidRPr="00056905">
        <w:rPr>
          <w:rFonts w:ascii="Times New Roman" w:eastAsia="Calibri" w:hAnsi="Times New Roman" w:cs="Times New Roman"/>
        </w:rPr>
        <w:t xml:space="preserve"> W </w:t>
      </w:r>
      <w:r w:rsidR="003C78E0" w:rsidRPr="00056905">
        <w:rPr>
          <w:rFonts w:ascii="Times New Roman" w:eastAsia="Calibri" w:hAnsi="Times New Roman" w:cs="Times New Roman"/>
        </w:rPr>
        <w:t>R</w:t>
      </w:r>
      <w:r w:rsidRPr="00056905">
        <w:rPr>
          <w:rFonts w:ascii="Times New Roman" w:eastAsia="Calibri" w:hAnsi="Times New Roman" w:cs="Times New Roman"/>
        </w:rPr>
        <w:t xml:space="preserve">egulaminie Rady i procedurach stanowiących załączniki do regulaminu przewidziano </w:t>
      </w:r>
      <w:r w:rsidRPr="00056905">
        <w:rPr>
          <w:rFonts w:ascii="Times New Roman" w:eastAsia="Calibri" w:hAnsi="Times New Roman" w:cs="Times New Roman"/>
          <w:b/>
        </w:rPr>
        <w:t xml:space="preserve">podawanie do publicznej wiadomości protokołów z posiedzeń </w:t>
      </w:r>
      <w:r w:rsidRPr="00056905">
        <w:rPr>
          <w:rFonts w:ascii="Times New Roman" w:eastAsia="Calibri" w:hAnsi="Times New Roman" w:cs="Times New Roman"/>
        </w:rPr>
        <w:t xml:space="preserve">na stronie internetowej www.chatakociewia.pl dot. oceny i wyboru operacji zawierających informacje o wykluczeniach z procesu decyzyjnego w oparciu o składane deklaracje bezstronności, ze wskazaniem, których wniosków wyłączenie dotyczy. </w:t>
      </w:r>
      <w:r w:rsidRPr="00056905">
        <w:rPr>
          <w:rFonts w:ascii="Times New Roman" w:eastAsia="Calibri" w:hAnsi="Times New Roman" w:cs="Times New Roman"/>
          <w:b/>
        </w:rPr>
        <w:t>Deklaracja bezstronności</w:t>
      </w:r>
      <w:r w:rsidR="00380821" w:rsidRPr="00056905">
        <w:rPr>
          <w:rFonts w:ascii="Times New Roman" w:eastAsia="Calibri" w:hAnsi="Times New Roman" w:cs="Times New Roman"/>
          <w:b/>
        </w:rPr>
        <w:t>.</w:t>
      </w:r>
      <w:r w:rsidRPr="00056905">
        <w:rPr>
          <w:rFonts w:ascii="Times New Roman" w:eastAsia="Calibri" w:hAnsi="Times New Roman" w:cs="Times New Roman"/>
        </w:rPr>
        <w:t xml:space="preserve"> </w:t>
      </w:r>
      <w:r w:rsidR="009C58C1" w:rsidRPr="00056905">
        <w:rPr>
          <w:rFonts w:ascii="Times New Roman" w:eastAsia="Calibri" w:hAnsi="Times New Roman" w:cs="Times New Roman"/>
        </w:rPr>
        <w:t xml:space="preserve">Zgodnie z Regulaminem Rady przed rozpoczęciem obrad </w:t>
      </w:r>
      <w:r w:rsidR="00380821" w:rsidRPr="00056905">
        <w:rPr>
          <w:rFonts w:ascii="Times New Roman" w:eastAsia="Calibri" w:hAnsi="Times New Roman" w:cs="Times New Roman"/>
        </w:rPr>
        <w:t xml:space="preserve">wszyscy </w:t>
      </w:r>
      <w:r w:rsidR="001E759E" w:rsidRPr="00056905">
        <w:rPr>
          <w:rFonts w:ascii="Times New Roman" w:eastAsia="Calibri" w:hAnsi="Times New Roman" w:cs="Times New Roman"/>
        </w:rPr>
        <w:t xml:space="preserve">jej członkowie </w:t>
      </w:r>
      <w:r w:rsidR="009C58C1" w:rsidRPr="00056905">
        <w:rPr>
          <w:rFonts w:ascii="Times New Roman" w:eastAsia="Calibri" w:hAnsi="Times New Roman" w:cs="Times New Roman"/>
        </w:rPr>
        <w:t>ma</w:t>
      </w:r>
      <w:r w:rsidR="00380821" w:rsidRPr="00056905">
        <w:rPr>
          <w:rFonts w:ascii="Times New Roman" w:eastAsia="Calibri" w:hAnsi="Times New Roman" w:cs="Times New Roman"/>
        </w:rPr>
        <w:t>ją</w:t>
      </w:r>
      <w:r w:rsidR="009C58C1" w:rsidRPr="00056905">
        <w:rPr>
          <w:rFonts w:ascii="Times New Roman" w:eastAsia="Calibri" w:hAnsi="Times New Roman" w:cs="Times New Roman"/>
        </w:rPr>
        <w:t xml:space="preserve"> obowiązek złożyć Deklarację bezstronności. </w:t>
      </w:r>
      <w:r w:rsidRPr="00056905">
        <w:rPr>
          <w:rFonts w:ascii="Times New Roman" w:eastAsia="Calibri" w:hAnsi="Times New Roman" w:cs="Times New Roman"/>
        </w:rPr>
        <w:t>Członek Rady</w:t>
      </w:r>
      <w:r w:rsidR="009C58C1" w:rsidRPr="00056905">
        <w:rPr>
          <w:rFonts w:ascii="Times New Roman" w:eastAsia="Calibri" w:hAnsi="Times New Roman" w:cs="Times New Roman"/>
        </w:rPr>
        <w:t xml:space="preserve"> podlega wyłączeniu, gdy</w:t>
      </w:r>
      <w:r w:rsidRPr="00056905">
        <w:rPr>
          <w:rFonts w:ascii="Times New Roman" w:eastAsia="Calibri" w:hAnsi="Times New Roman" w:cs="Times New Roman"/>
        </w:rPr>
        <w:t>: złożył wniosek,</w:t>
      </w:r>
      <w:r w:rsidRPr="00056905">
        <w:rPr>
          <w:rFonts w:ascii="Times New Roman" w:eastAsia="Times New Roman" w:hAnsi="Times New Roman" w:cs="Times New Roman"/>
          <w:lang w:eastAsia="pl-PL"/>
        </w:rPr>
        <w:t xml:space="preserve"> reprezentuje wnioskodawcę składającego wniosek w danym konkursie,</w:t>
      </w:r>
      <w:r w:rsidRPr="00056905">
        <w:rPr>
          <w:rFonts w:ascii="Times New Roman" w:eastAsia="Calibri" w:hAnsi="Times New Roman" w:cs="Times New Roman"/>
        </w:rPr>
        <w:t xml:space="preserve"> </w:t>
      </w:r>
      <w:r w:rsidRPr="00056905">
        <w:rPr>
          <w:rFonts w:ascii="Times New Roman" w:eastAsia="Times New Roman" w:hAnsi="Times New Roman" w:cs="Times New Roman"/>
          <w:lang w:eastAsia="pl-PL"/>
        </w:rPr>
        <w:t>pozostaje z wnioskodawcą w stosunku bezpośredniej podległości służbowej,</w:t>
      </w:r>
      <w:r w:rsidRPr="00056905">
        <w:rPr>
          <w:rFonts w:ascii="Times New Roman" w:eastAsia="Calibri" w:hAnsi="Times New Roman" w:cs="Times New Roman"/>
        </w:rPr>
        <w:t xml:space="preserve"> pozostaje z wnioskodawcą w związku małżeńskim albo w stosunku pokrewieństwa </w:t>
      </w:r>
      <w:r w:rsidR="001E759E" w:rsidRPr="00056905">
        <w:rPr>
          <w:rFonts w:ascii="Times New Roman" w:eastAsia="Calibri" w:hAnsi="Times New Roman" w:cs="Times New Roman"/>
        </w:rPr>
        <w:br/>
      </w:r>
      <w:r w:rsidRPr="00056905">
        <w:rPr>
          <w:rFonts w:ascii="Times New Roman" w:eastAsia="Calibri" w:hAnsi="Times New Roman" w:cs="Times New Roman"/>
        </w:rPr>
        <w:t>lub powinowactwa do drugiego stopnia,</w:t>
      </w:r>
      <w:r w:rsidRPr="00056905">
        <w:rPr>
          <w:rFonts w:ascii="Times New Roman" w:eastAsia="Times New Roman" w:hAnsi="Times New Roman" w:cs="Times New Roman"/>
          <w:lang w:eastAsia="pl-PL"/>
        </w:rPr>
        <w:t xml:space="preserve"> jest osobą fizyczną reprezentującą przedsiębiorstwo powiązane </w:t>
      </w:r>
      <w:r w:rsidR="001E759E" w:rsidRPr="00056905">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z przedsiębiorstwem reprezentowanym przez wnioskodawcę</w:t>
      </w:r>
      <w:r w:rsidR="001E759E" w:rsidRPr="00056905">
        <w:rPr>
          <w:rFonts w:ascii="Times New Roman" w:eastAsia="Times New Roman" w:hAnsi="Times New Roman" w:cs="Times New Roman"/>
          <w:lang w:eastAsia="pl-PL"/>
        </w:rPr>
        <w:t xml:space="preserve">, operacja będzie realizowana w gminie, którą reprezentuje w Radzie, zachodzi inna okoliczność mogąca mieć wpływ na bezstronność podczas podejmowania decyzji. </w:t>
      </w:r>
      <w:r w:rsidRPr="00056905">
        <w:rPr>
          <w:rFonts w:ascii="Times New Roman" w:eastAsia="Calibri" w:hAnsi="Times New Roman" w:cs="Times New Roman"/>
        </w:rPr>
        <w:t xml:space="preserve">Ponadto w Regulaminie Rady przewidziano prowadzenie </w:t>
      </w:r>
      <w:r w:rsidRPr="00056905">
        <w:rPr>
          <w:rFonts w:ascii="Times New Roman" w:eastAsia="Calibri" w:hAnsi="Times New Roman" w:cs="Times New Roman"/>
          <w:b/>
        </w:rPr>
        <w:t>Rejestru Interesów</w:t>
      </w:r>
      <w:r w:rsidRPr="00056905">
        <w:rPr>
          <w:rFonts w:ascii="Times New Roman" w:eastAsia="Calibri" w:hAnsi="Times New Roman" w:cs="Times New Roman"/>
        </w:rPr>
        <w:t xml:space="preserve">. Rejestr Interesów jest jawny </w:t>
      </w:r>
      <w:r w:rsidR="001E759E" w:rsidRPr="00056905">
        <w:rPr>
          <w:rFonts w:ascii="Times New Roman" w:eastAsia="Calibri" w:hAnsi="Times New Roman" w:cs="Times New Roman"/>
        </w:rPr>
        <w:br/>
      </w:r>
      <w:r w:rsidRPr="00056905">
        <w:rPr>
          <w:rFonts w:ascii="Times New Roman" w:eastAsia="Calibri" w:hAnsi="Times New Roman" w:cs="Times New Roman"/>
        </w:rPr>
        <w:t xml:space="preserve">i prowadzony na podstawie składanych deklaracji bezstronności, dostępny jest na stronach internetowych </w:t>
      </w:r>
      <w:r w:rsidR="000B3202">
        <w:rPr>
          <w:rFonts w:ascii="Times New Roman" w:eastAsia="Calibri" w:hAnsi="Times New Roman" w:cs="Times New Roman"/>
        </w:rPr>
        <w:br/>
      </w:r>
      <w:r w:rsidRPr="00056905">
        <w:rPr>
          <w:rFonts w:ascii="Times New Roman" w:eastAsia="Calibri" w:hAnsi="Times New Roman" w:cs="Times New Roman"/>
        </w:rPr>
        <w:t>LGD oraz w biurze. Rejestr zawiera nastę</w:t>
      </w:r>
      <w:r w:rsidR="0050415E" w:rsidRPr="00056905">
        <w:rPr>
          <w:rFonts w:ascii="Times New Roman" w:eastAsia="Calibri" w:hAnsi="Times New Roman" w:cs="Times New Roman"/>
        </w:rPr>
        <w:t xml:space="preserve">pujące dane, dotyczące każdego </w:t>
      </w:r>
      <w:r w:rsidRPr="00056905">
        <w:rPr>
          <w:rFonts w:ascii="Times New Roman" w:eastAsia="Calibri" w:hAnsi="Times New Roman" w:cs="Times New Roman"/>
        </w:rPr>
        <w:t>z Członków Rady: imię i nazwisko Członka Rady, Konkurs, w ramach którego została złożona deklaracja bezstronności, nr wniosku, którego dotyczy składana deklaracja bezstronności, informację o reprezentowanym sektorze (typy sektorów: pu</w:t>
      </w:r>
      <w:r w:rsidR="00ED379A" w:rsidRPr="00056905">
        <w:rPr>
          <w:rFonts w:ascii="Times New Roman" w:eastAsia="Calibri" w:hAnsi="Times New Roman" w:cs="Times New Roman"/>
        </w:rPr>
        <w:t>bliczny, społeczny, gospodarczy</w:t>
      </w:r>
      <w:r w:rsidRPr="00056905">
        <w:rPr>
          <w:rFonts w:ascii="Times New Roman" w:eastAsia="Calibri" w:hAnsi="Times New Roman" w:cs="Times New Roman"/>
        </w:rPr>
        <w:t>),</w:t>
      </w:r>
      <w:r w:rsidR="00ED379A" w:rsidRPr="00056905">
        <w:rPr>
          <w:rFonts w:ascii="Times New Roman" w:eastAsia="Calibri" w:hAnsi="Times New Roman" w:cs="Times New Roman"/>
        </w:rPr>
        <w:t xml:space="preserve"> informacje o przynależności do grupy interesu władz</w:t>
      </w:r>
      <w:r w:rsidR="00A4269F">
        <w:rPr>
          <w:rFonts w:ascii="Times New Roman" w:eastAsia="Calibri" w:hAnsi="Times New Roman" w:cs="Times New Roman"/>
        </w:rPr>
        <w:t>e</w:t>
      </w:r>
      <w:r w:rsidR="00ED379A" w:rsidRPr="00056905">
        <w:rPr>
          <w:rFonts w:ascii="Times New Roman" w:eastAsia="Calibri" w:hAnsi="Times New Roman" w:cs="Times New Roman"/>
        </w:rPr>
        <w:t xml:space="preserve"> publiczne,</w:t>
      </w:r>
      <w:r w:rsidRPr="00056905">
        <w:rPr>
          <w:rFonts w:ascii="Times New Roman" w:eastAsia="Calibri" w:hAnsi="Times New Roman" w:cs="Times New Roman"/>
        </w:rPr>
        <w:t xml:space="preserve"> podstawę wykluczeni</w:t>
      </w:r>
      <w:r w:rsidR="00ED379A" w:rsidRPr="00056905">
        <w:rPr>
          <w:rFonts w:ascii="Times New Roman" w:eastAsia="Calibri" w:hAnsi="Times New Roman" w:cs="Times New Roman"/>
        </w:rPr>
        <w:t xml:space="preserve">a. Wzór deklaracji jest jednym </w:t>
      </w:r>
      <w:r w:rsidRPr="00056905">
        <w:rPr>
          <w:rFonts w:ascii="Times New Roman" w:eastAsia="Calibri" w:hAnsi="Times New Roman" w:cs="Times New Roman"/>
        </w:rPr>
        <w:t xml:space="preserve">z zał. do Regulaminu Rady. </w:t>
      </w:r>
    </w:p>
    <w:p w14:paraId="763AC217" w14:textId="02383575"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Procedury opracowano ściśle z zachowaniem zapisów obowiązujących przepisów. W każdej z form wsparcia przewidują możliwość </w:t>
      </w:r>
      <w:r w:rsidRPr="00056905">
        <w:rPr>
          <w:rFonts w:ascii="Times New Roman" w:eastAsia="Calibri" w:hAnsi="Times New Roman" w:cs="Times New Roman"/>
          <w:b/>
        </w:rPr>
        <w:t>skutecznego odwołania od decyzji Rady</w:t>
      </w:r>
      <w:r w:rsidRPr="00056905">
        <w:rPr>
          <w:rFonts w:ascii="Times New Roman" w:eastAsia="Calibri" w:hAnsi="Times New Roman" w:cs="Times New Roman"/>
        </w:rPr>
        <w:t xml:space="preserve">. Zapisy dotyczące tego elementu oceny operacji </w:t>
      </w:r>
      <w:r w:rsidR="000B3202">
        <w:rPr>
          <w:rFonts w:ascii="Times New Roman" w:eastAsia="Calibri" w:hAnsi="Times New Roman" w:cs="Times New Roman"/>
        </w:rPr>
        <w:br/>
      </w:r>
      <w:r w:rsidRPr="00056905">
        <w:rPr>
          <w:rFonts w:ascii="Times New Roman" w:eastAsia="Calibri" w:hAnsi="Times New Roman" w:cs="Times New Roman"/>
        </w:rPr>
        <w:t>są ściśle związane z formą i trybem wynikającym z obowiązujących ustaw i przepisów wykonawczych dla PROW. Uwzględniają tryb, terminy oraz warunki wniesienia protestu.</w:t>
      </w:r>
    </w:p>
    <w:p w14:paraId="4734F686" w14:textId="5660589B" w:rsidR="00E329FA" w:rsidRPr="00056905" w:rsidRDefault="00E329FA" w:rsidP="003E3403">
      <w:pPr>
        <w:suppressAutoHyphens/>
        <w:spacing w:after="0" w:line="240" w:lineRule="auto"/>
        <w:jc w:val="both"/>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 xml:space="preserve">Zapisy Regulaminu Rady zapewniają </w:t>
      </w:r>
      <w:r w:rsidRPr="00056905">
        <w:rPr>
          <w:rFonts w:ascii="Times New Roman" w:eastAsia="Times New Roman" w:hAnsi="Times New Roman" w:cs="Times New Roman"/>
          <w:b/>
          <w:lang w:eastAsia="pl-PL"/>
        </w:rPr>
        <w:t>zachowanie parytetu sektorowego</w:t>
      </w:r>
      <w:r w:rsidR="001E4BA7">
        <w:rPr>
          <w:rFonts w:ascii="Times New Roman" w:eastAsia="Times New Roman" w:hAnsi="Times New Roman" w:cs="Times New Roman"/>
          <w:lang w:eastAsia="pl-PL"/>
        </w:rPr>
        <w:t xml:space="preserve">, </w:t>
      </w:r>
      <w:r w:rsidRPr="00056905">
        <w:rPr>
          <w:rFonts w:ascii="Times New Roman" w:eastAsia="Times New Roman" w:hAnsi="Times New Roman" w:cs="Times New Roman"/>
          <w:lang w:eastAsia="pl-PL"/>
        </w:rPr>
        <w:t xml:space="preserve">postępowanie w sprawie oceny operacji </w:t>
      </w:r>
      <w:r w:rsidR="000B3202">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z zachowaniem parytetu na poziomie podejmowania decyzji przez Radę oraz na poziomie wyboru Rady. Parytet sektorowy zostaje zachowany, gdy na poziomie podejmowania decyzji sektor publiczny, ani żadna grupa interesu </w:t>
      </w:r>
      <w:r w:rsidR="000B3202">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nie może posiadać więcej niż 49% praw głosu oraz co najmniej 50% głosów w decyzjach dotyczących wyboru operacji pochodzi od partnerów niebędących instytucjami publicznymi. W procedurach określono sposób postępowania w przypadku </w:t>
      </w:r>
      <w:r w:rsidRPr="00056905">
        <w:rPr>
          <w:rFonts w:ascii="Times New Roman" w:eastAsia="Times New Roman" w:hAnsi="Times New Roman" w:cs="Times New Roman"/>
          <w:b/>
          <w:lang w:eastAsia="pl-PL"/>
        </w:rPr>
        <w:t>takiej samej liczby punktów</w:t>
      </w:r>
      <w:r w:rsidRPr="00056905">
        <w:rPr>
          <w:rFonts w:ascii="Times New Roman" w:eastAsia="Times New Roman" w:hAnsi="Times New Roman" w:cs="Times New Roman"/>
          <w:lang w:eastAsia="pl-PL"/>
        </w:rPr>
        <w:t xml:space="preserve">: w przypadku operacji, które uzyskały tę samą liczbę punktów, </w:t>
      </w:r>
      <w:r w:rsidR="003E3403" w:rsidRPr="00056905">
        <w:rPr>
          <w:rFonts w:ascii="Times New Roman" w:eastAsia="Times New Roman" w:hAnsi="Times New Roman" w:cs="Times New Roman"/>
          <w:lang w:eastAsia="zh-CN"/>
        </w:rPr>
        <w:t xml:space="preserve">wyższą pozycję na Liście operacji wybranych/niewybranych do finansowania przyznaje się operacji, która składana jest przez wnioskodawcę pochodzącego z grupy defaworyzowanej. W przypadku, gdy operacje mają taką samą liczbę punktów i zostały złożone przez wnioskodawców pochodzących z grup </w:t>
      </w:r>
      <w:proofErr w:type="spellStart"/>
      <w:r w:rsidR="003E3403" w:rsidRPr="00056905">
        <w:rPr>
          <w:rFonts w:ascii="Times New Roman" w:eastAsia="Times New Roman" w:hAnsi="Times New Roman" w:cs="Times New Roman"/>
          <w:lang w:eastAsia="zh-CN"/>
        </w:rPr>
        <w:t>defaworyzowanych</w:t>
      </w:r>
      <w:proofErr w:type="spellEnd"/>
      <w:r w:rsidR="003E3403" w:rsidRPr="00056905">
        <w:rPr>
          <w:rFonts w:ascii="Times New Roman" w:eastAsia="Times New Roman" w:hAnsi="Times New Roman" w:cs="Times New Roman"/>
          <w:lang w:eastAsia="zh-CN"/>
        </w:rPr>
        <w:t xml:space="preserve"> </w:t>
      </w:r>
      <w:r w:rsidR="004D610F">
        <w:rPr>
          <w:rFonts w:ascii="Times New Roman" w:eastAsia="Times New Roman" w:hAnsi="Times New Roman" w:cs="Times New Roman"/>
          <w:lang w:eastAsia="zh-CN"/>
        </w:rPr>
        <w:br/>
      </w:r>
      <w:r w:rsidR="003E3403" w:rsidRPr="00056905">
        <w:rPr>
          <w:rFonts w:ascii="Times New Roman" w:eastAsia="Times New Roman" w:hAnsi="Times New Roman" w:cs="Times New Roman"/>
          <w:lang w:eastAsia="zh-CN"/>
        </w:rPr>
        <w:t xml:space="preserve">lub nie zostały złożone przez wnioskodawców pochodzących grup </w:t>
      </w:r>
      <w:proofErr w:type="spellStart"/>
      <w:r w:rsidR="003E3403" w:rsidRPr="00056905">
        <w:rPr>
          <w:rFonts w:ascii="Times New Roman" w:eastAsia="Times New Roman" w:hAnsi="Times New Roman" w:cs="Times New Roman"/>
          <w:lang w:eastAsia="zh-CN"/>
        </w:rPr>
        <w:t>defaworyzowanych</w:t>
      </w:r>
      <w:proofErr w:type="spellEnd"/>
      <w:r w:rsidR="003E3403" w:rsidRPr="00056905">
        <w:rPr>
          <w:rFonts w:ascii="Times New Roman" w:eastAsia="Times New Roman" w:hAnsi="Times New Roman" w:cs="Times New Roman"/>
          <w:lang w:eastAsia="zh-CN"/>
        </w:rPr>
        <w:t xml:space="preserve"> wyższą pozycję na Liście uzyskuje podmiot z niższą wnioskowaną kwotą pomocy. W przypadku, gdy operacje mają taką samą liczbę punktów, zostały złożone przez wnioskodawców pochodzących z grup </w:t>
      </w:r>
      <w:proofErr w:type="spellStart"/>
      <w:r w:rsidR="003E3403" w:rsidRPr="00056905">
        <w:rPr>
          <w:rFonts w:ascii="Times New Roman" w:eastAsia="Times New Roman" w:hAnsi="Times New Roman" w:cs="Times New Roman"/>
          <w:lang w:eastAsia="zh-CN"/>
        </w:rPr>
        <w:t>defaworyzowanych</w:t>
      </w:r>
      <w:proofErr w:type="spellEnd"/>
      <w:r w:rsidR="003E3403" w:rsidRPr="00056905">
        <w:rPr>
          <w:rFonts w:ascii="Times New Roman" w:eastAsia="Times New Roman" w:hAnsi="Times New Roman" w:cs="Times New Roman"/>
          <w:lang w:eastAsia="zh-CN"/>
        </w:rPr>
        <w:t xml:space="preserve"> lub nie zostały złożone przez wnioskodawców pochodzących grup </w:t>
      </w:r>
      <w:proofErr w:type="spellStart"/>
      <w:r w:rsidR="003E3403" w:rsidRPr="00056905">
        <w:rPr>
          <w:rFonts w:ascii="Times New Roman" w:eastAsia="Times New Roman" w:hAnsi="Times New Roman" w:cs="Times New Roman"/>
          <w:lang w:eastAsia="zh-CN"/>
        </w:rPr>
        <w:t>defaworyzowanych</w:t>
      </w:r>
      <w:proofErr w:type="spellEnd"/>
      <w:r w:rsidR="003E3403" w:rsidRPr="00056905">
        <w:rPr>
          <w:rFonts w:ascii="Times New Roman" w:eastAsia="Times New Roman" w:hAnsi="Times New Roman" w:cs="Times New Roman"/>
          <w:lang w:eastAsia="zh-CN"/>
        </w:rPr>
        <w:t xml:space="preserve"> oraz wnioskowana kwota pomocy jest taka sama decyduje wcześniejszy termin złożenia wniosku o przyznanie pomocy.</w:t>
      </w:r>
      <w:r w:rsidR="003E3403" w:rsidRPr="00056905">
        <w:rPr>
          <w:rFonts w:ascii="Times New Roman" w:eastAsia="Times New Roman" w:hAnsi="Times New Roman" w:cs="Times New Roman"/>
          <w:lang w:eastAsia="pl-PL"/>
        </w:rPr>
        <w:t xml:space="preserve"> </w:t>
      </w:r>
      <w:r w:rsidRPr="00056905">
        <w:rPr>
          <w:rFonts w:ascii="Times New Roman" w:eastAsia="Times New Roman" w:hAnsi="Times New Roman" w:cs="Times New Roman"/>
          <w:lang w:eastAsia="pl-PL"/>
        </w:rPr>
        <w:t xml:space="preserve">Zapisy Procedur zapewniają stosowanie </w:t>
      </w:r>
      <w:r w:rsidRPr="00056905">
        <w:rPr>
          <w:rFonts w:ascii="Times New Roman" w:eastAsia="Times New Roman" w:hAnsi="Times New Roman" w:cs="Times New Roman"/>
          <w:b/>
          <w:lang w:eastAsia="pl-PL"/>
        </w:rPr>
        <w:t>tych samych kryteriów w całym procesie wyboru w ramach danego naboru</w:t>
      </w:r>
      <w:r w:rsidRPr="00056905">
        <w:rPr>
          <w:rFonts w:ascii="Times New Roman" w:eastAsia="Times New Roman" w:hAnsi="Times New Roman" w:cs="Times New Roman"/>
          <w:lang w:eastAsia="pl-PL"/>
        </w:rPr>
        <w:t xml:space="preserve">. Procedury przewidują, że </w:t>
      </w:r>
      <w:r w:rsidRPr="00056905">
        <w:rPr>
          <w:rFonts w:ascii="Times New Roman" w:eastAsia="Times New Roman" w:hAnsi="Times New Roman" w:cs="Times New Roman"/>
          <w:b/>
          <w:lang w:eastAsia="pl-PL"/>
        </w:rPr>
        <w:t>osobą, której zadaniem będzie czuwanie nad prawidłowym przebiegiem procesu</w:t>
      </w:r>
      <w:r w:rsidRPr="00056905">
        <w:rPr>
          <w:rFonts w:ascii="Times New Roman" w:eastAsia="Times New Roman" w:hAnsi="Times New Roman" w:cs="Times New Roman"/>
          <w:lang w:eastAsia="pl-PL"/>
        </w:rPr>
        <w:t xml:space="preserve"> </w:t>
      </w:r>
      <w:r w:rsidRPr="00056905">
        <w:rPr>
          <w:rFonts w:ascii="Times New Roman" w:eastAsia="Times New Roman" w:hAnsi="Times New Roman" w:cs="Times New Roman"/>
          <w:b/>
          <w:bCs/>
          <w:lang w:eastAsia="pl-PL"/>
        </w:rPr>
        <w:t>oceny i wyboru</w:t>
      </w:r>
      <w:r w:rsidRPr="00056905">
        <w:rPr>
          <w:rFonts w:ascii="Times New Roman" w:eastAsia="Times New Roman" w:hAnsi="Times New Roman" w:cs="Times New Roman"/>
          <w:lang w:eastAsia="pl-PL"/>
        </w:rPr>
        <w:t xml:space="preserve">, poprawności dokumentacji, zgodności formalnej jest Przewodniczący Rady, lub </w:t>
      </w:r>
      <w:r w:rsidR="009F0597" w:rsidRPr="00056905">
        <w:rPr>
          <w:rFonts w:ascii="Times New Roman" w:eastAsia="Times New Roman" w:hAnsi="Times New Roman" w:cs="Times New Roman"/>
          <w:lang w:eastAsia="pl-PL"/>
        </w:rPr>
        <w:t>Wiceprzewodniczący Rady</w:t>
      </w:r>
      <w:r w:rsidRPr="00056905">
        <w:rPr>
          <w:rFonts w:ascii="Times New Roman" w:eastAsia="Times New Roman" w:hAnsi="Times New Roman" w:cs="Times New Roman"/>
          <w:lang w:eastAsia="pl-PL"/>
        </w:rPr>
        <w:t xml:space="preserve">. </w:t>
      </w:r>
      <w:r w:rsidRPr="00056905">
        <w:rPr>
          <w:rFonts w:ascii="Times New Roman" w:eastAsia="Times New Roman" w:hAnsi="Times New Roman" w:cs="Times New Roman"/>
          <w:b/>
          <w:lang w:eastAsia="pl-PL"/>
        </w:rPr>
        <w:t>Głosowanie Rady</w:t>
      </w:r>
      <w:r w:rsidRPr="00056905">
        <w:rPr>
          <w:rFonts w:ascii="Times New Roman" w:eastAsia="Times New Roman" w:hAnsi="Times New Roman" w:cs="Times New Roman"/>
          <w:lang w:eastAsia="pl-PL"/>
        </w:rPr>
        <w:t xml:space="preserve"> dotyczące oceny operacji </w:t>
      </w:r>
      <w:r w:rsidR="00B83CC9" w:rsidRPr="00056905">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co do zasady odbywa się większością zwykłą w obecności ½ składu Radu z zachowaniem parytetu sektorowego. </w:t>
      </w:r>
    </w:p>
    <w:p w14:paraId="55E24A6B" w14:textId="77777777" w:rsidR="00E329FA" w:rsidRPr="00056905" w:rsidRDefault="00E329FA" w:rsidP="00607A4F">
      <w:pPr>
        <w:keepNext/>
        <w:keepLines/>
        <w:numPr>
          <w:ilvl w:val="0"/>
          <w:numId w:val="15"/>
        </w:numPr>
        <w:tabs>
          <w:tab w:val="left" w:pos="284"/>
        </w:tabs>
        <w:spacing w:before="40" w:after="0" w:line="259" w:lineRule="auto"/>
        <w:ind w:left="0" w:firstLine="0"/>
        <w:jc w:val="both"/>
        <w:outlineLvl w:val="1"/>
        <w:rPr>
          <w:rFonts w:ascii="Times New Roman" w:eastAsia="Times New Roman" w:hAnsi="Times New Roman" w:cs="Times New Roman"/>
          <w:color w:val="2E74B5"/>
        </w:rPr>
      </w:pPr>
      <w:r w:rsidRPr="00056905">
        <w:rPr>
          <w:rFonts w:ascii="Times New Roman" w:eastAsia="Times New Roman" w:hAnsi="Times New Roman" w:cs="Times New Roman"/>
          <w:color w:val="2E74B5"/>
        </w:rPr>
        <w:t>Sposób ustanawiania i zmiany kryteriów wyboru operacji.</w:t>
      </w:r>
      <w:bookmarkEnd w:id="34"/>
    </w:p>
    <w:p w14:paraId="654DDF9B" w14:textId="77777777" w:rsidR="00E329FA" w:rsidRPr="00056905" w:rsidRDefault="00E329FA" w:rsidP="00607A4F">
      <w:pPr>
        <w:numPr>
          <w:ilvl w:val="1"/>
          <w:numId w:val="15"/>
        </w:numPr>
        <w:tabs>
          <w:tab w:val="left" w:pos="426"/>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b/>
        </w:rPr>
        <w:t>Ustanawianie kryteriów.</w:t>
      </w:r>
      <w:r w:rsidRPr="00056905">
        <w:rPr>
          <w:rFonts w:ascii="Times New Roman" w:eastAsia="Calibri" w:hAnsi="Times New Roman" w:cs="Times New Roman"/>
        </w:rPr>
        <w:t xml:space="preserve"> Ustanawianie kryteriów, zgodnie z zapisami Statutu należy do kompetencji Walnego Zebrania Członków LGD. </w:t>
      </w:r>
      <w:r w:rsidRPr="00056905">
        <w:rPr>
          <w:rFonts w:ascii="Times New Roman" w:eastAsia="Calibri" w:hAnsi="Times New Roman" w:cs="Times New Roman"/>
          <w:i/>
        </w:rPr>
        <w:t>W wyniku konsultacji społecznych podjęto decyzję, że tylko Walne Zebranie Członków może dokonywać tak kluczowych uzgodnień dla działalności LGD. Kryteria uchwalane są odrębną uchwałą Walnego Zebrania Członków i podejmowane na ogólnych zasadach uchwalania wszystkich uchwał przez LGD.</w:t>
      </w:r>
    </w:p>
    <w:p w14:paraId="40A6DC85" w14:textId="12CF91B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Kryteria opracowane dla każdego z celów ogólnych przewidują m. in. premiowanie: tworzenia większej </w:t>
      </w:r>
      <w:r w:rsidR="003544D4">
        <w:rPr>
          <w:rFonts w:ascii="Times New Roman" w:eastAsia="Calibri" w:hAnsi="Times New Roman" w:cs="Times New Roman"/>
        </w:rPr>
        <w:t>liczby</w:t>
      </w:r>
      <w:r w:rsidRPr="00056905">
        <w:rPr>
          <w:rFonts w:ascii="Times New Roman" w:eastAsia="Calibri" w:hAnsi="Times New Roman" w:cs="Times New Roman"/>
        </w:rPr>
        <w:t xml:space="preserve"> nowych miejsc pracy niż minimum zakładane w PROW 2014-2020; innowacyjności; stosowanie rozwiązań uwzględniających ochronę środowiska; realizację celów poprzez ocenę stopnia wykonania zaplanowanych wskaźników rezultatu i produktu; działania na rzecz grup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xml:space="preserve">. oraz przez beneficjentów pochodzących </w:t>
      </w:r>
      <w:r w:rsidR="000B3202">
        <w:rPr>
          <w:rFonts w:ascii="Times New Roman" w:eastAsia="Calibri" w:hAnsi="Times New Roman" w:cs="Times New Roman"/>
        </w:rPr>
        <w:br/>
      </w:r>
      <w:r w:rsidRPr="00056905">
        <w:rPr>
          <w:rFonts w:ascii="Times New Roman" w:eastAsia="Calibri" w:hAnsi="Times New Roman" w:cs="Times New Roman"/>
        </w:rPr>
        <w:t>z tych grup.</w:t>
      </w:r>
    </w:p>
    <w:p w14:paraId="5C66BBF2" w14:textId="401505A6"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 xml:space="preserve">Kryteria opracowane dla części celów ogólnych proponują premiowanie: oferowania wyższego wkładu własnego </w:t>
      </w:r>
      <w:r w:rsidR="000B3202">
        <w:rPr>
          <w:rFonts w:ascii="Times New Roman" w:eastAsia="Calibri" w:hAnsi="Times New Roman" w:cs="Times New Roman"/>
        </w:rPr>
        <w:br/>
      </w:r>
      <w:r w:rsidRPr="00056905">
        <w:rPr>
          <w:rFonts w:ascii="Times New Roman" w:eastAsia="Calibri" w:hAnsi="Times New Roman" w:cs="Times New Roman"/>
        </w:rPr>
        <w:t>– dla określonych grup beneficjentów; w przypadku turystyki dla zadań realizowanych przez podmioty niekomercyjne premiowanie realizacji zadań w miejscowościach poniżej 5 tys. mieszkańców.</w:t>
      </w:r>
    </w:p>
    <w:p w14:paraId="6C4526C0" w14:textId="1D95A085" w:rsidR="00E329FA" w:rsidRPr="00056905" w:rsidRDefault="00E329FA" w:rsidP="00E329FA">
      <w:pPr>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Kryteria posiadają szczegółową metodologię ich wyliczenia. W LSR zaproponowano dwa typy kryteriów: </w:t>
      </w:r>
      <w:r w:rsidR="00A07240" w:rsidRPr="00056905">
        <w:rPr>
          <w:rFonts w:ascii="Times New Roman" w:eastAsia="Calibri" w:hAnsi="Times New Roman" w:cs="Times New Roman"/>
          <w:color w:val="000000"/>
        </w:rPr>
        <w:br/>
      </w:r>
      <w:r w:rsidRPr="00056905">
        <w:rPr>
          <w:rFonts w:ascii="Times New Roman" w:eastAsia="Calibri" w:hAnsi="Times New Roman" w:cs="Times New Roman"/>
          <w:color w:val="000000"/>
        </w:rPr>
        <w:t xml:space="preserve">tzw. twarde, (policzalne) oraz tzw. miękkie, które zawierają szczegółowy opis wyjaśniający sposób oceny wskazujący wymagania konieczne do spełnienia danego kryterium. Wszystkie kryteria są mierzalne, lub zawierają szczegółowe definicje, nie budzące wątpliwości. </w:t>
      </w:r>
    </w:p>
    <w:p w14:paraId="33EC8CE9" w14:textId="77777777" w:rsidR="00E329FA" w:rsidRPr="00056905" w:rsidRDefault="00E329FA" w:rsidP="00351E9A">
      <w:pPr>
        <w:numPr>
          <w:ilvl w:val="1"/>
          <w:numId w:val="15"/>
        </w:numPr>
        <w:tabs>
          <w:tab w:val="left" w:pos="426"/>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b/>
        </w:rPr>
        <w:t xml:space="preserve">Zmiana kryteriów. </w:t>
      </w:r>
      <w:r w:rsidRPr="00056905">
        <w:rPr>
          <w:rFonts w:ascii="Times New Roman" w:eastAsia="Calibri" w:hAnsi="Times New Roman" w:cs="Times New Roman"/>
        </w:rPr>
        <w:t>Dopuszczalne są zmiany kryteriów w następujących okolicznościach: w wyniku zmiany społecznej, zgłoszonej przez mieszkańców obszaru LGD, bądź przez poszczególne organy LGD, w wyniku przeprowadzonej ewaluacji stwierdza się niezbędność zmiany kryteriów na odpowiadające potrzeby aktualnej sytuacji w zakresie realizacji LSR; wezwania do ich zmiany przez organ nadrzędny dla LGD, bądź związany z realizacją LSR.</w:t>
      </w:r>
    </w:p>
    <w:p w14:paraId="14E6958C" w14:textId="72BEA8D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u w:val="single"/>
        </w:rPr>
        <w:t xml:space="preserve">Procedura zmiany kryteriów. </w:t>
      </w:r>
      <w:r w:rsidRPr="00056905">
        <w:rPr>
          <w:rFonts w:ascii="Times New Roman" w:eastAsia="Calibri" w:hAnsi="Times New Roman" w:cs="Times New Roman"/>
        </w:rPr>
        <w:t>a) ogłoszenie Zarządu LGD o przystąpieniu do procedury zmiany kryteriów (zamieszczone co najmniej na stronach internetowych LGD z podaniem terminu trwania konsultacji społecznych),</w:t>
      </w:r>
      <w:r w:rsidR="005E4EDC" w:rsidRPr="00056905">
        <w:rPr>
          <w:rFonts w:ascii="Times New Roman" w:eastAsia="Calibri" w:hAnsi="Times New Roman" w:cs="Times New Roman"/>
        </w:rPr>
        <w:br/>
      </w:r>
      <w:r w:rsidRPr="00056905">
        <w:rPr>
          <w:rFonts w:ascii="Times New Roman" w:eastAsia="Calibri" w:hAnsi="Times New Roman" w:cs="Times New Roman"/>
        </w:rPr>
        <w:t>b) zgłaszanie propozycji zmian własnych Zarządu i poddanie ich konsultacjom społecznym; c) przeprowadzenie ewaluacji przedsięwzięć LSR zgodnie z procedurą ewaluacji</w:t>
      </w:r>
      <w:r w:rsidR="007B20B5" w:rsidRPr="00056905">
        <w:rPr>
          <w:rFonts w:ascii="Times New Roman" w:eastAsia="Calibri" w:hAnsi="Times New Roman" w:cs="Times New Roman"/>
        </w:rPr>
        <w:t xml:space="preserve"> </w:t>
      </w:r>
      <w:r w:rsidRPr="00056905">
        <w:rPr>
          <w:rFonts w:ascii="Times New Roman" w:eastAsia="Calibri" w:hAnsi="Times New Roman" w:cs="Times New Roman"/>
        </w:rPr>
        <w:t xml:space="preserve">lub monitoringu i konsultacja wstępnych wniosków </w:t>
      </w:r>
      <w:r w:rsidR="000B3202">
        <w:rPr>
          <w:rFonts w:ascii="Times New Roman" w:eastAsia="Calibri" w:hAnsi="Times New Roman" w:cs="Times New Roman"/>
        </w:rPr>
        <w:br/>
      </w:r>
      <w:r w:rsidRPr="00056905">
        <w:rPr>
          <w:rFonts w:ascii="Times New Roman" w:eastAsia="Calibri" w:hAnsi="Times New Roman" w:cs="Times New Roman"/>
        </w:rPr>
        <w:t xml:space="preserve">z Radą LGD; d) gromadzenie i przyjmowanie wniosków z konsultacji społ. propozycji zmian kryteriów – przez Biuro LGD; e) weryfikacja zmian po zakończeniu konsultacji przez Zarząd LGD i propozycji złożonych w ramach konsultacji; f) podanie do publicznej wiadomości treści zmian do kryteriów zaproponowanych w ramach konsultacji (co najmniej na stronach internetowych LGD) z informacją o ich uwzględnieniu, bądź odrzuceniu (tu uzasadnienie); </w:t>
      </w:r>
      <w:r w:rsidR="000B3202">
        <w:rPr>
          <w:rFonts w:ascii="Times New Roman" w:eastAsia="Calibri" w:hAnsi="Times New Roman" w:cs="Times New Roman"/>
        </w:rPr>
        <w:br/>
      </w:r>
      <w:r w:rsidRPr="00056905">
        <w:rPr>
          <w:rFonts w:ascii="Times New Roman" w:eastAsia="Calibri" w:hAnsi="Times New Roman" w:cs="Times New Roman"/>
        </w:rPr>
        <w:t xml:space="preserve">g) Ogłoszenie treści kryteriów po zakończeniu konsultacji społecznych; h) warsztaty członków LGD – ostateczna praca nad kryteriami – II tura konsultacji społecznych. Przygotowanie propozycji treści kryteriów na Walne Zebranie Członków LGD; i) uchwalenie zmienionych kryteriów przez Walne Zebranie Członków LGD; j) podanie </w:t>
      </w:r>
      <w:r w:rsidR="000B3202">
        <w:rPr>
          <w:rFonts w:ascii="Times New Roman" w:eastAsia="Calibri" w:hAnsi="Times New Roman" w:cs="Times New Roman"/>
        </w:rPr>
        <w:br/>
      </w:r>
      <w:r w:rsidRPr="00056905">
        <w:rPr>
          <w:rFonts w:ascii="Times New Roman" w:eastAsia="Calibri" w:hAnsi="Times New Roman" w:cs="Times New Roman"/>
        </w:rPr>
        <w:t>do publicznej wiadomości zmienionych kryteriów co najmniej na stronach internetowych LGD.</w:t>
      </w:r>
    </w:p>
    <w:p w14:paraId="6D03D999" w14:textId="77777777" w:rsidR="00E329FA" w:rsidRPr="00056905" w:rsidRDefault="00E329FA" w:rsidP="00351E9A">
      <w:pPr>
        <w:numPr>
          <w:ilvl w:val="1"/>
          <w:numId w:val="15"/>
        </w:numPr>
        <w:tabs>
          <w:tab w:val="left" w:pos="426"/>
        </w:tabs>
        <w:spacing w:after="0" w:line="240" w:lineRule="auto"/>
        <w:ind w:left="11" w:hanging="11"/>
        <w:contextualSpacing/>
        <w:jc w:val="both"/>
        <w:rPr>
          <w:rFonts w:ascii="Times New Roman" w:eastAsia="Calibri" w:hAnsi="Times New Roman" w:cs="Times New Roman"/>
        </w:rPr>
      </w:pPr>
      <w:r w:rsidRPr="00056905">
        <w:rPr>
          <w:rFonts w:ascii="Times New Roman" w:eastAsia="Calibri" w:hAnsi="Times New Roman" w:cs="Times New Roman"/>
          <w:b/>
        </w:rPr>
        <w:t>Powiązania z diagnozą obszaru, celami i wskaźnikami.</w:t>
      </w:r>
      <w:r w:rsidRPr="00056905">
        <w:rPr>
          <w:rFonts w:ascii="Times New Roman" w:eastAsia="Calibri" w:hAnsi="Times New Roman" w:cs="Times New Roman"/>
        </w:rPr>
        <w:t xml:space="preserve"> Kryteria wyboru dotyczą tylko projektów weryfikowanych przez Samorząd Województwa i Projektów Własnych.</w:t>
      </w:r>
    </w:p>
    <w:p w14:paraId="47BFB632" w14:textId="77777777" w:rsidR="00E329FA" w:rsidRPr="00056905" w:rsidRDefault="00E329FA" w:rsidP="00351E9A">
      <w:pPr>
        <w:numPr>
          <w:ilvl w:val="2"/>
          <w:numId w:val="15"/>
        </w:numPr>
        <w:tabs>
          <w:tab w:val="left" w:pos="567"/>
        </w:tabs>
        <w:spacing w:after="0" w:line="240" w:lineRule="auto"/>
        <w:ind w:left="11" w:hanging="11"/>
        <w:contextualSpacing/>
        <w:jc w:val="both"/>
        <w:rPr>
          <w:rFonts w:ascii="Times New Roman" w:eastAsia="Calibri" w:hAnsi="Times New Roman" w:cs="Times New Roman"/>
        </w:rPr>
      </w:pPr>
      <w:r w:rsidRPr="00056905">
        <w:rPr>
          <w:rFonts w:ascii="Times New Roman" w:eastAsia="Calibri" w:hAnsi="Times New Roman" w:cs="Times New Roman"/>
          <w:b/>
        </w:rPr>
        <w:t xml:space="preserve">Szczegółowe odniesienia do diagnozy obszaru </w:t>
      </w:r>
      <w:r w:rsidRPr="00056905">
        <w:rPr>
          <w:rFonts w:ascii="Times New Roman" w:eastAsia="Calibri" w:hAnsi="Times New Roman" w:cs="Times New Roman"/>
        </w:rPr>
        <w:t>wykaz zastosowanych kryteriów:</w:t>
      </w:r>
    </w:p>
    <w:p w14:paraId="20BD807F" w14:textId="77777777" w:rsidR="00E329FA" w:rsidRPr="00056905" w:rsidRDefault="00E329FA" w:rsidP="00E329FA">
      <w:pPr>
        <w:spacing w:after="0" w:line="240" w:lineRule="auto"/>
        <w:jc w:val="both"/>
        <w:rPr>
          <w:rFonts w:ascii="Times New Roman" w:eastAsia="Times New Roman" w:hAnsi="Times New Roman" w:cs="Times New Roman"/>
          <w:color w:val="000000"/>
          <w:lang w:eastAsia="pl-PL"/>
        </w:rPr>
      </w:pPr>
      <w:r w:rsidRPr="00056905">
        <w:rPr>
          <w:rFonts w:ascii="Times New Roman" w:eastAsia="Times New Roman" w:hAnsi="Times New Roman" w:cs="Times New Roman"/>
          <w:color w:val="000000"/>
          <w:lang w:eastAsia="pl-PL"/>
        </w:rPr>
        <w:t xml:space="preserve">1. Wysokość wkładu własnego w realizację projektu – przed. 1.2.1., 1.2.2., 1.2.3., 3.1.1., 3.2.1., 3.2.2. – max. 3 pkt. </w:t>
      </w:r>
    </w:p>
    <w:p w14:paraId="20F743EF" w14:textId="19FCC53C" w:rsidR="00E329FA" w:rsidRPr="00056905" w:rsidRDefault="00E329FA" w:rsidP="00E329FA">
      <w:pPr>
        <w:spacing w:after="0" w:line="240" w:lineRule="auto"/>
        <w:rPr>
          <w:rFonts w:ascii="Times New Roman" w:eastAsia="Times New Roman" w:hAnsi="Times New Roman" w:cs="Times New Roman"/>
          <w:color w:val="000000"/>
          <w:lang w:eastAsia="pl-PL"/>
        </w:rPr>
      </w:pPr>
      <w:r w:rsidRPr="00056905">
        <w:rPr>
          <w:rFonts w:ascii="Times New Roman" w:eastAsia="Calibri" w:hAnsi="Times New Roman" w:cs="Times New Roman"/>
        </w:rPr>
        <w:t xml:space="preserve">2. </w:t>
      </w:r>
      <w:r w:rsidRPr="00056905">
        <w:rPr>
          <w:rFonts w:ascii="Times New Roman" w:eastAsia="Times New Roman" w:hAnsi="Times New Roman" w:cs="Times New Roman"/>
          <w:color w:val="000000"/>
          <w:lang w:eastAsia="pl-PL"/>
        </w:rPr>
        <w:t>Innowacyjność - przed. 1.1.1., 2.1.1., 3.2.1.</w:t>
      </w:r>
      <w:r w:rsidR="00C47E33" w:rsidRPr="00056905">
        <w:rPr>
          <w:rFonts w:ascii="Times New Roman" w:eastAsia="Times New Roman" w:hAnsi="Times New Roman" w:cs="Times New Roman"/>
          <w:color w:val="000000"/>
          <w:lang w:eastAsia="pl-PL"/>
        </w:rPr>
        <w:t>, 3.2.2.</w:t>
      </w:r>
      <w:r w:rsidRPr="00056905">
        <w:rPr>
          <w:rFonts w:ascii="Times New Roman" w:eastAsia="Times New Roman" w:hAnsi="Times New Roman" w:cs="Times New Roman"/>
          <w:color w:val="000000"/>
          <w:lang w:eastAsia="pl-PL"/>
        </w:rPr>
        <w:t xml:space="preserve"> - max. 5 pkt. </w:t>
      </w:r>
    </w:p>
    <w:p w14:paraId="48F5D95A" w14:textId="77777777" w:rsidR="00E329FA" w:rsidRPr="00056905" w:rsidRDefault="00E329FA" w:rsidP="00E329FA">
      <w:pPr>
        <w:spacing w:after="0" w:line="240" w:lineRule="auto"/>
        <w:rPr>
          <w:rFonts w:ascii="Times New Roman" w:eastAsia="Times New Roman" w:hAnsi="Times New Roman" w:cs="Times New Roman"/>
          <w:color w:val="000000"/>
          <w:lang w:eastAsia="pl-PL"/>
        </w:rPr>
      </w:pPr>
      <w:r w:rsidRPr="00056905">
        <w:rPr>
          <w:rFonts w:ascii="Times New Roman" w:eastAsia="Times New Roman" w:hAnsi="Times New Roman" w:cs="Times New Roman"/>
          <w:color w:val="000000"/>
          <w:lang w:eastAsia="pl-PL"/>
        </w:rPr>
        <w:t xml:space="preserve">3. Stopień wykorzystania wskaźników LSR - wszystkie przed. - max. 10 pkt. </w:t>
      </w:r>
    </w:p>
    <w:p w14:paraId="1AA02E02" w14:textId="77777777" w:rsidR="00E329FA" w:rsidRPr="00056905" w:rsidRDefault="00E329FA" w:rsidP="00E329FA">
      <w:pPr>
        <w:spacing w:after="0" w:line="240" w:lineRule="auto"/>
        <w:jc w:val="both"/>
        <w:rPr>
          <w:rFonts w:ascii="Times New Roman" w:eastAsia="Times New Roman" w:hAnsi="Times New Roman" w:cs="Times New Roman"/>
          <w:color w:val="000000"/>
          <w:lang w:eastAsia="pl-PL"/>
        </w:rPr>
      </w:pPr>
      <w:r w:rsidRPr="00056905">
        <w:rPr>
          <w:rFonts w:ascii="Times New Roman" w:eastAsia="Times New Roman" w:hAnsi="Times New Roman" w:cs="Times New Roman"/>
          <w:color w:val="000000"/>
          <w:lang w:eastAsia="pl-PL"/>
        </w:rPr>
        <w:t xml:space="preserve">4. Stopień wykonania wskaźników LSR - wszystkie przed. - max. 10 pkt. </w:t>
      </w:r>
    </w:p>
    <w:p w14:paraId="0E11D42D" w14:textId="5949B4BB" w:rsidR="00E329FA" w:rsidRPr="00056905" w:rsidRDefault="00E329FA" w:rsidP="00E329FA">
      <w:pPr>
        <w:spacing w:after="0" w:line="240" w:lineRule="auto"/>
        <w:jc w:val="both"/>
        <w:rPr>
          <w:rFonts w:ascii="Times New Roman" w:eastAsia="Times New Roman" w:hAnsi="Times New Roman" w:cs="Times New Roman"/>
          <w:color w:val="000000"/>
          <w:lang w:eastAsia="pl-PL"/>
        </w:rPr>
      </w:pPr>
      <w:r w:rsidRPr="00056905">
        <w:rPr>
          <w:rFonts w:ascii="Times New Roman" w:eastAsia="Times New Roman" w:hAnsi="Times New Roman" w:cs="Times New Roman"/>
          <w:color w:val="000000"/>
          <w:lang w:eastAsia="pl-PL"/>
        </w:rPr>
        <w:t>5. Działalność związana z wdrażaniem rozwiązań proekologicznych, w zakresie ochrony środowiska lub/i zmian klimatycznych - przed. 1.1.1., 1.2.1., 2.1.1.</w:t>
      </w:r>
      <w:r w:rsidR="006D1187" w:rsidRPr="00056905">
        <w:rPr>
          <w:rFonts w:ascii="Times New Roman" w:eastAsia="Times New Roman" w:hAnsi="Times New Roman" w:cs="Times New Roman"/>
          <w:color w:val="000000"/>
          <w:lang w:eastAsia="pl-PL"/>
        </w:rPr>
        <w:t>, 3.1.1.,</w:t>
      </w:r>
      <w:r w:rsidRPr="00056905">
        <w:rPr>
          <w:rFonts w:ascii="Times New Roman" w:eastAsia="Times New Roman" w:hAnsi="Times New Roman" w:cs="Times New Roman"/>
          <w:color w:val="000000"/>
          <w:lang w:eastAsia="pl-PL"/>
        </w:rPr>
        <w:t xml:space="preserve"> 3.2.1.</w:t>
      </w:r>
      <w:r w:rsidR="00C47E33" w:rsidRPr="00056905">
        <w:rPr>
          <w:rFonts w:ascii="Times New Roman" w:eastAsia="Times New Roman" w:hAnsi="Times New Roman" w:cs="Times New Roman"/>
          <w:color w:val="000000"/>
          <w:lang w:eastAsia="pl-PL"/>
        </w:rPr>
        <w:t>, 3.2.2.</w:t>
      </w:r>
      <w:r w:rsidRPr="00056905">
        <w:rPr>
          <w:rFonts w:ascii="Times New Roman" w:eastAsia="Times New Roman" w:hAnsi="Times New Roman" w:cs="Times New Roman"/>
          <w:color w:val="000000"/>
          <w:lang w:eastAsia="pl-PL"/>
        </w:rPr>
        <w:t xml:space="preserve"> - max. 3 pkt. </w:t>
      </w:r>
    </w:p>
    <w:p w14:paraId="5D0586D5" w14:textId="77777777" w:rsidR="00E329FA" w:rsidRPr="00056905" w:rsidRDefault="00E329FA" w:rsidP="00E329FA">
      <w:pPr>
        <w:spacing w:after="0" w:line="240" w:lineRule="auto"/>
        <w:jc w:val="both"/>
        <w:rPr>
          <w:rFonts w:ascii="Times New Roman" w:eastAsia="Times New Roman" w:hAnsi="Times New Roman" w:cs="Times New Roman"/>
          <w:color w:val="000000"/>
          <w:lang w:eastAsia="pl-PL"/>
        </w:rPr>
      </w:pPr>
      <w:r w:rsidRPr="00056905">
        <w:rPr>
          <w:rFonts w:ascii="Times New Roman" w:eastAsia="Times New Roman" w:hAnsi="Times New Roman" w:cs="Times New Roman"/>
          <w:color w:val="000000"/>
          <w:lang w:eastAsia="pl-PL"/>
        </w:rPr>
        <w:t xml:space="preserve">6. Partnerstwo - przed. 1.2.1., 1.2.2., 1.2.3., 3.1.1, 3.2.1, 3.2.2 – max. 5 pkt. </w:t>
      </w:r>
    </w:p>
    <w:p w14:paraId="381273F8" w14:textId="684B9D0C" w:rsidR="00E329FA" w:rsidRPr="00056905" w:rsidRDefault="00E329FA" w:rsidP="00E329FA">
      <w:pPr>
        <w:spacing w:after="0" w:line="240" w:lineRule="auto"/>
        <w:jc w:val="both"/>
        <w:rPr>
          <w:rFonts w:ascii="Times New Roman" w:eastAsia="Times New Roman" w:hAnsi="Times New Roman" w:cs="Times New Roman"/>
          <w:color w:val="000000"/>
          <w:lang w:eastAsia="pl-PL"/>
        </w:rPr>
      </w:pPr>
      <w:r w:rsidRPr="00056905">
        <w:rPr>
          <w:rFonts w:ascii="Times New Roman" w:eastAsia="Times New Roman" w:hAnsi="Times New Roman" w:cs="Times New Roman"/>
          <w:color w:val="000000"/>
          <w:lang w:eastAsia="pl-PL"/>
        </w:rPr>
        <w:t>7. Liczba mieszkańców do 5 tys. - przed. 1.1.1., 1.2.1., 1.2.2.</w:t>
      </w:r>
      <w:r w:rsidR="00D21537" w:rsidRPr="00056905">
        <w:rPr>
          <w:rFonts w:ascii="Times New Roman" w:eastAsia="Times New Roman" w:hAnsi="Times New Roman" w:cs="Times New Roman"/>
          <w:color w:val="000000"/>
          <w:lang w:eastAsia="pl-PL"/>
        </w:rPr>
        <w:t xml:space="preserve">, 3.2.2. </w:t>
      </w:r>
      <w:r w:rsidRPr="00056905">
        <w:rPr>
          <w:rFonts w:ascii="Times New Roman" w:eastAsia="Times New Roman" w:hAnsi="Times New Roman" w:cs="Times New Roman"/>
          <w:color w:val="000000"/>
          <w:lang w:eastAsia="pl-PL"/>
        </w:rPr>
        <w:t xml:space="preserve">– max. 1 pkt. </w:t>
      </w:r>
    </w:p>
    <w:p w14:paraId="36F7BBB9" w14:textId="77777777" w:rsidR="00E329FA" w:rsidRPr="00056905" w:rsidRDefault="00E329FA" w:rsidP="00E329FA">
      <w:pPr>
        <w:spacing w:after="0" w:line="240" w:lineRule="auto"/>
        <w:jc w:val="both"/>
        <w:rPr>
          <w:rFonts w:ascii="Times New Roman" w:eastAsia="Times New Roman" w:hAnsi="Times New Roman" w:cs="Times New Roman"/>
          <w:color w:val="000000"/>
          <w:lang w:eastAsia="pl-PL"/>
        </w:rPr>
      </w:pPr>
      <w:r w:rsidRPr="00056905">
        <w:rPr>
          <w:rFonts w:ascii="Times New Roman" w:eastAsia="Times New Roman" w:hAnsi="Times New Roman" w:cs="Times New Roman"/>
          <w:color w:val="000000"/>
          <w:lang w:eastAsia="pl-PL"/>
        </w:rPr>
        <w:t>8. Grupy defaworyzowane - przed. 1.1.1., 2.1.1. – max. 3 pkt.</w:t>
      </w:r>
    </w:p>
    <w:p w14:paraId="58E97EBF" w14:textId="778A657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9. Tworzenie nowych miejsc pracy - przed. 1.1.1., 2.1.1. – max. </w:t>
      </w:r>
      <w:r w:rsidR="005F63F0" w:rsidRPr="00056905">
        <w:rPr>
          <w:rFonts w:ascii="Times New Roman" w:eastAsia="Calibri" w:hAnsi="Times New Roman" w:cs="Times New Roman"/>
        </w:rPr>
        <w:t>1</w:t>
      </w:r>
      <w:r w:rsidRPr="00056905">
        <w:rPr>
          <w:rFonts w:ascii="Times New Roman" w:eastAsia="Calibri" w:hAnsi="Times New Roman" w:cs="Times New Roman"/>
        </w:rPr>
        <w:t xml:space="preserve"> pkt. </w:t>
      </w:r>
    </w:p>
    <w:p w14:paraId="10B05DBA" w14:textId="54045E56" w:rsidR="00E329FA" w:rsidRPr="00056905" w:rsidRDefault="00E329FA" w:rsidP="00E329FA">
      <w:pPr>
        <w:spacing w:after="0" w:line="240" w:lineRule="auto"/>
        <w:jc w:val="both"/>
        <w:rPr>
          <w:rFonts w:ascii="Times New Roman" w:eastAsia="Times New Roman" w:hAnsi="Times New Roman" w:cs="Times New Roman"/>
          <w:color w:val="000000"/>
          <w:lang w:eastAsia="pl-PL"/>
        </w:rPr>
      </w:pPr>
      <w:r w:rsidRPr="00056905">
        <w:rPr>
          <w:rFonts w:ascii="Times New Roman" w:eastAsia="Calibri" w:hAnsi="Times New Roman" w:cs="Times New Roman"/>
        </w:rPr>
        <w:t xml:space="preserve">10. </w:t>
      </w:r>
      <w:r w:rsidRPr="00056905">
        <w:rPr>
          <w:rFonts w:ascii="Times New Roman" w:eastAsia="Times New Roman" w:hAnsi="Times New Roman" w:cs="Times New Roman"/>
          <w:color w:val="000000"/>
          <w:lang w:eastAsia="pl-PL"/>
        </w:rPr>
        <w:t xml:space="preserve">Zapewnienie szerokiej oferty różnorodnych usług w zakresie turystyki/rekreacji/dziedzictwa kulturowego </w:t>
      </w:r>
      <w:r w:rsidRPr="00056905">
        <w:rPr>
          <w:rFonts w:ascii="Times New Roman" w:eastAsia="Times New Roman" w:hAnsi="Times New Roman" w:cs="Times New Roman"/>
          <w:color w:val="000000"/>
          <w:lang w:eastAsia="pl-PL"/>
        </w:rPr>
        <w:br/>
        <w:t xml:space="preserve">- przed. 1.1.1. – max. 3 pkt. </w:t>
      </w:r>
    </w:p>
    <w:p w14:paraId="5908511B"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Times New Roman" w:hAnsi="Times New Roman" w:cs="Times New Roman"/>
          <w:color w:val="000000"/>
          <w:lang w:eastAsia="pl-PL"/>
        </w:rPr>
        <w:t xml:space="preserve">11. </w:t>
      </w:r>
      <w:r w:rsidRPr="00056905">
        <w:rPr>
          <w:rFonts w:ascii="Times New Roman" w:eastAsia="Calibri" w:hAnsi="Times New Roman" w:cs="Times New Roman"/>
        </w:rPr>
        <w:t xml:space="preserve">Rozszerzenie świadczonych usług w zakresie turystyki, rekreacji i dziedzictwa kulturowego o dodatkowe usługi towarzyszące- przed. 1.1.1 max – 3 pkt. </w:t>
      </w:r>
    </w:p>
    <w:p w14:paraId="2F1C5CEA" w14:textId="17616F78"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12. Zagospodarowanie walorów naturalnych i kulturowych przeciwdziałających negatywnemu wpływowi turystyki </w:t>
      </w:r>
      <w:r w:rsidR="000B3202">
        <w:rPr>
          <w:rFonts w:ascii="Times New Roman" w:eastAsia="Calibri" w:hAnsi="Times New Roman" w:cs="Times New Roman"/>
        </w:rPr>
        <w:br/>
      </w:r>
      <w:r w:rsidRPr="00056905">
        <w:rPr>
          <w:rFonts w:ascii="Times New Roman" w:eastAsia="Calibri" w:hAnsi="Times New Roman" w:cs="Times New Roman"/>
        </w:rPr>
        <w:t>na środowisko naturalne – przed. 1.2.2. – max. 3 pkt.</w:t>
      </w:r>
    </w:p>
    <w:p w14:paraId="6E254A42"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13. Organizacja działań innych niż imprezy lub organizacja imprez sieciujących – przed. 1.2.3 – max 3 pkt.</w:t>
      </w:r>
    </w:p>
    <w:p w14:paraId="279EAA3C" w14:textId="1B08CEBF"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14. Organizacj</w:t>
      </w:r>
      <w:r w:rsidR="00947B65" w:rsidRPr="00056905">
        <w:rPr>
          <w:rFonts w:ascii="Times New Roman" w:eastAsia="Calibri" w:hAnsi="Times New Roman" w:cs="Times New Roman"/>
        </w:rPr>
        <w:t>a</w:t>
      </w:r>
      <w:r w:rsidRPr="00056905">
        <w:rPr>
          <w:rFonts w:ascii="Times New Roman" w:eastAsia="Calibri" w:hAnsi="Times New Roman" w:cs="Times New Roman"/>
        </w:rPr>
        <w:t xml:space="preserve"> działań promocyjnych polegających na kultywowaniu tradycji, obrzędów i zwyczajów Kociewia- przed. 1.2.3 – max. 3 pkt.</w:t>
      </w:r>
    </w:p>
    <w:p w14:paraId="0CF574C6" w14:textId="0FFE1D3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15. </w:t>
      </w:r>
      <w:r w:rsidRPr="00056905">
        <w:rPr>
          <w:rFonts w:ascii="Times New Roman" w:eastAsia="Times New Roman" w:hAnsi="Times New Roman" w:cs="Times New Roman"/>
          <w:lang w:eastAsia="pl-PL"/>
        </w:rPr>
        <w:t xml:space="preserve">Udokumentowanie udziału w szkoleniu dotyczącym zakładania i prowadzenia działalności gospodarczej </w:t>
      </w:r>
      <w:r w:rsidR="000B3202">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 przed. 2.1.1 max. 3 pkt. </w:t>
      </w:r>
    </w:p>
    <w:p w14:paraId="3F8D9384" w14:textId="77777777" w:rsidR="00E329FA" w:rsidRPr="00056905" w:rsidRDefault="00E329FA" w:rsidP="00E329FA">
      <w:pPr>
        <w:spacing w:after="0" w:line="240" w:lineRule="auto"/>
        <w:jc w:val="both"/>
        <w:rPr>
          <w:rFonts w:ascii="Times New Roman" w:eastAsia="Times New Roman" w:hAnsi="Times New Roman" w:cs="Times New Roman"/>
          <w:color w:val="000000"/>
          <w:lang w:eastAsia="pl-PL"/>
        </w:rPr>
      </w:pPr>
      <w:r w:rsidRPr="00056905">
        <w:rPr>
          <w:rFonts w:ascii="Times New Roman" w:eastAsia="Calibri" w:hAnsi="Times New Roman" w:cs="Times New Roman"/>
        </w:rPr>
        <w:t xml:space="preserve">16. Kryterium właściwości wnioskodawcy – przed. </w:t>
      </w:r>
      <w:r w:rsidRPr="00056905">
        <w:rPr>
          <w:rFonts w:ascii="Times New Roman" w:eastAsia="Times New Roman" w:hAnsi="Times New Roman" w:cs="Times New Roman"/>
          <w:color w:val="000000"/>
          <w:lang w:eastAsia="pl-PL"/>
        </w:rPr>
        <w:t xml:space="preserve">3.1.1., 3.2.1., 3.2.2. - max 3 pkt. </w:t>
      </w:r>
    </w:p>
    <w:p w14:paraId="356102A6" w14:textId="22B2CF66" w:rsidR="00E329FA" w:rsidRPr="00056905" w:rsidRDefault="00E329FA" w:rsidP="00E329FA">
      <w:pPr>
        <w:spacing w:after="0" w:line="240" w:lineRule="auto"/>
        <w:contextualSpacing/>
        <w:jc w:val="both"/>
        <w:rPr>
          <w:rFonts w:ascii="Times New Roman" w:eastAsia="Calibri" w:hAnsi="Times New Roman" w:cs="Times New Roman"/>
        </w:rPr>
      </w:pPr>
      <w:r w:rsidRPr="00056905">
        <w:rPr>
          <w:rFonts w:ascii="Times New Roman" w:eastAsia="Times New Roman" w:hAnsi="Times New Roman" w:cs="Times New Roman"/>
          <w:color w:val="000000"/>
          <w:lang w:eastAsia="pl-PL"/>
        </w:rPr>
        <w:t xml:space="preserve">17. </w:t>
      </w:r>
      <w:r w:rsidRPr="00056905">
        <w:rPr>
          <w:rFonts w:ascii="Times New Roman" w:eastAsia="Calibri" w:hAnsi="Times New Roman" w:cs="Times New Roman"/>
        </w:rPr>
        <w:t xml:space="preserve">Realizacja projektu z wykorzystaniem obiektu dotowanego w ramach PROW 2007-2013 lub PROW 2014-2020 </w:t>
      </w:r>
      <w:r w:rsidR="000B3202">
        <w:rPr>
          <w:rFonts w:ascii="Times New Roman" w:eastAsia="Calibri" w:hAnsi="Times New Roman" w:cs="Times New Roman"/>
        </w:rPr>
        <w:br/>
      </w:r>
      <w:r w:rsidRPr="00056905">
        <w:rPr>
          <w:rFonts w:ascii="Times New Roman" w:eastAsia="Calibri" w:hAnsi="Times New Roman" w:cs="Times New Roman"/>
        </w:rPr>
        <w:t>-przed. 3.1.1., 3.2.1. - max. 3 pkt.</w:t>
      </w:r>
    </w:p>
    <w:p w14:paraId="65AF7005" w14:textId="54658BE6" w:rsidR="00E329FA" w:rsidRPr="00056905" w:rsidRDefault="00E329FA" w:rsidP="00E329FA">
      <w:pPr>
        <w:spacing w:after="0" w:line="240" w:lineRule="auto"/>
        <w:contextualSpacing/>
        <w:jc w:val="both"/>
        <w:rPr>
          <w:rFonts w:ascii="Times New Roman" w:eastAsia="Times New Roman" w:hAnsi="Times New Roman" w:cs="Times New Roman"/>
          <w:color w:val="000000"/>
          <w:lang w:eastAsia="pl-PL"/>
        </w:rPr>
      </w:pPr>
      <w:r w:rsidRPr="00056905">
        <w:rPr>
          <w:rFonts w:ascii="Times New Roman" w:eastAsia="Calibri" w:hAnsi="Times New Roman" w:cs="Times New Roman"/>
        </w:rPr>
        <w:t xml:space="preserve">18. </w:t>
      </w:r>
      <w:r w:rsidRPr="00056905">
        <w:rPr>
          <w:rFonts w:ascii="Times New Roman" w:eastAsia="Times New Roman" w:hAnsi="Times New Roman" w:cs="Times New Roman"/>
          <w:color w:val="000000"/>
          <w:lang w:eastAsia="pl-PL"/>
        </w:rPr>
        <w:t xml:space="preserve">Kryterium </w:t>
      </w:r>
      <w:r w:rsidR="00947B65" w:rsidRPr="00056905">
        <w:rPr>
          <w:rFonts w:ascii="Times New Roman" w:eastAsia="Times New Roman" w:hAnsi="Times New Roman" w:cs="Times New Roman"/>
          <w:color w:val="000000"/>
          <w:lang w:eastAsia="pl-PL"/>
        </w:rPr>
        <w:t>liczby</w:t>
      </w:r>
      <w:r w:rsidRPr="00056905">
        <w:rPr>
          <w:rFonts w:ascii="Times New Roman" w:eastAsia="Times New Roman" w:hAnsi="Times New Roman" w:cs="Times New Roman"/>
          <w:color w:val="000000"/>
          <w:lang w:eastAsia="pl-PL"/>
        </w:rPr>
        <w:t xml:space="preserve"> wniosków o przyznanie pomocy złożonych w ramach danym naborze – przed. 1.2.1. 1.2.2., 1.2.3., 3.1.1., 3.2.1.</w:t>
      </w:r>
      <w:r w:rsidR="00631809" w:rsidRPr="00056905">
        <w:rPr>
          <w:rFonts w:ascii="Times New Roman" w:eastAsia="Times New Roman" w:hAnsi="Times New Roman" w:cs="Times New Roman"/>
          <w:color w:val="000000"/>
          <w:lang w:eastAsia="pl-PL"/>
        </w:rPr>
        <w:t>,</w:t>
      </w:r>
      <w:r w:rsidRPr="00056905">
        <w:rPr>
          <w:rFonts w:ascii="Times New Roman" w:eastAsia="Times New Roman" w:hAnsi="Times New Roman" w:cs="Times New Roman"/>
          <w:color w:val="000000"/>
          <w:lang w:eastAsia="pl-PL"/>
        </w:rPr>
        <w:t xml:space="preserve"> 3.2.2</w:t>
      </w:r>
      <w:r w:rsidR="00631809" w:rsidRPr="00056905">
        <w:rPr>
          <w:rFonts w:ascii="Times New Roman" w:eastAsia="Times New Roman" w:hAnsi="Times New Roman" w:cs="Times New Roman"/>
          <w:color w:val="000000"/>
          <w:lang w:eastAsia="pl-PL"/>
        </w:rPr>
        <w:t>.</w:t>
      </w:r>
      <w:r w:rsidRPr="00056905">
        <w:rPr>
          <w:rFonts w:ascii="Times New Roman" w:eastAsia="Times New Roman" w:hAnsi="Times New Roman" w:cs="Times New Roman"/>
          <w:color w:val="000000"/>
          <w:lang w:eastAsia="pl-PL"/>
        </w:rPr>
        <w:t xml:space="preserve"> – max 3 pkt. </w:t>
      </w:r>
    </w:p>
    <w:p w14:paraId="1669683B" w14:textId="2483B4D4" w:rsidR="00E329FA" w:rsidRPr="00056905" w:rsidRDefault="00E329FA" w:rsidP="00E329FA">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rPr>
        <w:t xml:space="preserve">19. Kryterium </w:t>
      </w:r>
      <w:r w:rsidR="00947B65" w:rsidRPr="00056905">
        <w:rPr>
          <w:rFonts w:ascii="Times New Roman" w:eastAsia="Calibri" w:hAnsi="Times New Roman" w:cs="Times New Roman"/>
        </w:rPr>
        <w:t>liczby</w:t>
      </w:r>
      <w:r w:rsidRPr="00056905">
        <w:rPr>
          <w:rFonts w:ascii="Times New Roman" w:eastAsia="Calibri" w:hAnsi="Times New Roman" w:cs="Times New Roman"/>
        </w:rPr>
        <w:t xml:space="preserve"> wniosków o przyznanie pomocy złożonych przez jednostki sektora finansów publicznych </w:t>
      </w:r>
      <w:r w:rsidRPr="00056905">
        <w:rPr>
          <w:rFonts w:ascii="Times New Roman" w:eastAsia="Calibri" w:hAnsi="Times New Roman" w:cs="Times New Roman"/>
        </w:rPr>
        <w:br/>
        <w:t xml:space="preserve">w ramach danego naboru – </w:t>
      </w:r>
      <w:r w:rsidRPr="00056905">
        <w:rPr>
          <w:rFonts w:ascii="Times New Roman" w:eastAsia="Times New Roman" w:hAnsi="Times New Roman" w:cs="Times New Roman"/>
          <w:color w:val="000000"/>
          <w:lang w:eastAsia="pl-PL"/>
        </w:rPr>
        <w:t>przed. 1.2.1. 1.2.2., 1.2.3.</w:t>
      </w:r>
      <w:r w:rsidR="00631809" w:rsidRPr="00056905">
        <w:rPr>
          <w:rFonts w:ascii="Times New Roman" w:eastAsia="Times New Roman" w:hAnsi="Times New Roman" w:cs="Times New Roman"/>
          <w:color w:val="000000"/>
          <w:lang w:eastAsia="pl-PL"/>
        </w:rPr>
        <w:t xml:space="preserve"> </w:t>
      </w:r>
      <w:r w:rsidRPr="00056905">
        <w:rPr>
          <w:rFonts w:ascii="Times New Roman" w:eastAsia="Times New Roman" w:hAnsi="Times New Roman" w:cs="Times New Roman"/>
          <w:color w:val="000000"/>
          <w:lang w:eastAsia="pl-PL"/>
        </w:rPr>
        <w:t>– max 3 pkt.</w:t>
      </w:r>
    </w:p>
    <w:p w14:paraId="64D04EF0" w14:textId="40CB336D" w:rsidR="00E329FA" w:rsidRPr="0081631D"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Powyższa zestawienie wskazuje na szczegółowe odniesienia do celów, przedsięwzięć i przedstawia bezpośrednie </w:t>
      </w:r>
      <w:r w:rsidR="000B3202">
        <w:rPr>
          <w:rFonts w:ascii="Times New Roman" w:eastAsia="Calibri" w:hAnsi="Times New Roman" w:cs="Times New Roman"/>
        </w:rPr>
        <w:br/>
      </w:r>
      <w:r w:rsidRPr="00056905">
        <w:rPr>
          <w:rFonts w:ascii="Times New Roman" w:eastAsia="Calibri" w:hAnsi="Times New Roman" w:cs="Times New Roman"/>
        </w:rPr>
        <w:t xml:space="preserve">z </w:t>
      </w:r>
      <w:r w:rsidRPr="0081631D">
        <w:rPr>
          <w:rFonts w:ascii="Times New Roman" w:eastAsia="Calibri" w:hAnsi="Times New Roman" w:cs="Times New Roman"/>
        </w:rPr>
        <w:t xml:space="preserve">nimi powiązania. Szczegółowe uzasadnienia powiązań z diagnozą przedstawiamy w odniesieniu do kryteriów zgodnie z numeracją zawartą w powyższej tabeli: </w:t>
      </w:r>
    </w:p>
    <w:p w14:paraId="26712D2C" w14:textId="4E80BF5A" w:rsidR="00E329FA" w:rsidRDefault="00E329FA" w:rsidP="00E329FA">
      <w:pPr>
        <w:spacing w:after="0" w:line="240" w:lineRule="auto"/>
        <w:jc w:val="both"/>
        <w:rPr>
          <w:rFonts w:ascii="Times New Roman" w:eastAsia="Calibri" w:hAnsi="Times New Roman" w:cs="Times New Roman"/>
        </w:rPr>
      </w:pPr>
      <w:r w:rsidRPr="0081631D">
        <w:rPr>
          <w:rFonts w:ascii="Times New Roman" w:eastAsia="Calibri" w:hAnsi="Times New Roman" w:cs="Times New Roman"/>
        </w:rPr>
        <w:t xml:space="preserve">Ad.1. wkład własny – dla LGD ważne jest, by realizowano jak najwięcej projektów prospołecznych. Problem niskiej aktywności społeczności jest podkreślany w diagnozie niejednokrotnie, wychodzimy mu naprzeciw dbając </w:t>
      </w:r>
      <w:r w:rsidR="000B3202">
        <w:rPr>
          <w:rFonts w:ascii="Times New Roman" w:eastAsia="Calibri" w:hAnsi="Times New Roman" w:cs="Times New Roman"/>
        </w:rPr>
        <w:br/>
      </w:r>
      <w:r w:rsidRPr="0081631D">
        <w:rPr>
          <w:rFonts w:ascii="Times New Roman" w:eastAsia="Calibri" w:hAnsi="Times New Roman" w:cs="Times New Roman"/>
        </w:rPr>
        <w:t>o to, by jak najwięcej zadań rozwiązujących go mogło być zrealizowanych w ramach LSR.</w:t>
      </w:r>
    </w:p>
    <w:p w14:paraId="0FDFB3CE" w14:textId="77777777" w:rsidR="000B3202" w:rsidRPr="0081631D" w:rsidRDefault="000B3202" w:rsidP="00E329FA">
      <w:pPr>
        <w:spacing w:after="0" w:line="240" w:lineRule="auto"/>
        <w:jc w:val="both"/>
        <w:rPr>
          <w:rFonts w:ascii="Times New Roman" w:eastAsia="Calibri" w:hAnsi="Times New Roman" w:cs="Times New Roman"/>
        </w:rPr>
      </w:pPr>
    </w:p>
    <w:p w14:paraId="5EDEBE9C" w14:textId="77777777" w:rsidR="00E329FA" w:rsidRPr="00056905" w:rsidRDefault="00E329FA" w:rsidP="00E329FA">
      <w:pPr>
        <w:spacing w:after="0" w:line="240" w:lineRule="auto"/>
        <w:jc w:val="both"/>
        <w:rPr>
          <w:rFonts w:ascii="Times New Roman" w:eastAsia="Calibri" w:hAnsi="Times New Roman" w:cs="Times New Roman"/>
        </w:rPr>
      </w:pPr>
      <w:r w:rsidRPr="0081631D">
        <w:rPr>
          <w:rFonts w:ascii="Times New Roman" w:eastAsia="Calibri" w:hAnsi="Times New Roman" w:cs="Times New Roman"/>
        </w:rPr>
        <w:lastRenderedPageBreak/>
        <w:t>Ad.2. Innowacyjność – opisana poniżej.</w:t>
      </w:r>
    </w:p>
    <w:p w14:paraId="22434768"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Ad.3 i 4 . Stopień wykorzystania wskaźników – opisany poniżej. </w:t>
      </w:r>
    </w:p>
    <w:p w14:paraId="569594E5" w14:textId="2F174429" w:rsidR="005066F1"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Ad.5. Rozwiązania proekologiczne są głównym założeniem PROW oraz jednym z celów ogólnych LSR – cel ogólny </w:t>
      </w:r>
    </w:p>
    <w:p w14:paraId="6C8D7E46" w14:textId="0E16D6C5" w:rsidR="005066F1" w:rsidRPr="00056905" w:rsidRDefault="005066F1" w:rsidP="00E329FA">
      <w:pPr>
        <w:spacing w:after="0" w:line="240" w:lineRule="auto"/>
        <w:jc w:val="both"/>
        <w:rPr>
          <w:rFonts w:ascii="Times New Roman" w:eastAsia="Calibri" w:hAnsi="Times New Roman" w:cs="Times New Roman"/>
          <w:i/>
          <w:iCs/>
        </w:rPr>
      </w:pPr>
      <w:r w:rsidRPr="00056905">
        <w:rPr>
          <w:rFonts w:ascii="Times New Roman" w:eastAsia="Calibri" w:hAnsi="Times New Roman" w:cs="Times New Roman"/>
          <w:i/>
          <w:iCs/>
        </w:rPr>
        <w:t xml:space="preserve">I. Wielokrotnie podczas konsultacji społecznych podnoszono problem konieczności dbałości o środowisko. W związku z tym, to kryterium pojawia się w III celach ogólnych, łącznie w czterech przedsięwzięciach. </w:t>
      </w:r>
    </w:p>
    <w:p w14:paraId="354DF8AC" w14:textId="2F2B00A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Ad.6. Partnerstwo – pojawiło się w celu ogólnym I dotyczącym turystyki oraz III dotyczącym rozwiązań społecznych. W diagnozie wielokrotnie podnosi się problem słabego rozwoju infrastruktury turystycznej/rekreacyjnej w zakresie dziedzictwa historycznego. Szansą na jego szybszy rozwój jest współpraca przy realizacji zadań. Kryterium odnosi </w:t>
      </w:r>
      <w:r w:rsidR="00304E68">
        <w:rPr>
          <w:rFonts w:ascii="Times New Roman" w:eastAsia="Calibri" w:hAnsi="Times New Roman" w:cs="Times New Roman"/>
        </w:rPr>
        <w:br/>
      </w:r>
      <w:r w:rsidRPr="00056905">
        <w:rPr>
          <w:rFonts w:ascii="Times New Roman" w:eastAsia="Calibri" w:hAnsi="Times New Roman" w:cs="Times New Roman"/>
        </w:rPr>
        <w:t xml:space="preserve">się bezpośrednio do opisów zawartych w rozdziale Turystyka. Jest także odpowiedzią na problemy i potrzeby opisane </w:t>
      </w:r>
      <w:r w:rsidR="00A61BAB" w:rsidRPr="00056905">
        <w:rPr>
          <w:rFonts w:ascii="Times New Roman" w:eastAsia="Calibri" w:hAnsi="Times New Roman" w:cs="Times New Roman"/>
        </w:rPr>
        <w:br/>
      </w:r>
      <w:r w:rsidRPr="00056905">
        <w:rPr>
          <w:rFonts w:ascii="Times New Roman" w:eastAsia="Calibri" w:hAnsi="Times New Roman" w:cs="Times New Roman"/>
        </w:rPr>
        <w:t>w dziale „Przedstawienie działalności sektora społecznego, w tym integracja/rozwój społeczeństwa obywatelskiego”.</w:t>
      </w:r>
    </w:p>
    <w:p w14:paraId="0B49A8D1" w14:textId="0F15167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Ad.7. Konsultacje społeczne potwierdziły, że na terenie LGD jest 1 miasto pow.</w:t>
      </w:r>
      <w:r w:rsidR="00C0510B" w:rsidRPr="00056905">
        <w:rPr>
          <w:rFonts w:ascii="Times New Roman" w:eastAsia="Calibri" w:hAnsi="Times New Roman" w:cs="Times New Roman"/>
        </w:rPr>
        <w:t xml:space="preserve"> </w:t>
      </w:r>
      <w:r w:rsidRPr="00056905">
        <w:rPr>
          <w:rFonts w:ascii="Times New Roman" w:eastAsia="Calibri" w:hAnsi="Times New Roman" w:cs="Times New Roman"/>
        </w:rPr>
        <w:t xml:space="preserve">5 tys. mieszkańców objęte działaniami LEADER. Założono, by w dziedzinie turystyki miało ono mniejsze szanse na ubieganie się o </w:t>
      </w:r>
      <w:proofErr w:type="spellStart"/>
      <w:r w:rsidRPr="00056905">
        <w:rPr>
          <w:rFonts w:ascii="Times New Roman" w:eastAsia="Calibri" w:hAnsi="Times New Roman" w:cs="Times New Roman"/>
        </w:rPr>
        <w:t>dof</w:t>
      </w:r>
      <w:proofErr w:type="spellEnd"/>
      <w:r w:rsidRPr="00056905">
        <w:rPr>
          <w:rFonts w:ascii="Times New Roman" w:eastAsia="Calibri" w:hAnsi="Times New Roman" w:cs="Times New Roman"/>
        </w:rPr>
        <w:t xml:space="preserve">. </w:t>
      </w:r>
      <w:r w:rsidR="000B3202">
        <w:rPr>
          <w:rFonts w:ascii="Times New Roman" w:eastAsia="Calibri" w:hAnsi="Times New Roman" w:cs="Times New Roman"/>
        </w:rPr>
        <w:br/>
        <w:t>|</w:t>
      </w:r>
      <w:r w:rsidRPr="00056905">
        <w:rPr>
          <w:rFonts w:ascii="Times New Roman" w:eastAsia="Calibri" w:hAnsi="Times New Roman" w:cs="Times New Roman"/>
        </w:rPr>
        <w:t>w ramach LEADER.</w:t>
      </w:r>
    </w:p>
    <w:p w14:paraId="23DE1499" w14:textId="3923E759"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Ad.8. Grupy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są opisywane kil</w:t>
      </w:r>
      <w:r w:rsidR="0081631D">
        <w:rPr>
          <w:rFonts w:ascii="Times New Roman" w:eastAsia="Calibri" w:hAnsi="Times New Roman" w:cs="Times New Roman"/>
        </w:rPr>
        <w:t>ku</w:t>
      </w:r>
      <w:r w:rsidRPr="00056905">
        <w:rPr>
          <w:rFonts w:ascii="Times New Roman" w:eastAsia="Calibri" w:hAnsi="Times New Roman" w:cs="Times New Roman"/>
        </w:rPr>
        <w:t xml:space="preserve">krotnie w różnych miejscach LSR. W diagnozie zawarto o nich informacje w rozdziale „Określenie grup szczególnie istotnych z punktu widzenia realizacji LSR oraz problemów i obszarów interwencji odnoszących się do tych grup, w działach „Demografia” i „Społ. </w:t>
      </w:r>
      <w:proofErr w:type="spellStart"/>
      <w:r w:rsidRPr="00056905">
        <w:rPr>
          <w:rFonts w:ascii="Times New Roman" w:eastAsia="Calibri" w:hAnsi="Times New Roman" w:cs="Times New Roman"/>
        </w:rPr>
        <w:t>obywat</w:t>
      </w:r>
      <w:proofErr w:type="spellEnd"/>
      <w:r w:rsidRPr="00056905">
        <w:rPr>
          <w:rFonts w:ascii="Times New Roman" w:eastAsia="Calibri" w:hAnsi="Times New Roman" w:cs="Times New Roman"/>
        </w:rPr>
        <w:t xml:space="preserve">.”. </w:t>
      </w:r>
    </w:p>
    <w:p w14:paraId="19C8EDAD"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Ad.9. Problem bezrobocia został szczegółowo opisany w dziale Diagnozy „Opis rynku pracy”. Tam uzasadniono konieczność potraktowania tego wskaźnika jako najistotniejszego spośród wszystkich kryteriów. Ponadto w wyniku konsultacji zdecydowano, by przypisać go do działań w ramach przedsięwzięć dot. działalności gospodarczą.</w:t>
      </w:r>
    </w:p>
    <w:p w14:paraId="4C52D340"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Ad.10, 11, 12. W Diagnozie w rozdziale „turystyka” wiele poświęcono problemom, jakie się u nas pojawiają, oraz uzasadnieniu, czemu w ramach LSR musimy podnosić jakość turystyki. Opisane tu kryteria dot. podnoszenia jakości oferty turystycznej i kierunkowania jej, by nie zagrażała </w:t>
      </w:r>
      <w:proofErr w:type="spellStart"/>
      <w:r w:rsidRPr="00056905">
        <w:rPr>
          <w:rFonts w:ascii="Times New Roman" w:eastAsia="Calibri" w:hAnsi="Times New Roman" w:cs="Times New Roman"/>
        </w:rPr>
        <w:t>środ</w:t>
      </w:r>
      <w:proofErr w:type="spellEnd"/>
      <w:r w:rsidRPr="00056905">
        <w:rPr>
          <w:rFonts w:ascii="Times New Roman" w:eastAsia="Calibri" w:hAnsi="Times New Roman" w:cs="Times New Roman"/>
        </w:rPr>
        <w:t xml:space="preserve">. </w:t>
      </w:r>
      <w:proofErr w:type="spellStart"/>
      <w:r w:rsidRPr="00056905">
        <w:rPr>
          <w:rFonts w:ascii="Times New Roman" w:eastAsia="Calibri" w:hAnsi="Times New Roman" w:cs="Times New Roman"/>
        </w:rPr>
        <w:t>natural</w:t>
      </w:r>
      <w:proofErr w:type="spellEnd"/>
      <w:r w:rsidRPr="00056905">
        <w:rPr>
          <w:rFonts w:ascii="Times New Roman" w:eastAsia="Calibri" w:hAnsi="Times New Roman" w:cs="Times New Roman"/>
        </w:rPr>
        <w:t>.</w:t>
      </w:r>
    </w:p>
    <w:p w14:paraId="207F0A14" w14:textId="3545F5F0"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Ad.13 i 14. </w:t>
      </w:r>
      <w:r w:rsidRPr="00056905">
        <w:rPr>
          <w:rFonts w:ascii="Times New Roman" w:eastAsia="Calibri" w:hAnsi="Times New Roman" w:cs="Times New Roman"/>
          <w:i/>
        </w:rPr>
        <w:t xml:space="preserve">Podczas konsultacji społ. uznano, że promocja Kociewia nie musi polegać na organizowaniu imprez. Mamy wiele walorów opisanych w diagnozie w dziale „Charakterystyka obszarów atrakcyjnych turystycznie </w:t>
      </w:r>
      <w:r w:rsidR="000B3202">
        <w:rPr>
          <w:rFonts w:ascii="Times New Roman" w:eastAsia="Calibri" w:hAnsi="Times New Roman" w:cs="Times New Roman"/>
          <w:i/>
        </w:rPr>
        <w:br/>
      </w:r>
      <w:r w:rsidRPr="00056905">
        <w:rPr>
          <w:rFonts w:ascii="Times New Roman" w:eastAsia="Calibri" w:hAnsi="Times New Roman" w:cs="Times New Roman"/>
          <w:i/>
        </w:rPr>
        <w:t>oraz wskazanie potencjału dla rozwoju turystyki”, że bardziej nam są potrzebne inne formy promowania regionu</w:t>
      </w:r>
      <w:r w:rsidRPr="00056905">
        <w:rPr>
          <w:rFonts w:ascii="Times New Roman" w:eastAsia="Calibri" w:hAnsi="Times New Roman" w:cs="Times New Roman"/>
        </w:rPr>
        <w:t xml:space="preserve">. </w:t>
      </w:r>
      <w:r w:rsidR="000B3202">
        <w:rPr>
          <w:rFonts w:ascii="Times New Roman" w:eastAsia="Calibri" w:hAnsi="Times New Roman" w:cs="Times New Roman"/>
        </w:rPr>
        <w:br/>
      </w:r>
      <w:r w:rsidRPr="00056905">
        <w:rPr>
          <w:rFonts w:ascii="Times New Roman" w:eastAsia="Calibri" w:hAnsi="Times New Roman" w:cs="Times New Roman"/>
        </w:rPr>
        <w:t>Na to zapotrzebowanie odpowiada wskazane w tym punkcie kryterium.</w:t>
      </w:r>
    </w:p>
    <w:p w14:paraId="44B27436" w14:textId="57F8CE81"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Ad.15. W diagnozie w dziale „Charakterystyka gospodarki/przedsiębiorczości.” </w:t>
      </w:r>
      <w:r w:rsidRPr="00056905">
        <w:rPr>
          <w:rFonts w:ascii="Times New Roman" w:eastAsia="Calibri" w:hAnsi="Times New Roman" w:cs="Times New Roman"/>
          <w:i/>
        </w:rPr>
        <w:t>w części dotyczącej konsultacji społecznych zauważa się niski poziom innowacyjności i wiedzy dotyczącej przedsiębiorczości</w:t>
      </w:r>
      <w:r w:rsidRPr="00056905">
        <w:rPr>
          <w:rFonts w:ascii="Times New Roman" w:eastAsia="Calibri" w:hAnsi="Times New Roman" w:cs="Times New Roman"/>
        </w:rPr>
        <w:t xml:space="preserve">. Chcemy, aby nowe przedsiębiorstwa zakładały osoby, które będą przygotowane do prowadzenia działalności gospodarczej. </w:t>
      </w:r>
      <w:r w:rsidR="000B3202">
        <w:rPr>
          <w:rFonts w:ascii="Times New Roman" w:eastAsia="Calibri" w:hAnsi="Times New Roman" w:cs="Times New Roman"/>
        </w:rPr>
        <w:br/>
      </w:r>
      <w:r w:rsidRPr="00056905">
        <w:rPr>
          <w:rFonts w:ascii="Times New Roman" w:eastAsia="Calibri" w:hAnsi="Times New Roman" w:cs="Times New Roman"/>
        </w:rPr>
        <w:t>LGD prowadzi szkolenia dotyczące aktywności i świadomości przyszłych przedsiębiorców. Liczymy, że to zapewni długotrwałość nowopowstających firm.</w:t>
      </w:r>
    </w:p>
    <w:p w14:paraId="0D211862"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Ad.16. W dziale „Demografia” diagnozy wskazuje się na </w:t>
      </w:r>
      <w:r w:rsidRPr="00056905">
        <w:rPr>
          <w:rFonts w:ascii="Times New Roman" w:eastAsia="Calibri" w:hAnsi="Times New Roman" w:cs="Times New Roman"/>
          <w:i/>
        </w:rPr>
        <w:t>konieczność aktywizacji poprzez wzmacnianie organizacji pozarządowych</w:t>
      </w:r>
      <w:r w:rsidRPr="00056905">
        <w:rPr>
          <w:rFonts w:ascii="Times New Roman" w:eastAsia="Calibri" w:hAnsi="Times New Roman" w:cs="Times New Roman"/>
        </w:rPr>
        <w:t>. To chcemy promować w tym kryterium.</w:t>
      </w:r>
    </w:p>
    <w:p w14:paraId="49B11622"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Ad.17. W nawiązaniu do opisu problemów zawartego w część „Społeczeństwo obywatelskie” diagnozy postanowiono przyczynić się do zagospodarowania obiektów już wcześniej zrealizowanych i realizowanych w ramach obecnego PROW. To przede wszystkim ma promować aktywność mieszkańców i działania nastawione na zachęcenie mieszkańców do silniejszej współpracy i nawiązywania więzi.</w:t>
      </w:r>
    </w:p>
    <w:p w14:paraId="29AAE87A" w14:textId="0A4AE50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Ad.18-19. Nowe kryteria, które powstały w wyniku konsultacji społecznych przeprowadzonych po zakończeniu procedury oceny pierwszych naborów.</w:t>
      </w:r>
      <w:r w:rsidR="00947B65" w:rsidRPr="00056905">
        <w:rPr>
          <w:rFonts w:ascii="Times New Roman" w:eastAsia="Calibri" w:hAnsi="Times New Roman" w:cs="Times New Roman"/>
        </w:rPr>
        <w:t xml:space="preserve"> Celem wprowadzenia kryterium było umożliwienie otrzymania dotacji różnym podmiotom. </w:t>
      </w:r>
    </w:p>
    <w:p w14:paraId="1CA546CC" w14:textId="227C14AA" w:rsidR="00E329FA" w:rsidRDefault="00E329FA" w:rsidP="00B32F85">
      <w:pPr>
        <w:spacing w:after="0" w:line="240" w:lineRule="auto"/>
        <w:jc w:val="both"/>
        <w:rPr>
          <w:rFonts w:ascii="Times New Roman" w:eastAsia="Calibri" w:hAnsi="Times New Roman" w:cs="Times New Roman"/>
        </w:rPr>
      </w:pPr>
      <w:r w:rsidRPr="00056905">
        <w:rPr>
          <w:rFonts w:ascii="Times New Roman" w:eastAsia="Calibri" w:hAnsi="Times New Roman" w:cs="Times New Roman"/>
          <w:b/>
        </w:rPr>
        <w:t>Bezpośrednie odniesienia do celów.</w:t>
      </w:r>
      <w:r w:rsidRPr="00056905">
        <w:rPr>
          <w:rFonts w:ascii="Times New Roman" w:eastAsia="Calibri" w:hAnsi="Times New Roman" w:cs="Times New Roman"/>
        </w:rPr>
        <w:t xml:space="preserve"> Szczegółowe powiązania pomiędzy kryteriami wyboru operacji, wskaźnikami, celami i przedsięwzięciami zostały opisane szczegółowo w załącznikach do uchwały Walnego Zebrania Członków LGD w sprawie przyjęcia kryteriów wyboru operacji. Tam, poza szczegółowym opisem powiązań z celami, przedsięwzięciami i wskaźnikami zawarto również szczegółowy opis kryteriów wraz z definicjami, wagami, punktami i instrukcją oceniania. To materiał, który będzie ogólnodostępny dla beneficjentów, oceniających operacje i innych – zamieścimy do na stronach internetowych LGD. Na 11 przedsięwzięć kryteria oceny projektów dotyczą 8. Pozostałe przedsięwzięcia dot. projektów współpracy oraz działalności LGD w zakresie kosztów bieżących i aktywizacji. Kryteria przypisane są wprost do poszczególnych celów ogólnych. Kryteria opracowane na potrzeby realizacji niniejszej LSR są bezpośrednio powiązane z diagnozą, analizą </w:t>
      </w:r>
      <w:proofErr w:type="spellStart"/>
      <w:r w:rsidRPr="00056905">
        <w:rPr>
          <w:rFonts w:ascii="Times New Roman" w:eastAsia="Calibri" w:hAnsi="Times New Roman" w:cs="Times New Roman"/>
        </w:rPr>
        <w:t>SWOT</w:t>
      </w:r>
      <w:proofErr w:type="spellEnd"/>
      <w:r w:rsidRPr="00056905">
        <w:rPr>
          <w:rFonts w:ascii="Times New Roman" w:eastAsia="Calibri" w:hAnsi="Times New Roman" w:cs="Times New Roman"/>
        </w:rPr>
        <w:t xml:space="preserve"> oraz celami i przedsięwzięciami. Wskazuje </w:t>
      </w:r>
      <w:r w:rsidR="000B3202">
        <w:rPr>
          <w:rFonts w:ascii="Times New Roman" w:eastAsia="Calibri" w:hAnsi="Times New Roman" w:cs="Times New Roman"/>
        </w:rPr>
        <w:br/>
      </w:r>
      <w:r w:rsidRPr="00056905">
        <w:rPr>
          <w:rFonts w:ascii="Times New Roman" w:eastAsia="Calibri" w:hAnsi="Times New Roman" w:cs="Times New Roman"/>
        </w:rPr>
        <w:t xml:space="preserve">na to, że są one opracowane na potrzeby realizacji konkretnych celów ogólnych </w:t>
      </w:r>
      <w:r w:rsidRPr="00056905">
        <w:rPr>
          <w:rFonts w:ascii="Times New Roman" w:eastAsia="Calibri" w:hAnsi="Times New Roman" w:cs="Times New Roman"/>
          <w:b/>
        </w:rPr>
        <w:t>Odniesienia do wskaźników.</w:t>
      </w:r>
      <w:r w:rsidRPr="00056905">
        <w:rPr>
          <w:rFonts w:ascii="Times New Roman" w:eastAsia="Calibri" w:hAnsi="Times New Roman" w:cs="Times New Roman"/>
        </w:rPr>
        <w:t xml:space="preserve"> Kryteriami, które wprost odnoszą się do realizacji wskaźników są przypisane do każdego z celów ogólnych kryteria </w:t>
      </w:r>
      <w:r w:rsidR="000B3202">
        <w:rPr>
          <w:rFonts w:ascii="Times New Roman" w:eastAsia="Calibri" w:hAnsi="Times New Roman" w:cs="Times New Roman"/>
        </w:rPr>
        <w:br/>
      </w:r>
      <w:r w:rsidRPr="00056905">
        <w:rPr>
          <w:rFonts w:ascii="Times New Roman" w:eastAsia="Calibri" w:hAnsi="Times New Roman" w:cs="Times New Roman"/>
        </w:rPr>
        <w:t>nr 3</w:t>
      </w:r>
      <w:r w:rsidR="009220F7" w:rsidRPr="00056905">
        <w:rPr>
          <w:rFonts w:ascii="Times New Roman" w:eastAsia="Calibri" w:hAnsi="Times New Roman" w:cs="Times New Roman"/>
        </w:rPr>
        <w:t xml:space="preserve"> i </w:t>
      </w:r>
      <w:r w:rsidRPr="00056905">
        <w:rPr>
          <w:rFonts w:ascii="Times New Roman" w:eastAsia="Calibri" w:hAnsi="Times New Roman" w:cs="Times New Roman"/>
        </w:rPr>
        <w:t>4</w:t>
      </w:r>
      <w:r w:rsidR="009220F7" w:rsidRPr="00056905">
        <w:rPr>
          <w:rFonts w:ascii="Times New Roman" w:eastAsia="Calibri" w:hAnsi="Times New Roman" w:cs="Times New Roman"/>
        </w:rPr>
        <w:t xml:space="preserve"> </w:t>
      </w:r>
      <w:r w:rsidRPr="00056905">
        <w:rPr>
          <w:rFonts w:ascii="Times New Roman" w:eastAsia="Calibri" w:hAnsi="Times New Roman" w:cs="Times New Roman"/>
        </w:rPr>
        <w:t xml:space="preserve">dot. stopnia realizacji wskaźników produktu i rezultatu. Kryterium to pozwoli na sukcesywne monitorowanie stopnia realizacji wskaźników i promowanie tych wskaźników produktu i rezultatu, które jeszcze nie zostały </w:t>
      </w:r>
      <w:r w:rsidR="000B3202">
        <w:rPr>
          <w:rFonts w:ascii="Times New Roman" w:eastAsia="Calibri" w:hAnsi="Times New Roman" w:cs="Times New Roman"/>
        </w:rPr>
        <w:br/>
      </w:r>
      <w:r w:rsidRPr="00056905">
        <w:rPr>
          <w:rFonts w:ascii="Times New Roman" w:eastAsia="Calibri" w:hAnsi="Times New Roman" w:cs="Times New Roman"/>
        </w:rPr>
        <w:t xml:space="preserve">w odpowiednim stopniu zrealizowane. Ponadto bezpośrednie odniesienie do kryterium nr 2 mają wskaźniki produktu tj.: „Liczba operacji ukierunkowanych na innowacje” – planowane do weryfikacji w przedsięwzięciach 1.1.1., 1.2.1., 2.1.1., 3.2.1. W tych samych przedsięwzięciach ujęto kolejne wskaźniki produktu, bezpośrednio powiązane </w:t>
      </w:r>
      <w:r w:rsidR="000B3202">
        <w:rPr>
          <w:rFonts w:ascii="Times New Roman" w:eastAsia="Calibri" w:hAnsi="Times New Roman" w:cs="Times New Roman"/>
        </w:rPr>
        <w:br/>
      </w:r>
      <w:r w:rsidRPr="00056905">
        <w:rPr>
          <w:rFonts w:ascii="Times New Roman" w:eastAsia="Calibri" w:hAnsi="Times New Roman" w:cs="Times New Roman"/>
        </w:rPr>
        <w:t xml:space="preserve">z kryterium nr 5 i są to wskaźniki dot. „Liczby operacji uwzględniających rozwiązania dot. ochrony środowiska </w:t>
      </w:r>
      <w:r w:rsidR="000B3202">
        <w:rPr>
          <w:rFonts w:ascii="Times New Roman" w:eastAsia="Calibri" w:hAnsi="Times New Roman" w:cs="Times New Roman"/>
        </w:rPr>
        <w:br/>
      </w:r>
      <w:r w:rsidRPr="00056905">
        <w:rPr>
          <w:rFonts w:ascii="Times New Roman" w:eastAsia="Calibri" w:hAnsi="Times New Roman" w:cs="Times New Roman"/>
        </w:rPr>
        <w:t>i/lub zapobieganie zmianom klimatu”.</w:t>
      </w:r>
    </w:p>
    <w:p w14:paraId="420A8055" w14:textId="77777777" w:rsidR="000B3202" w:rsidRDefault="000B3202" w:rsidP="00B32F85">
      <w:pPr>
        <w:spacing w:after="0" w:line="240" w:lineRule="auto"/>
        <w:jc w:val="both"/>
        <w:rPr>
          <w:rFonts w:ascii="Times New Roman" w:eastAsia="Calibri" w:hAnsi="Times New Roman" w:cs="Times New Roman"/>
        </w:rPr>
      </w:pPr>
    </w:p>
    <w:p w14:paraId="772935E7" w14:textId="77777777" w:rsidR="000B3202" w:rsidRDefault="000B3202" w:rsidP="00B32F85">
      <w:pPr>
        <w:spacing w:after="0" w:line="240" w:lineRule="auto"/>
        <w:jc w:val="both"/>
        <w:rPr>
          <w:rFonts w:ascii="Times New Roman" w:eastAsia="Calibri" w:hAnsi="Times New Roman" w:cs="Times New Roman"/>
        </w:rPr>
      </w:pPr>
    </w:p>
    <w:p w14:paraId="11F76954" w14:textId="77777777" w:rsidR="000B3202" w:rsidRDefault="000B3202" w:rsidP="00B32F85">
      <w:pPr>
        <w:spacing w:after="0" w:line="240" w:lineRule="auto"/>
        <w:jc w:val="both"/>
        <w:rPr>
          <w:rFonts w:ascii="Times New Roman" w:eastAsia="Calibri" w:hAnsi="Times New Roman" w:cs="Times New Roman"/>
        </w:rPr>
      </w:pPr>
    </w:p>
    <w:p w14:paraId="16A02B46" w14:textId="77777777" w:rsidR="000B3202" w:rsidRPr="00056905" w:rsidRDefault="000B3202" w:rsidP="00B32F85">
      <w:pPr>
        <w:spacing w:after="0" w:line="240" w:lineRule="auto"/>
        <w:jc w:val="both"/>
        <w:rPr>
          <w:rFonts w:ascii="Times New Roman" w:eastAsia="Calibri" w:hAnsi="Times New Roman" w:cs="Times New Roman"/>
        </w:rPr>
      </w:pPr>
    </w:p>
    <w:p w14:paraId="0B99B59D" w14:textId="77777777" w:rsidR="00E329FA" w:rsidRPr="00056905" w:rsidRDefault="00E329FA" w:rsidP="00450249">
      <w:pPr>
        <w:keepNext/>
        <w:keepLines/>
        <w:numPr>
          <w:ilvl w:val="0"/>
          <w:numId w:val="15"/>
        </w:numPr>
        <w:spacing w:before="40" w:after="0" w:line="259" w:lineRule="auto"/>
        <w:ind w:left="284" w:hanging="284"/>
        <w:outlineLvl w:val="1"/>
        <w:rPr>
          <w:rFonts w:ascii="Times New Roman" w:eastAsia="Times New Roman" w:hAnsi="Times New Roman" w:cs="Times New Roman"/>
          <w:color w:val="2E74B5"/>
        </w:rPr>
      </w:pPr>
      <w:bookmarkStart w:id="35" w:name="_Toc436907455"/>
      <w:r w:rsidRPr="00056905">
        <w:rPr>
          <w:rFonts w:ascii="Times New Roman" w:eastAsia="Times New Roman" w:hAnsi="Times New Roman" w:cs="Times New Roman"/>
          <w:color w:val="2E74B5"/>
        </w:rPr>
        <w:t>Innowacyjność</w:t>
      </w:r>
      <w:bookmarkEnd w:id="35"/>
    </w:p>
    <w:p w14:paraId="22D8EFAD" w14:textId="2AAC001B" w:rsidR="00E329FA" w:rsidRPr="00304E68" w:rsidRDefault="00E329FA" w:rsidP="00304E68">
      <w:pPr>
        <w:numPr>
          <w:ilvl w:val="1"/>
          <w:numId w:val="37"/>
        </w:numPr>
        <w:tabs>
          <w:tab w:val="left" w:pos="426"/>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b/>
        </w:rPr>
        <w:t xml:space="preserve">Innowacyjność w kryteriach i wskaźnikach. </w:t>
      </w:r>
      <w:r w:rsidRPr="00056905">
        <w:rPr>
          <w:rFonts w:ascii="Times New Roman" w:eastAsia="Calibri" w:hAnsi="Times New Roman" w:cs="Times New Roman"/>
          <w:i/>
        </w:rPr>
        <w:t xml:space="preserve">Pracując przy tworzeniu kryteriów wyboru operacji i tworzeniu </w:t>
      </w:r>
      <w:r w:rsidRPr="00304E68">
        <w:rPr>
          <w:rFonts w:ascii="Times New Roman" w:eastAsia="Calibri" w:hAnsi="Times New Roman" w:cs="Times New Roman"/>
          <w:i/>
        </w:rPr>
        <w:t xml:space="preserve">oraz szacowaniu wskaźników z wykorzystaniem różnych metod partycypacji społecznej, okazję do definiowania innowacyjności miały wszystkie sektory, które będą uczestniczyć w realizacji LSR – sektor gospodarczy, społeczny </w:t>
      </w:r>
      <w:r w:rsidR="000B3202" w:rsidRPr="00304E68">
        <w:rPr>
          <w:rFonts w:ascii="Times New Roman" w:eastAsia="Calibri" w:hAnsi="Times New Roman" w:cs="Times New Roman"/>
          <w:i/>
        </w:rPr>
        <w:br/>
      </w:r>
      <w:r w:rsidRPr="00304E68">
        <w:rPr>
          <w:rFonts w:ascii="Times New Roman" w:eastAsia="Calibri" w:hAnsi="Times New Roman" w:cs="Times New Roman"/>
          <w:i/>
        </w:rPr>
        <w:t xml:space="preserve">i publiczny. Wspólnie stwierdzono, że obszar LGD wymaga wdrażania nowoczesnych rozwiązań. Te, w opinii przedstawicieli wszystkich sektorów, przyczynią się do długotrwałości założonych efektów realizacji LSR. W związku </w:t>
      </w:r>
      <w:r w:rsidR="00304E68" w:rsidRPr="00304E68">
        <w:rPr>
          <w:rFonts w:ascii="Times New Roman" w:eastAsia="Calibri" w:hAnsi="Times New Roman" w:cs="Times New Roman"/>
          <w:i/>
        </w:rPr>
        <w:br/>
      </w:r>
      <w:r w:rsidRPr="00304E68">
        <w:rPr>
          <w:rFonts w:ascii="Times New Roman" w:eastAsia="Calibri" w:hAnsi="Times New Roman" w:cs="Times New Roman"/>
          <w:i/>
        </w:rPr>
        <w:t>z tym, że w odczuciu wszystkich innowacyjność jest głównym zadaniem, które powinno być osiągnięte w wyniku realizacji operacji.</w:t>
      </w:r>
      <w:r w:rsidR="00304E68">
        <w:rPr>
          <w:rFonts w:ascii="Times New Roman" w:eastAsia="Calibri" w:hAnsi="Times New Roman" w:cs="Times New Roman"/>
          <w:i/>
        </w:rPr>
        <w:t xml:space="preserve"> </w:t>
      </w:r>
      <w:r w:rsidRPr="00304E68">
        <w:rPr>
          <w:rFonts w:ascii="Times New Roman" w:eastAsia="Calibri" w:hAnsi="Times New Roman" w:cs="Times New Roman"/>
        </w:rPr>
        <w:t xml:space="preserve">Przedsięwzięcia, dla których nie zastosowano kryterium innowacyjności to projekty współpracy, </w:t>
      </w:r>
      <w:bookmarkStart w:id="36" w:name="_Hlk148965383"/>
      <w:r w:rsidRPr="00304E68">
        <w:rPr>
          <w:rFonts w:ascii="Times New Roman" w:eastAsia="Calibri" w:hAnsi="Times New Roman" w:cs="Times New Roman"/>
        </w:rPr>
        <w:t>które nie są oceniane przez LGD</w:t>
      </w:r>
      <w:bookmarkEnd w:id="36"/>
      <w:r w:rsidRPr="00304E68">
        <w:rPr>
          <w:rFonts w:ascii="Times New Roman" w:eastAsia="Calibri" w:hAnsi="Times New Roman" w:cs="Times New Roman"/>
        </w:rPr>
        <w:t xml:space="preserve">, oraz 2 przedsięwzięcia przypisane do realizacji celu założonego dla zadań </w:t>
      </w:r>
      <w:r w:rsidR="00304E68" w:rsidRPr="00304E68">
        <w:rPr>
          <w:rFonts w:ascii="Times New Roman" w:eastAsia="Calibri" w:hAnsi="Times New Roman" w:cs="Times New Roman"/>
        </w:rPr>
        <w:br/>
      </w:r>
      <w:r w:rsidRPr="00304E68">
        <w:rPr>
          <w:rFonts w:ascii="Times New Roman" w:eastAsia="Calibri" w:hAnsi="Times New Roman" w:cs="Times New Roman"/>
        </w:rPr>
        <w:t>LGD w ramach zadania „Wydatki bieżące i aktywizacja”. Należy podkreślić, te przedsięwzięcia również uwzględnią innowacyjność, jednak nie będą oceniane przez LGD i w związku z tym nie są do nich przypisane kryteria wyboru operacji.</w:t>
      </w:r>
    </w:p>
    <w:p w14:paraId="776F76B1" w14:textId="42691492" w:rsidR="00E329FA" w:rsidRPr="00056905" w:rsidRDefault="00E329FA" w:rsidP="00B32F85">
      <w:pPr>
        <w:shd w:val="clear" w:color="auto" w:fill="FFFFFF"/>
        <w:spacing w:after="0" w:line="240" w:lineRule="auto"/>
        <w:jc w:val="both"/>
        <w:rPr>
          <w:rFonts w:ascii="Times New Roman" w:eastAsia="Times New Roman" w:hAnsi="Times New Roman" w:cs="Times New Roman"/>
          <w:lang w:eastAsia="pl-PL"/>
        </w:rPr>
      </w:pPr>
      <w:r w:rsidRPr="00056905">
        <w:rPr>
          <w:rFonts w:ascii="Times New Roman" w:eastAsia="Calibri" w:hAnsi="Times New Roman" w:cs="Times New Roman"/>
          <w:b/>
          <w:sz w:val="21"/>
          <w:szCs w:val="21"/>
        </w:rPr>
        <w:t xml:space="preserve">3.2 Definicja innowacyjności. </w:t>
      </w:r>
      <w:r w:rsidRPr="00056905">
        <w:rPr>
          <w:rFonts w:ascii="Times New Roman" w:eastAsia="Calibri" w:hAnsi="Times New Roman" w:cs="Times New Roman"/>
          <w:sz w:val="21"/>
          <w:szCs w:val="21"/>
        </w:rPr>
        <w:t xml:space="preserve">Definicja innowacyjności wprost została określona w kryteriach wyboru projektów. </w:t>
      </w:r>
      <w:r w:rsidRPr="00056905">
        <w:rPr>
          <w:rFonts w:ascii="Times New Roman" w:eastAsia="Calibri" w:hAnsi="Times New Roman" w:cs="Times New Roman"/>
          <w:sz w:val="21"/>
          <w:szCs w:val="21"/>
        </w:rPr>
        <w:br/>
        <w:t>W każdym z trzech celów głównych mamy tę samą definicję kryterium innowacyjności: „</w:t>
      </w:r>
      <w:r w:rsidRPr="00056905">
        <w:rPr>
          <w:rFonts w:ascii="Times New Roman" w:eastAsia="Times New Roman" w:hAnsi="Times New Roman" w:cs="Times New Roman"/>
          <w:lang w:eastAsia="pl-PL"/>
        </w:rPr>
        <w:t xml:space="preserve">Rada LGD ocenia, czy i w jaki sposób </w:t>
      </w:r>
      <w:r w:rsidRPr="00056905">
        <w:rPr>
          <w:rFonts w:ascii="Times New Roman" w:eastAsia="Calibri" w:hAnsi="Times New Roman" w:cs="Times New Roman"/>
        </w:rPr>
        <w:t>wnioskodawca</w:t>
      </w:r>
      <w:r w:rsidRPr="00056905">
        <w:rPr>
          <w:rFonts w:ascii="Times New Roman" w:eastAsia="Times New Roman" w:hAnsi="Times New Roman" w:cs="Times New Roman"/>
          <w:lang w:eastAsia="pl-PL"/>
        </w:rPr>
        <w:t xml:space="preserve"> zamierza zastosować w projekcie innowacyjne rozwiązania. Przez innowacyjne rozwiązania rozumie się wdrożenie w wyniku realizacji operacji, nowego na obszarze gminy, </w:t>
      </w:r>
      <w:r w:rsidR="009E4395" w:rsidRPr="00056905">
        <w:rPr>
          <w:rFonts w:ascii="Times New Roman" w:eastAsia="Times New Roman" w:hAnsi="Times New Roman" w:cs="Times New Roman"/>
          <w:lang w:eastAsia="pl-PL"/>
        </w:rPr>
        <w:t>w</w:t>
      </w:r>
      <w:r w:rsidRPr="00056905">
        <w:rPr>
          <w:rFonts w:ascii="Times New Roman" w:eastAsia="Times New Roman" w:hAnsi="Times New Roman" w:cs="Times New Roman"/>
          <w:lang w:eastAsia="pl-PL"/>
        </w:rPr>
        <w:t xml:space="preserve">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w:t>
      </w:r>
      <w:r w:rsidRPr="00056905">
        <w:rPr>
          <w:rFonts w:ascii="Times New Roman" w:eastAsia="Times New Roman" w:hAnsi="Times New Roman" w:cs="Times New Roman"/>
          <w:bCs/>
          <w:lang w:eastAsia="pl-PL"/>
        </w:rPr>
        <w:t xml:space="preserve"> a) procesową</w:t>
      </w:r>
      <w:r w:rsidRPr="00056905">
        <w:rPr>
          <w:rFonts w:ascii="Times New Roman" w:eastAsia="Times New Roman" w:hAnsi="Times New Roman" w:cs="Times New Roman"/>
          <w:lang w:eastAsia="pl-PL"/>
        </w:rPr>
        <w:t xml:space="preserve"> – </w:t>
      </w:r>
      <w:r w:rsidRPr="00056905">
        <w:rPr>
          <w:rFonts w:ascii="Times New Roman" w:eastAsia="Calibri" w:hAnsi="Times New Roman" w:cs="Times New Roman"/>
        </w:rPr>
        <w:t xml:space="preserve">wnioskodawca </w:t>
      </w:r>
      <w:r w:rsidRPr="00056905">
        <w:rPr>
          <w:rFonts w:ascii="Times New Roman" w:eastAsia="Times New Roman" w:hAnsi="Times New Roman" w:cs="Times New Roman"/>
          <w:lang w:eastAsia="pl-PL"/>
        </w:rPr>
        <w:t xml:space="preserve">zakłada opracowanie, wdrożenie lub zastosowanie nowej </w:t>
      </w:r>
      <w:r w:rsidR="000B3202">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lub znacząco ulepszonej technologii, b) </w:t>
      </w:r>
      <w:r w:rsidRPr="00056905">
        <w:rPr>
          <w:rFonts w:ascii="Times New Roman" w:eastAsia="Times New Roman" w:hAnsi="Times New Roman" w:cs="Times New Roman"/>
          <w:bCs/>
          <w:lang w:eastAsia="pl-PL"/>
        </w:rPr>
        <w:t>produktową</w:t>
      </w:r>
      <w:r w:rsidRPr="00056905">
        <w:rPr>
          <w:rFonts w:ascii="Times New Roman" w:eastAsia="Times New Roman" w:hAnsi="Times New Roman" w:cs="Times New Roman"/>
          <w:lang w:eastAsia="pl-PL"/>
        </w:rPr>
        <w:t xml:space="preserve"> – </w:t>
      </w:r>
      <w:r w:rsidRPr="00056905">
        <w:rPr>
          <w:rFonts w:ascii="Times New Roman" w:eastAsia="Calibri" w:hAnsi="Times New Roman" w:cs="Times New Roman"/>
        </w:rPr>
        <w:t>wnioskodawca</w:t>
      </w:r>
      <w:r w:rsidRPr="00056905">
        <w:rPr>
          <w:rFonts w:ascii="Times New Roman" w:eastAsia="Times New Roman" w:hAnsi="Times New Roman" w:cs="Times New Roman"/>
          <w:lang w:eastAsia="pl-PL"/>
        </w:rPr>
        <w:t xml:space="preserve"> zakłada opracowanie i wprowadzenie </w:t>
      </w:r>
      <w:r w:rsidR="000B3202">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do produkcji nowego lub znacząco udoskonalonego produktu lub usługi (w tym zastosowanie nowatorskiej metodologii), c) </w:t>
      </w:r>
      <w:r w:rsidRPr="00056905">
        <w:rPr>
          <w:rFonts w:ascii="Times New Roman" w:eastAsia="Times New Roman" w:hAnsi="Times New Roman" w:cs="Times New Roman"/>
          <w:bCs/>
          <w:lang w:eastAsia="pl-PL"/>
        </w:rPr>
        <w:t>organizacyjną</w:t>
      </w:r>
      <w:r w:rsidRPr="00056905">
        <w:rPr>
          <w:rFonts w:ascii="Times New Roman" w:eastAsia="Times New Roman" w:hAnsi="Times New Roman" w:cs="Times New Roman"/>
          <w:lang w:eastAsia="pl-PL"/>
        </w:rPr>
        <w:t xml:space="preserve"> - wnioskodawca zakłada zastosowanie nowych lub znacząco udoskonalonych rozwiązań organizacyjnych, </w:t>
      </w:r>
      <w:r w:rsidRPr="00056905">
        <w:rPr>
          <w:rFonts w:ascii="Times New Roman" w:eastAsia="Times New Roman" w:hAnsi="Times New Roman" w:cs="Times New Roman"/>
          <w:bCs/>
          <w:lang w:eastAsia="pl-PL"/>
        </w:rPr>
        <w:t>d) marketingowa</w:t>
      </w:r>
      <w:r w:rsidRPr="00056905">
        <w:rPr>
          <w:rFonts w:ascii="Times New Roman" w:eastAsia="Times New Roman" w:hAnsi="Times New Roman" w:cs="Times New Roman"/>
          <w:lang w:eastAsia="pl-PL"/>
        </w:rPr>
        <w:t xml:space="preserve"> - wnioskodawca zakłada zastosowanie nowych lub znacząco udoskonalonych technik marketingowych. </w:t>
      </w:r>
      <w:r w:rsidRPr="00056905">
        <w:rPr>
          <w:rFonts w:ascii="Times New Roman" w:eastAsia="Calibri" w:hAnsi="Times New Roman" w:cs="Times New Roman"/>
        </w:rPr>
        <w:t xml:space="preserve">Opis zastosowania innowacyjnych rozwiązań powinien znaleźć </w:t>
      </w:r>
      <w:r w:rsidR="000B3202">
        <w:rPr>
          <w:rFonts w:ascii="Times New Roman" w:eastAsia="Calibri" w:hAnsi="Times New Roman" w:cs="Times New Roman"/>
        </w:rPr>
        <w:br/>
      </w:r>
      <w:r w:rsidRPr="00056905">
        <w:rPr>
          <w:rFonts w:ascii="Times New Roman" w:eastAsia="Calibri" w:hAnsi="Times New Roman" w:cs="Times New Roman"/>
        </w:rPr>
        <w:t xml:space="preserve">się we wniosku o przyznanie pomocy. Za innowacyjne nie będą traktowane rozwiązania uznane powszechnie jako standardowe, w zakresie branży/tematyki, której dotyczy operacja”. </w:t>
      </w:r>
    </w:p>
    <w:p w14:paraId="0A296302" w14:textId="77777777" w:rsidR="00E329FA" w:rsidRPr="00056905" w:rsidRDefault="00E329FA" w:rsidP="00E329FA">
      <w:pPr>
        <w:shd w:val="clear" w:color="auto" w:fill="FFFFFF"/>
        <w:spacing w:after="0"/>
        <w:jc w:val="both"/>
        <w:rPr>
          <w:rFonts w:ascii="Times New Roman" w:eastAsia="Calibri" w:hAnsi="Times New Roman" w:cs="Times New Roman"/>
        </w:rPr>
      </w:pPr>
      <w:r w:rsidRPr="00056905">
        <w:rPr>
          <w:rFonts w:ascii="Times New Roman" w:eastAsia="Calibri" w:hAnsi="Times New Roman" w:cs="Times New Roman"/>
          <w:b/>
        </w:rPr>
        <w:t>Zasady oceny innowacyjności.</w:t>
      </w:r>
      <w:r w:rsidRPr="00056905">
        <w:rPr>
          <w:rFonts w:ascii="Times New Roman" w:eastAsia="Calibri" w:hAnsi="Times New Roman" w:cs="Times New Roman"/>
        </w:rPr>
        <w:t xml:space="preserve"> </w:t>
      </w:r>
    </w:p>
    <w:p w14:paraId="43494D37" w14:textId="54470326" w:rsidR="00E329FA" w:rsidRPr="00056905" w:rsidRDefault="00E329FA" w:rsidP="004C577B">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Punkty można otrzymać, jeżeli ma się zaproponowaną jedną z form innowacyjności. Nie przewiduje się w kryteriach stosowania wag. Udokumentowaniem innowacyjności jest opis zawarty we wniosku o dofinansowanie. Rada oceniając operację, nie będzie traktowała jako rozwiązania innowacyjnego rozwiązania uznanego powszechnie jako standardowe w zakresie branży/tematyki, której dotyczy operacja. Założeniem planowanej punktacji było, by przede wszystkim innowacyjność oceniać tam, gdzie ma ona duże znaczenie, czyli w zadaniach adresowanych </w:t>
      </w:r>
      <w:r w:rsidR="000B3202">
        <w:rPr>
          <w:rFonts w:ascii="Times New Roman" w:eastAsia="Calibri" w:hAnsi="Times New Roman" w:cs="Times New Roman"/>
        </w:rPr>
        <w:br/>
      </w:r>
      <w:r w:rsidRPr="00056905">
        <w:rPr>
          <w:rFonts w:ascii="Times New Roman" w:eastAsia="Calibri" w:hAnsi="Times New Roman" w:cs="Times New Roman"/>
        </w:rPr>
        <w:t>do przedsiębiorców, osób fizycznych zakładających działalność gospodarczą, ale także tam, gdzie budujemy ofertę turystyczną. Chcemy by beneficjenci wybierali i stosowali najnowocześniejsze rozwiązania, które będą podnosić jakość proponowanej oferty dla nowo powstających miejsc pracy i oferty turystycznej.</w:t>
      </w:r>
      <w:r w:rsidR="00B923B1">
        <w:rPr>
          <w:rFonts w:ascii="Times New Roman" w:eastAsia="Calibri" w:hAnsi="Times New Roman" w:cs="Times New Roman"/>
        </w:rPr>
        <w:t xml:space="preserve"> </w:t>
      </w:r>
    </w:p>
    <w:p w14:paraId="6E24201A" w14:textId="77777777" w:rsidR="00E329FA" w:rsidRPr="00056905" w:rsidRDefault="00E329FA" w:rsidP="00B32F85">
      <w:pPr>
        <w:keepNext/>
        <w:keepLines/>
        <w:spacing w:after="0" w:line="240" w:lineRule="auto"/>
        <w:outlineLvl w:val="0"/>
        <w:rPr>
          <w:rFonts w:ascii="Times New Roman" w:eastAsia="Times New Roman" w:hAnsi="Times New Roman" w:cs="Times New Roman"/>
          <w:color w:val="2E74B5"/>
        </w:rPr>
      </w:pPr>
      <w:bookmarkStart w:id="37" w:name="_Toc436907457"/>
      <w:r w:rsidRPr="00056905">
        <w:rPr>
          <w:rFonts w:ascii="Times New Roman" w:eastAsia="Times New Roman" w:hAnsi="Times New Roman" w:cs="Times New Roman"/>
          <w:color w:val="2E74B5"/>
        </w:rPr>
        <w:t>Rozdział VII. Plan działania.</w:t>
      </w:r>
      <w:bookmarkEnd w:id="37"/>
    </w:p>
    <w:p w14:paraId="7AF07F93" w14:textId="378A61FE" w:rsidR="00496EEC" w:rsidRPr="00056905" w:rsidRDefault="00496EEC" w:rsidP="00496EEC">
      <w:pPr>
        <w:spacing w:after="0" w:line="240" w:lineRule="auto"/>
        <w:jc w:val="both"/>
        <w:rPr>
          <w:rFonts w:ascii="Times New Roman" w:eastAsia="Calibri" w:hAnsi="Times New Roman" w:cs="Times New Roman"/>
        </w:rPr>
      </w:pPr>
      <w:bookmarkStart w:id="38" w:name="_Toc436907458"/>
      <w:r w:rsidRPr="00056905">
        <w:rPr>
          <w:rFonts w:ascii="Times New Roman" w:eastAsia="Calibri" w:hAnsi="Times New Roman" w:cs="Times New Roman"/>
        </w:rPr>
        <w:t>Plan działania jest rozpisany w podziale na poszczególne cele szczegółowe zawarte w LSR. Zawiera informacje dotyczące realizacji wskaźników produktu. Zakłada się, że cel szczegółowy 1.1. LSR będzie zrealizowany w latach 2016-2023. Przewiduje się, że łącznie będziemy na jego realiza</w:t>
      </w:r>
      <w:r w:rsidR="00046079" w:rsidRPr="00056905">
        <w:rPr>
          <w:rFonts w:ascii="Times New Roman" w:eastAsia="Calibri" w:hAnsi="Times New Roman" w:cs="Times New Roman"/>
        </w:rPr>
        <w:t xml:space="preserve">cję wydatkować </w:t>
      </w:r>
      <w:r w:rsidR="00E86750" w:rsidRPr="0070696C">
        <w:rPr>
          <w:rFonts w:ascii="Times New Roman" w:eastAsia="Calibri" w:hAnsi="Times New Roman" w:cs="Times New Roman"/>
          <w:highlight w:val="yellow"/>
        </w:rPr>
        <w:t>6</w:t>
      </w:r>
      <w:r w:rsidR="0070696C" w:rsidRPr="0070696C">
        <w:rPr>
          <w:rFonts w:ascii="Times New Roman" w:eastAsia="Calibri" w:hAnsi="Times New Roman" w:cs="Times New Roman"/>
          <w:highlight w:val="yellow"/>
        </w:rPr>
        <w:t>13</w:t>
      </w:r>
      <w:r w:rsidR="00E86750" w:rsidRPr="0070696C">
        <w:rPr>
          <w:rFonts w:ascii="Times New Roman" w:eastAsia="Calibri" w:hAnsi="Times New Roman" w:cs="Times New Roman"/>
          <w:highlight w:val="yellow"/>
        </w:rPr>
        <w:t xml:space="preserve"> </w:t>
      </w:r>
      <w:r w:rsidR="0070696C" w:rsidRPr="0070696C">
        <w:rPr>
          <w:rFonts w:ascii="Times New Roman" w:eastAsia="Calibri" w:hAnsi="Times New Roman" w:cs="Times New Roman"/>
          <w:highlight w:val="yellow"/>
        </w:rPr>
        <w:t>717</w:t>
      </w:r>
      <w:r w:rsidR="00DE4D40" w:rsidRPr="0070696C">
        <w:rPr>
          <w:rFonts w:ascii="Times New Roman" w:eastAsia="Calibri" w:hAnsi="Times New Roman" w:cs="Times New Roman"/>
          <w:highlight w:val="yellow"/>
        </w:rPr>
        <w:t>,</w:t>
      </w:r>
      <w:r w:rsidR="0070696C" w:rsidRPr="0070696C">
        <w:rPr>
          <w:rFonts w:ascii="Times New Roman" w:eastAsia="Calibri" w:hAnsi="Times New Roman" w:cs="Times New Roman"/>
          <w:highlight w:val="yellow"/>
        </w:rPr>
        <w:t>66</w:t>
      </w:r>
      <w:r w:rsidR="00DE4D40" w:rsidRPr="0070696C">
        <w:rPr>
          <w:rFonts w:ascii="Times New Roman" w:eastAsia="Calibri" w:hAnsi="Times New Roman" w:cs="Times New Roman"/>
          <w:highlight w:val="yellow"/>
        </w:rPr>
        <w:t xml:space="preserve"> </w:t>
      </w:r>
      <w:r w:rsidR="00B112BF" w:rsidRPr="0070696C">
        <w:rPr>
          <w:rFonts w:ascii="Times New Roman" w:eastAsia="Calibri" w:hAnsi="Times New Roman" w:cs="Times New Roman"/>
          <w:highlight w:val="yellow"/>
        </w:rPr>
        <w:t>EUR</w:t>
      </w:r>
      <w:r w:rsidRPr="0070696C">
        <w:rPr>
          <w:rFonts w:ascii="Times New Roman" w:eastAsia="Calibri" w:hAnsi="Times New Roman" w:cs="Times New Roman"/>
          <w:highlight w:val="yellow"/>
        </w:rPr>
        <w:t>.</w:t>
      </w:r>
      <w:r w:rsidRPr="00056905">
        <w:rPr>
          <w:rFonts w:ascii="Times New Roman" w:eastAsia="Calibri" w:hAnsi="Times New Roman" w:cs="Times New Roman"/>
        </w:rPr>
        <w:t xml:space="preserve"> Największy zakres działań i środków z budżetu LSR (PROW) zaplanowano na okres 20</w:t>
      </w:r>
      <w:r w:rsidR="007C4D36" w:rsidRPr="00056905">
        <w:rPr>
          <w:rFonts w:ascii="Times New Roman" w:eastAsia="Calibri" w:hAnsi="Times New Roman" w:cs="Times New Roman"/>
        </w:rPr>
        <w:t>22</w:t>
      </w:r>
      <w:r w:rsidRPr="00056905">
        <w:rPr>
          <w:rFonts w:ascii="Times New Roman" w:eastAsia="Calibri" w:hAnsi="Times New Roman" w:cs="Times New Roman"/>
        </w:rPr>
        <w:t>-20</w:t>
      </w:r>
      <w:r w:rsidR="007C4D36" w:rsidRPr="00056905">
        <w:rPr>
          <w:rFonts w:ascii="Times New Roman" w:eastAsia="Calibri" w:hAnsi="Times New Roman" w:cs="Times New Roman"/>
        </w:rPr>
        <w:t>23</w:t>
      </w:r>
      <w:r w:rsidR="00E86750" w:rsidRPr="00056905">
        <w:rPr>
          <w:rFonts w:ascii="Times New Roman" w:eastAsia="Calibri" w:hAnsi="Times New Roman" w:cs="Times New Roman"/>
        </w:rPr>
        <w:t xml:space="preserve">. </w:t>
      </w:r>
      <w:r w:rsidRPr="00056905">
        <w:rPr>
          <w:rFonts w:ascii="Times New Roman" w:eastAsia="Calibri" w:hAnsi="Times New Roman" w:cs="Times New Roman"/>
        </w:rPr>
        <w:t>Cel szczegółowy</w:t>
      </w:r>
      <w:r w:rsidR="00046079" w:rsidRPr="00056905">
        <w:rPr>
          <w:rFonts w:ascii="Times New Roman" w:eastAsia="Calibri" w:hAnsi="Times New Roman" w:cs="Times New Roman"/>
        </w:rPr>
        <w:t xml:space="preserve"> </w:t>
      </w:r>
      <w:r w:rsidRPr="00056905">
        <w:rPr>
          <w:rFonts w:ascii="Times New Roman" w:eastAsia="Calibri" w:hAnsi="Times New Roman" w:cs="Times New Roman"/>
        </w:rPr>
        <w:t xml:space="preserve">1.2. będzie realizowany w latach 2016-2023. Na jego osiągnięcie przewiduje się w budżecie wydatkowanie </w:t>
      </w:r>
      <w:r w:rsidR="00E86750" w:rsidRPr="00150A89">
        <w:rPr>
          <w:rFonts w:ascii="Times New Roman" w:eastAsia="Calibri" w:hAnsi="Times New Roman" w:cs="Times New Roman"/>
          <w:highlight w:val="yellow"/>
        </w:rPr>
        <w:t>1 16</w:t>
      </w:r>
      <w:r w:rsidR="00CA65D9" w:rsidRPr="00150A89">
        <w:rPr>
          <w:rFonts w:ascii="Times New Roman" w:eastAsia="Calibri" w:hAnsi="Times New Roman" w:cs="Times New Roman"/>
          <w:highlight w:val="yellow"/>
        </w:rPr>
        <w:t>5</w:t>
      </w:r>
      <w:r w:rsidR="00E86750" w:rsidRPr="00150A89">
        <w:rPr>
          <w:rFonts w:ascii="Times New Roman" w:eastAsia="Calibri" w:hAnsi="Times New Roman" w:cs="Times New Roman"/>
          <w:highlight w:val="yellow"/>
        </w:rPr>
        <w:t> </w:t>
      </w:r>
      <w:r w:rsidR="00150A89" w:rsidRPr="00150A89">
        <w:rPr>
          <w:rFonts w:ascii="Times New Roman" w:eastAsia="Calibri" w:hAnsi="Times New Roman" w:cs="Times New Roman"/>
          <w:highlight w:val="yellow"/>
        </w:rPr>
        <w:t>790</w:t>
      </w:r>
      <w:r w:rsidR="00E86750" w:rsidRPr="00150A89">
        <w:rPr>
          <w:rFonts w:ascii="Times New Roman" w:eastAsia="Calibri" w:hAnsi="Times New Roman" w:cs="Times New Roman"/>
          <w:highlight w:val="yellow"/>
        </w:rPr>
        <w:t>,</w:t>
      </w:r>
      <w:r w:rsidR="00150A89" w:rsidRPr="00150A89">
        <w:rPr>
          <w:rFonts w:ascii="Times New Roman" w:eastAsia="Calibri" w:hAnsi="Times New Roman" w:cs="Times New Roman"/>
          <w:highlight w:val="yellow"/>
        </w:rPr>
        <w:t>73</w:t>
      </w:r>
      <w:r w:rsidR="00B112BF" w:rsidRPr="00056905">
        <w:rPr>
          <w:rFonts w:ascii="Times New Roman" w:eastAsia="Calibri" w:hAnsi="Times New Roman" w:cs="Times New Roman"/>
        </w:rPr>
        <w:t xml:space="preserve"> EUR</w:t>
      </w:r>
      <w:r w:rsidR="00E86750" w:rsidRPr="00056905">
        <w:rPr>
          <w:rFonts w:ascii="Times New Roman" w:eastAsia="Calibri" w:hAnsi="Times New Roman" w:cs="Times New Roman"/>
        </w:rPr>
        <w:t>,</w:t>
      </w:r>
      <w:r w:rsidRPr="00056905">
        <w:rPr>
          <w:rFonts w:ascii="Times New Roman" w:eastAsia="Calibri" w:hAnsi="Times New Roman" w:cs="Times New Roman"/>
        </w:rPr>
        <w:t xml:space="preserve"> </w:t>
      </w:r>
      <w:r w:rsidR="00E86750" w:rsidRPr="00056905">
        <w:rPr>
          <w:rFonts w:ascii="Times New Roman" w:eastAsia="Calibri" w:hAnsi="Times New Roman" w:cs="Times New Roman"/>
        </w:rPr>
        <w:br/>
        <w:t>w tym</w:t>
      </w:r>
      <w:r w:rsidRPr="00056905">
        <w:rPr>
          <w:rFonts w:ascii="Times New Roman" w:eastAsia="Calibri" w:hAnsi="Times New Roman" w:cs="Times New Roman"/>
        </w:rPr>
        <w:t xml:space="preserve"> </w:t>
      </w:r>
      <w:r w:rsidR="00CA65D9" w:rsidRPr="00056905">
        <w:rPr>
          <w:rFonts w:ascii="Times New Roman" w:eastAsia="Calibri" w:hAnsi="Times New Roman" w:cs="Times New Roman"/>
        </w:rPr>
        <w:t>171</w:t>
      </w:r>
      <w:r w:rsidR="00B112BF" w:rsidRPr="00056905">
        <w:rPr>
          <w:rFonts w:ascii="Times New Roman" w:eastAsia="Calibri" w:hAnsi="Times New Roman" w:cs="Times New Roman"/>
        </w:rPr>
        <w:t> </w:t>
      </w:r>
      <w:r w:rsidR="00CA65D9" w:rsidRPr="00056905">
        <w:rPr>
          <w:rFonts w:ascii="Times New Roman" w:eastAsia="Calibri" w:hAnsi="Times New Roman" w:cs="Times New Roman"/>
        </w:rPr>
        <w:t>825</w:t>
      </w:r>
      <w:r w:rsidR="00B112BF" w:rsidRPr="00056905">
        <w:rPr>
          <w:rFonts w:ascii="Times New Roman" w:eastAsia="Calibri" w:hAnsi="Times New Roman" w:cs="Times New Roman"/>
        </w:rPr>
        <w:t>,</w:t>
      </w:r>
      <w:r w:rsidR="00CA65D9" w:rsidRPr="00056905">
        <w:rPr>
          <w:rFonts w:ascii="Times New Roman" w:eastAsia="Calibri" w:hAnsi="Times New Roman" w:cs="Times New Roman"/>
        </w:rPr>
        <w:t>34</w:t>
      </w:r>
      <w:r w:rsidR="00B112BF" w:rsidRPr="00056905">
        <w:rPr>
          <w:rFonts w:ascii="Times New Roman" w:eastAsia="Calibri" w:hAnsi="Times New Roman" w:cs="Times New Roman"/>
        </w:rPr>
        <w:t xml:space="preserve"> EUR</w:t>
      </w:r>
      <w:r w:rsidRPr="00056905">
        <w:rPr>
          <w:rFonts w:ascii="Times New Roman" w:eastAsia="Calibri" w:hAnsi="Times New Roman" w:cs="Times New Roman"/>
        </w:rPr>
        <w:t xml:space="preserve"> </w:t>
      </w:r>
      <w:r w:rsidR="00E86750" w:rsidRPr="00056905">
        <w:rPr>
          <w:rFonts w:ascii="Times New Roman" w:eastAsia="Calibri" w:hAnsi="Times New Roman" w:cs="Times New Roman"/>
        </w:rPr>
        <w:t xml:space="preserve">na </w:t>
      </w:r>
      <w:r w:rsidRPr="00056905">
        <w:rPr>
          <w:rFonts w:ascii="Times New Roman" w:eastAsia="Calibri" w:hAnsi="Times New Roman" w:cs="Times New Roman"/>
        </w:rPr>
        <w:t xml:space="preserve">realizację </w:t>
      </w:r>
      <w:r w:rsidR="00CA65D9" w:rsidRPr="00056905">
        <w:rPr>
          <w:rFonts w:ascii="Times New Roman" w:eastAsia="Calibri" w:hAnsi="Times New Roman" w:cs="Times New Roman"/>
        </w:rPr>
        <w:t>3</w:t>
      </w:r>
      <w:r w:rsidRPr="00056905">
        <w:rPr>
          <w:rFonts w:ascii="Times New Roman" w:eastAsia="Calibri" w:hAnsi="Times New Roman" w:cs="Times New Roman"/>
        </w:rPr>
        <w:t xml:space="preserve"> projektów współpracy, w tym 1 międzynarodowy (podano jego cele </w:t>
      </w:r>
      <w:r w:rsidR="00E86750" w:rsidRPr="00056905">
        <w:rPr>
          <w:rFonts w:ascii="Times New Roman" w:eastAsia="Calibri" w:hAnsi="Times New Roman" w:cs="Times New Roman"/>
        </w:rPr>
        <w:br/>
      </w:r>
      <w:r w:rsidRPr="00056905">
        <w:rPr>
          <w:rFonts w:ascii="Times New Roman" w:eastAsia="Calibri" w:hAnsi="Times New Roman" w:cs="Times New Roman"/>
        </w:rPr>
        <w:t>i wskaźniki).</w:t>
      </w:r>
    </w:p>
    <w:p w14:paraId="775B2D99" w14:textId="429960A9" w:rsidR="00496EEC" w:rsidRPr="00056905" w:rsidRDefault="00496EEC" w:rsidP="00496EEC">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Cel szczegółowy 2.1. adresowany w całości do </w:t>
      </w:r>
      <w:r w:rsidR="00CA65D9" w:rsidRPr="00056905">
        <w:rPr>
          <w:rFonts w:ascii="Times New Roman" w:eastAsia="Calibri" w:hAnsi="Times New Roman" w:cs="Times New Roman"/>
        </w:rPr>
        <w:t>podmiotów gospodarczych</w:t>
      </w:r>
      <w:r w:rsidRPr="00056905">
        <w:rPr>
          <w:rFonts w:ascii="Times New Roman" w:eastAsia="Calibri" w:hAnsi="Times New Roman" w:cs="Times New Roman"/>
        </w:rPr>
        <w:t xml:space="preserve"> i osób rozpoczynających prowadzenie działalności gospodarczej i będzie realizowany w latach </w:t>
      </w:r>
      <w:r w:rsidR="00D30961" w:rsidRPr="00056905">
        <w:rPr>
          <w:rFonts w:ascii="Times New Roman" w:eastAsia="Calibri" w:hAnsi="Times New Roman" w:cs="Times New Roman"/>
        </w:rPr>
        <w:t>2016-2023</w:t>
      </w:r>
      <w:r w:rsidRPr="00056905">
        <w:rPr>
          <w:rFonts w:ascii="Times New Roman" w:eastAsia="Calibri" w:hAnsi="Times New Roman" w:cs="Times New Roman"/>
        </w:rPr>
        <w:t>. Najwięcej zadań planuje się zrealizować okresie 2016-2018. Na realizację operacji tu zaplan</w:t>
      </w:r>
      <w:r w:rsidR="00610612" w:rsidRPr="00056905">
        <w:rPr>
          <w:rFonts w:ascii="Times New Roman" w:eastAsia="Calibri" w:hAnsi="Times New Roman" w:cs="Times New Roman"/>
        </w:rPr>
        <w:t xml:space="preserve">owanych planuje się przeznaczyć </w:t>
      </w:r>
      <w:r w:rsidR="00210631" w:rsidRPr="00150A89">
        <w:rPr>
          <w:rFonts w:ascii="Times New Roman" w:eastAsia="Calibri" w:hAnsi="Times New Roman" w:cs="Times New Roman"/>
          <w:bCs/>
          <w:highlight w:val="yellow"/>
        </w:rPr>
        <w:t>1 5</w:t>
      </w:r>
      <w:r w:rsidR="00150A89" w:rsidRPr="00150A89">
        <w:rPr>
          <w:rFonts w:ascii="Times New Roman" w:eastAsia="Calibri" w:hAnsi="Times New Roman" w:cs="Times New Roman"/>
          <w:bCs/>
          <w:highlight w:val="yellow"/>
        </w:rPr>
        <w:t>18</w:t>
      </w:r>
      <w:r w:rsidR="00210631" w:rsidRPr="00150A89">
        <w:rPr>
          <w:rFonts w:ascii="Times New Roman" w:eastAsia="Calibri" w:hAnsi="Times New Roman" w:cs="Times New Roman"/>
          <w:bCs/>
          <w:highlight w:val="yellow"/>
        </w:rPr>
        <w:t> </w:t>
      </w:r>
      <w:r w:rsidR="00150A89" w:rsidRPr="00150A89">
        <w:rPr>
          <w:rFonts w:ascii="Times New Roman" w:eastAsia="Calibri" w:hAnsi="Times New Roman" w:cs="Times New Roman"/>
          <w:bCs/>
          <w:highlight w:val="yellow"/>
        </w:rPr>
        <w:t>109</w:t>
      </w:r>
      <w:r w:rsidR="00210631" w:rsidRPr="00150A89">
        <w:rPr>
          <w:rFonts w:ascii="Times New Roman" w:eastAsia="Calibri" w:hAnsi="Times New Roman" w:cs="Times New Roman"/>
          <w:bCs/>
          <w:highlight w:val="yellow"/>
        </w:rPr>
        <w:t>,</w:t>
      </w:r>
      <w:r w:rsidR="00150A89" w:rsidRPr="00150A89">
        <w:rPr>
          <w:rFonts w:ascii="Times New Roman" w:eastAsia="Calibri" w:hAnsi="Times New Roman" w:cs="Times New Roman"/>
          <w:bCs/>
          <w:highlight w:val="yellow"/>
        </w:rPr>
        <w:t>55</w:t>
      </w:r>
      <w:r w:rsidR="00610612" w:rsidRPr="00150A89">
        <w:rPr>
          <w:rFonts w:ascii="Times New Roman" w:eastAsia="Calibri" w:hAnsi="Times New Roman" w:cs="Times New Roman"/>
          <w:bCs/>
          <w:highlight w:val="yellow"/>
        </w:rPr>
        <w:t xml:space="preserve"> EUR.</w:t>
      </w:r>
    </w:p>
    <w:p w14:paraId="7FF148E1" w14:textId="03603031" w:rsidR="00496EEC" w:rsidRPr="00056905" w:rsidRDefault="00496EEC" w:rsidP="00496EEC">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Cel szczegółowy 3.1. będzie realizowany w okresie 2019-2023. Na jego wykonanie przeznaczono</w:t>
      </w:r>
      <w:r w:rsidR="00A4596C" w:rsidRPr="00056905">
        <w:rPr>
          <w:rFonts w:ascii="Times New Roman" w:eastAsia="Calibri" w:hAnsi="Times New Roman" w:cs="Times New Roman"/>
        </w:rPr>
        <w:t xml:space="preserve"> </w:t>
      </w:r>
      <w:r w:rsidR="00150A89" w:rsidRPr="00150A89">
        <w:rPr>
          <w:rFonts w:ascii="Times New Roman" w:eastAsia="Calibri" w:hAnsi="Times New Roman" w:cs="Times New Roman"/>
          <w:highlight w:val="yellow"/>
        </w:rPr>
        <w:t>99</w:t>
      </w:r>
      <w:r w:rsidR="00292A89" w:rsidRPr="00150A89">
        <w:rPr>
          <w:rFonts w:ascii="Times New Roman" w:eastAsia="Calibri" w:hAnsi="Times New Roman" w:cs="Times New Roman"/>
          <w:highlight w:val="yellow"/>
        </w:rPr>
        <w:t> </w:t>
      </w:r>
      <w:r w:rsidR="00150A89" w:rsidRPr="00150A89">
        <w:rPr>
          <w:rFonts w:ascii="Times New Roman" w:eastAsia="Calibri" w:hAnsi="Times New Roman" w:cs="Times New Roman"/>
          <w:highlight w:val="yellow"/>
        </w:rPr>
        <w:t>298</w:t>
      </w:r>
      <w:r w:rsidR="00292A89" w:rsidRPr="00150A89">
        <w:rPr>
          <w:rFonts w:ascii="Times New Roman" w:eastAsia="Calibri" w:hAnsi="Times New Roman" w:cs="Times New Roman"/>
          <w:highlight w:val="yellow"/>
        </w:rPr>
        <w:t>,</w:t>
      </w:r>
      <w:r w:rsidR="00150A89" w:rsidRPr="00150A89">
        <w:rPr>
          <w:rFonts w:ascii="Times New Roman" w:eastAsia="Calibri" w:hAnsi="Times New Roman" w:cs="Times New Roman"/>
          <w:highlight w:val="yellow"/>
        </w:rPr>
        <w:t>5</w:t>
      </w:r>
      <w:r w:rsidR="00292A89" w:rsidRPr="00150A89">
        <w:rPr>
          <w:rFonts w:ascii="Times New Roman" w:eastAsia="Calibri" w:hAnsi="Times New Roman" w:cs="Times New Roman"/>
          <w:highlight w:val="yellow"/>
        </w:rPr>
        <w:t>0</w:t>
      </w:r>
      <w:r w:rsidR="00A4596C" w:rsidRPr="00150A89">
        <w:rPr>
          <w:rFonts w:ascii="Times New Roman" w:eastAsia="Calibri" w:hAnsi="Times New Roman" w:cs="Times New Roman"/>
          <w:highlight w:val="yellow"/>
        </w:rPr>
        <w:t xml:space="preserve"> </w:t>
      </w:r>
      <w:r w:rsidR="00292A89" w:rsidRPr="00150A89">
        <w:rPr>
          <w:rFonts w:ascii="Times New Roman" w:eastAsia="Calibri" w:hAnsi="Times New Roman" w:cs="Times New Roman"/>
          <w:highlight w:val="yellow"/>
        </w:rPr>
        <w:t>EUR</w:t>
      </w:r>
      <w:r w:rsidRPr="00150A89">
        <w:rPr>
          <w:rFonts w:ascii="Times New Roman" w:eastAsia="Calibri" w:hAnsi="Times New Roman" w:cs="Times New Roman"/>
          <w:highlight w:val="yellow"/>
        </w:rPr>
        <w:t>.</w:t>
      </w:r>
    </w:p>
    <w:p w14:paraId="6685DB25" w14:textId="52ADC3AE" w:rsidR="00496EEC" w:rsidRPr="00056905" w:rsidRDefault="00496EEC" w:rsidP="00496EEC">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Cel szczegółowy 3.2. będzie realizowany w okresie 2016-202</w:t>
      </w:r>
      <w:r w:rsidR="00CA65D9" w:rsidRPr="00056905">
        <w:rPr>
          <w:rFonts w:ascii="Times New Roman" w:eastAsia="Calibri" w:hAnsi="Times New Roman" w:cs="Times New Roman"/>
        </w:rPr>
        <w:t>3</w:t>
      </w:r>
      <w:r w:rsidRPr="00056905">
        <w:rPr>
          <w:rFonts w:ascii="Times New Roman" w:eastAsia="Calibri" w:hAnsi="Times New Roman" w:cs="Times New Roman"/>
        </w:rPr>
        <w:t>. N</w:t>
      </w:r>
      <w:r w:rsidR="00521421" w:rsidRPr="00056905">
        <w:rPr>
          <w:rFonts w:ascii="Times New Roman" w:eastAsia="Calibri" w:hAnsi="Times New Roman" w:cs="Times New Roman"/>
        </w:rPr>
        <w:t xml:space="preserve">a jego realizację przeznaczono </w:t>
      </w:r>
      <w:r w:rsidR="00CA65D9" w:rsidRPr="00056905">
        <w:rPr>
          <w:rFonts w:ascii="Times New Roman" w:eastAsia="Calibri" w:hAnsi="Times New Roman" w:cs="Times New Roman"/>
        </w:rPr>
        <w:t>470</w:t>
      </w:r>
      <w:r w:rsidR="00CF54AC" w:rsidRPr="00056905">
        <w:rPr>
          <w:rFonts w:ascii="Times New Roman" w:eastAsia="Calibri" w:hAnsi="Times New Roman" w:cs="Times New Roman"/>
        </w:rPr>
        <w:t xml:space="preserve"> </w:t>
      </w:r>
      <w:r w:rsidR="00CA65D9" w:rsidRPr="00056905">
        <w:rPr>
          <w:rFonts w:ascii="Times New Roman" w:eastAsia="Calibri" w:hAnsi="Times New Roman" w:cs="Times New Roman"/>
        </w:rPr>
        <w:t>408</w:t>
      </w:r>
      <w:r w:rsidR="00292A89" w:rsidRPr="00056905">
        <w:rPr>
          <w:rFonts w:ascii="Times New Roman" w:eastAsia="Calibri" w:hAnsi="Times New Roman" w:cs="Times New Roman"/>
        </w:rPr>
        <w:t>,9</w:t>
      </w:r>
      <w:r w:rsidR="00CA65D9" w:rsidRPr="00056905">
        <w:rPr>
          <w:rFonts w:ascii="Times New Roman" w:eastAsia="Calibri" w:hAnsi="Times New Roman" w:cs="Times New Roman"/>
        </w:rPr>
        <w:t>0</w:t>
      </w:r>
      <w:r w:rsidR="00292A89" w:rsidRPr="00056905">
        <w:rPr>
          <w:rFonts w:ascii="Times New Roman" w:eastAsia="Calibri" w:hAnsi="Times New Roman" w:cs="Times New Roman"/>
        </w:rPr>
        <w:t xml:space="preserve"> EUR</w:t>
      </w:r>
      <w:r w:rsidRPr="00056905">
        <w:rPr>
          <w:rFonts w:ascii="Times New Roman" w:eastAsia="Calibri" w:hAnsi="Times New Roman" w:cs="Times New Roman"/>
        </w:rPr>
        <w:t xml:space="preserve">. </w:t>
      </w:r>
    </w:p>
    <w:p w14:paraId="3834FA93" w14:textId="7D63C361" w:rsidR="00496EEC" w:rsidRDefault="00496EEC" w:rsidP="00496EEC">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Cel szczegółowy 4.1. dotyczy zadań związanych z pracą biura LGD. Tu zaplanowano wszelkie działania informacyjne, promocyjne, dotyczące animacji, współpracy ze społecznością lokalną, świadczeniem usługi doradztwa oraz zadaniami administracyjno-biurowymi. Na jego realizację zaplanowano wydatkowanie </w:t>
      </w:r>
      <w:r w:rsidR="00210631" w:rsidRPr="00056905">
        <w:rPr>
          <w:rFonts w:ascii="Times New Roman" w:eastAsia="Calibri" w:hAnsi="Times New Roman" w:cs="Times New Roman"/>
        </w:rPr>
        <w:t xml:space="preserve">639 660,00 </w:t>
      </w:r>
      <w:r w:rsidR="00292A89" w:rsidRPr="00056905">
        <w:rPr>
          <w:rFonts w:ascii="Times New Roman" w:eastAsia="Calibri" w:hAnsi="Times New Roman" w:cs="Times New Roman"/>
        </w:rPr>
        <w:t>EUR</w:t>
      </w:r>
      <w:r w:rsidRPr="00056905">
        <w:rPr>
          <w:rFonts w:ascii="Times New Roman" w:eastAsia="Calibri" w:hAnsi="Times New Roman" w:cs="Times New Roman"/>
        </w:rPr>
        <w:t xml:space="preserve">. Najwięcej zadań będzie realizowanych w latach 2016-2021. Jednak zakładamy wydatkowanie środków i realizację wskaźników LSR dla tego celu do końca realizacji LSR. Wskaźniki produktu zostały szczegółowo opisane w LSR. </w:t>
      </w:r>
      <w:r w:rsidR="00261E3B" w:rsidRPr="00056905">
        <w:rPr>
          <w:rFonts w:ascii="Times New Roman" w:eastAsia="Calibri" w:hAnsi="Times New Roman" w:cs="Times New Roman"/>
        </w:rPr>
        <w:br/>
      </w:r>
      <w:r w:rsidRPr="00056905">
        <w:rPr>
          <w:rFonts w:ascii="Times New Roman" w:eastAsia="Calibri" w:hAnsi="Times New Roman" w:cs="Times New Roman"/>
        </w:rPr>
        <w:t>W nawiasach podane zostały wskaźniki, które umieszczone są w kol. Nazwa wskaźnika w nawiasach w odpowiedniej kolejności. Cele zaplanowane w LSR są zgodne z trzema celami przekrojowymi PROW 2014-2020: ochrona środowiska, przeciwdziałanie zmianom klimatu, innowacyjność.</w:t>
      </w:r>
    </w:p>
    <w:p w14:paraId="084B5C4E" w14:textId="77777777" w:rsidR="000B3202" w:rsidRDefault="000B3202" w:rsidP="00496EEC">
      <w:pPr>
        <w:spacing w:after="0" w:line="240" w:lineRule="auto"/>
        <w:jc w:val="both"/>
        <w:rPr>
          <w:rFonts w:ascii="Times New Roman" w:eastAsia="Calibri" w:hAnsi="Times New Roman" w:cs="Times New Roman"/>
        </w:rPr>
      </w:pPr>
    </w:p>
    <w:p w14:paraId="5D46DF6C" w14:textId="77777777" w:rsidR="000B3202" w:rsidRDefault="000B3202" w:rsidP="00496EEC">
      <w:pPr>
        <w:spacing w:after="0" w:line="240" w:lineRule="auto"/>
        <w:jc w:val="both"/>
        <w:rPr>
          <w:rFonts w:ascii="Times New Roman" w:eastAsia="Calibri" w:hAnsi="Times New Roman" w:cs="Times New Roman"/>
        </w:rPr>
      </w:pPr>
    </w:p>
    <w:p w14:paraId="345C8506" w14:textId="1DA72969" w:rsidR="000B3202" w:rsidRPr="00056905" w:rsidRDefault="000B3202" w:rsidP="00496EEC">
      <w:pPr>
        <w:spacing w:after="0" w:line="240" w:lineRule="auto"/>
        <w:jc w:val="both"/>
        <w:rPr>
          <w:rFonts w:ascii="Times New Roman" w:eastAsia="Calibri" w:hAnsi="Times New Roman" w:cs="Times New Roman"/>
        </w:rPr>
      </w:pPr>
    </w:p>
    <w:p w14:paraId="637DB4F6"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r w:rsidRPr="00056905">
        <w:rPr>
          <w:rFonts w:ascii="Times New Roman" w:eastAsia="Times New Roman" w:hAnsi="Times New Roman" w:cs="Times New Roman"/>
          <w:color w:val="2E74B5"/>
        </w:rPr>
        <w:lastRenderedPageBreak/>
        <w:t>Rozdział VIII Budżet LSR</w:t>
      </w:r>
      <w:bookmarkEnd w:id="38"/>
    </w:p>
    <w:p w14:paraId="68944038" w14:textId="4F67987A" w:rsidR="00496EEC" w:rsidRPr="00056905" w:rsidRDefault="00E329FA" w:rsidP="00CA65D9">
      <w:pPr>
        <w:pStyle w:val="Akapitzlist"/>
        <w:numPr>
          <w:ilvl w:val="0"/>
          <w:numId w:val="38"/>
        </w:numPr>
        <w:tabs>
          <w:tab w:val="left" w:pos="284"/>
        </w:tabs>
        <w:spacing w:after="0" w:line="240" w:lineRule="auto"/>
        <w:ind w:left="0" w:firstLine="0"/>
        <w:jc w:val="both"/>
        <w:rPr>
          <w:rFonts w:ascii="Times New Roman" w:hAnsi="Times New Roman"/>
        </w:rPr>
      </w:pPr>
      <w:bookmarkStart w:id="39" w:name="_Toc436907459"/>
      <w:r w:rsidRPr="00056905">
        <w:rPr>
          <w:rFonts w:ascii="Times New Roman" w:hAnsi="Times New Roman"/>
          <w:color w:val="2E74B5"/>
        </w:rPr>
        <w:t xml:space="preserve">Ogólna charakterystyka budżetu, wskazanie funduszy </w:t>
      </w:r>
      <w:proofErr w:type="spellStart"/>
      <w:r w:rsidRPr="00056905">
        <w:rPr>
          <w:rFonts w:ascii="Times New Roman" w:hAnsi="Times New Roman"/>
          <w:color w:val="2E74B5"/>
        </w:rPr>
        <w:t>EFSI</w:t>
      </w:r>
      <w:proofErr w:type="spellEnd"/>
      <w:r w:rsidRPr="00056905">
        <w:rPr>
          <w:rFonts w:ascii="Times New Roman" w:hAnsi="Times New Roman"/>
          <w:color w:val="2E74B5"/>
        </w:rPr>
        <w:t xml:space="preserve"> stanowiących źródło finansowania LSR.</w:t>
      </w:r>
      <w:bookmarkEnd w:id="39"/>
      <w:r w:rsidRPr="00056905">
        <w:rPr>
          <w:rFonts w:ascii="Times New Roman" w:hAnsi="Times New Roman"/>
        </w:rPr>
        <w:t xml:space="preserve"> </w:t>
      </w:r>
      <w:bookmarkStart w:id="40" w:name="_Toc436907460"/>
      <w:r w:rsidR="00496EEC" w:rsidRPr="00056905">
        <w:rPr>
          <w:rFonts w:ascii="Times New Roman" w:hAnsi="Times New Roman"/>
        </w:rPr>
        <w:t xml:space="preserve">Całkowity budżet LSR wynosi </w:t>
      </w:r>
      <w:r w:rsidR="00DA27C3" w:rsidRPr="00056905">
        <w:rPr>
          <w:rFonts w:ascii="Times New Roman" w:hAnsi="Times New Roman"/>
        </w:rPr>
        <w:t>4 </w:t>
      </w:r>
      <w:r w:rsidR="007C3FE9" w:rsidRPr="00056905">
        <w:rPr>
          <w:rFonts w:ascii="Times New Roman" w:hAnsi="Times New Roman"/>
        </w:rPr>
        <w:t>506</w:t>
      </w:r>
      <w:r w:rsidR="00DA27C3" w:rsidRPr="00056905">
        <w:rPr>
          <w:rFonts w:ascii="Times New Roman" w:hAnsi="Times New Roman"/>
        </w:rPr>
        <w:t> </w:t>
      </w:r>
      <w:r w:rsidR="007C3FE9" w:rsidRPr="00056905">
        <w:rPr>
          <w:rFonts w:ascii="Times New Roman" w:hAnsi="Times New Roman"/>
        </w:rPr>
        <w:t>985</w:t>
      </w:r>
      <w:r w:rsidR="00DA27C3" w:rsidRPr="00056905">
        <w:rPr>
          <w:rFonts w:ascii="Times New Roman" w:hAnsi="Times New Roman"/>
        </w:rPr>
        <w:t>,</w:t>
      </w:r>
      <w:r w:rsidR="007C3FE9" w:rsidRPr="00056905">
        <w:rPr>
          <w:rFonts w:ascii="Times New Roman" w:hAnsi="Times New Roman"/>
        </w:rPr>
        <w:t>34</w:t>
      </w:r>
      <w:r w:rsidR="00DA27C3" w:rsidRPr="00056905">
        <w:rPr>
          <w:rFonts w:ascii="Times New Roman" w:hAnsi="Times New Roman"/>
        </w:rPr>
        <w:t xml:space="preserve"> </w:t>
      </w:r>
      <w:r w:rsidR="00BC5D0B" w:rsidRPr="00056905">
        <w:rPr>
          <w:rFonts w:ascii="Times New Roman" w:hAnsi="Times New Roman"/>
        </w:rPr>
        <w:t>EUR</w:t>
      </w:r>
      <w:r w:rsidR="00496EEC" w:rsidRPr="00056905">
        <w:rPr>
          <w:rFonts w:ascii="Times New Roman" w:hAnsi="Times New Roman"/>
        </w:rPr>
        <w:t xml:space="preserve"> z czego najwięcej środków przypada na działani</w:t>
      </w:r>
      <w:r w:rsidR="00BC5D0B" w:rsidRPr="00056905">
        <w:rPr>
          <w:rFonts w:ascii="Times New Roman" w:hAnsi="Times New Roman"/>
        </w:rPr>
        <w:t>a z</w:t>
      </w:r>
      <w:r w:rsidR="00F1595A" w:rsidRPr="00056905">
        <w:rPr>
          <w:rFonts w:ascii="Times New Roman" w:hAnsi="Times New Roman"/>
        </w:rPr>
        <w:t xml:space="preserve">wiązane </w:t>
      </w:r>
      <w:r w:rsidR="00DA27C3" w:rsidRPr="00056905">
        <w:rPr>
          <w:rFonts w:ascii="Times New Roman" w:hAnsi="Times New Roman"/>
        </w:rPr>
        <w:br/>
      </w:r>
      <w:r w:rsidR="00F1595A" w:rsidRPr="00056905">
        <w:rPr>
          <w:rFonts w:ascii="Times New Roman" w:hAnsi="Times New Roman"/>
        </w:rPr>
        <w:t xml:space="preserve">z realizacją LSR – </w:t>
      </w:r>
      <w:r w:rsidR="00DA27C3" w:rsidRPr="00056905">
        <w:rPr>
          <w:rFonts w:ascii="Times New Roman" w:hAnsi="Times New Roman"/>
        </w:rPr>
        <w:t>3 695 500,00</w:t>
      </w:r>
      <w:r w:rsidR="00BC5D0B" w:rsidRPr="00056905">
        <w:rPr>
          <w:rFonts w:ascii="Times New Roman" w:hAnsi="Times New Roman"/>
        </w:rPr>
        <w:t xml:space="preserve"> EUR</w:t>
      </w:r>
      <w:r w:rsidR="00496EEC" w:rsidRPr="00056905">
        <w:rPr>
          <w:rFonts w:ascii="Times New Roman" w:hAnsi="Times New Roman"/>
        </w:rPr>
        <w:t xml:space="preserve">. W ramach budżetu na pokrycie kosztów bieżących i aktywizację LSR przeznaczono kwotę </w:t>
      </w:r>
      <w:r w:rsidR="00261E3B" w:rsidRPr="00056905">
        <w:rPr>
          <w:rFonts w:ascii="Times New Roman" w:hAnsi="Times New Roman"/>
        </w:rPr>
        <w:t>639 660,00</w:t>
      </w:r>
      <w:r w:rsidR="0002125A" w:rsidRPr="00056905">
        <w:rPr>
          <w:rFonts w:ascii="Times New Roman" w:hAnsi="Times New Roman"/>
        </w:rPr>
        <w:t xml:space="preserve"> EUR</w:t>
      </w:r>
      <w:r w:rsidR="00496EEC" w:rsidRPr="00056905">
        <w:rPr>
          <w:rFonts w:ascii="Times New Roman" w:hAnsi="Times New Roman"/>
        </w:rPr>
        <w:t xml:space="preserve">, a na projekty współpracy </w:t>
      </w:r>
      <w:r w:rsidR="005C0BEA" w:rsidRPr="00056905">
        <w:rPr>
          <w:rFonts w:ascii="Times New Roman" w:hAnsi="Times New Roman"/>
        </w:rPr>
        <w:t>171</w:t>
      </w:r>
      <w:r w:rsidR="0002125A" w:rsidRPr="00056905">
        <w:rPr>
          <w:rFonts w:ascii="Times New Roman" w:hAnsi="Times New Roman"/>
        </w:rPr>
        <w:t> </w:t>
      </w:r>
      <w:r w:rsidR="005C0BEA" w:rsidRPr="00056905">
        <w:rPr>
          <w:rFonts w:ascii="Times New Roman" w:hAnsi="Times New Roman"/>
        </w:rPr>
        <w:t>825</w:t>
      </w:r>
      <w:r w:rsidR="0002125A" w:rsidRPr="00056905">
        <w:rPr>
          <w:rFonts w:ascii="Times New Roman" w:hAnsi="Times New Roman"/>
        </w:rPr>
        <w:t>,</w:t>
      </w:r>
      <w:r w:rsidR="005C0BEA" w:rsidRPr="00056905">
        <w:rPr>
          <w:rFonts w:ascii="Times New Roman" w:hAnsi="Times New Roman"/>
        </w:rPr>
        <w:t>34</w:t>
      </w:r>
      <w:r w:rsidR="00496EEC" w:rsidRPr="00056905">
        <w:rPr>
          <w:rFonts w:ascii="Times New Roman" w:hAnsi="Times New Roman"/>
        </w:rPr>
        <w:t xml:space="preserve"> </w:t>
      </w:r>
      <w:r w:rsidR="0002125A" w:rsidRPr="00056905">
        <w:rPr>
          <w:rFonts w:ascii="Times New Roman" w:hAnsi="Times New Roman"/>
        </w:rPr>
        <w:t>EUR</w:t>
      </w:r>
      <w:r w:rsidR="00496EEC" w:rsidRPr="00056905">
        <w:rPr>
          <w:rFonts w:ascii="Times New Roman" w:hAnsi="Times New Roman"/>
        </w:rPr>
        <w:t xml:space="preserve">. LSR ma charakter Strategii monofunduszowej i będzie finansowana z jednego funduszu – PROW 2014-2020. </w:t>
      </w:r>
    </w:p>
    <w:p w14:paraId="1A70920B" w14:textId="61CB32E3" w:rsidR="00496EEC" w:rsidRPr="00056905" w:rsidRDefault="00496EEC" w:rsidP="00496EEC">
      <w:pPr>
        <w:pStyle w:val="Akapitzlist"/>
        <w:spacing w:after="0" w:line="240" w:lineRule="auto"/>
        <w:ind w:left="0"/>
        <w:jc w:val="both"/>
        <w:rPr>
          <w:rFonts w:ascii="Times New Roman" w:hAnsi="Times New Roman"/>
        </w:rPr>
      </w:pPr>
      <w:r w:rsidRPr="001E29F8">
        <w:rPr>
          <w:rFonts w:ascii="Times New Roman" w:hAnsi="Times New Roman"/>
          <w:highlight w:val="green"/>
        </w:rPr>
        <w:t>Plan finansowy LSR dot. finansowania poddziałania 19.2 PROW oparto o pulę środków, jaka zostanie przeznaczona dla sektora finansów publicznych oraz dla pozostałych podmio</w:t>
      </w:r>
      <w:r w:rsidR="006A2F13" w:rsidRPr="001E29F8">
        <w:rPr>
          <w:rFonts w:ascii="Times New Roman" w:hAnsi="Times New Roman"/>
          <w:highlight w:val="green"/>
        </w:rPr>
        <w:t xml:space="preserve">tów. Założono, że w ramach LSR </w:t>
      </w:r>
      <w:r w:rsidR="00380E42" w:rsidRPr="001E29F8">
        <w:rPr>
          <w:rFonts w:ascii="Times New Roman" w:hAnsi="Times New Roman"/>
          <w:highlight w:val="green"/>
        </w:rPr>
        <w:t>826</w:t>
      </w:r>
      <w:r w:rsidR="00A87B4B" w:rsidRPr="001E29F8">
        <w:rPr>
          <w:rFonts w:ascii="Times New Roman" w:hAnsi="Times New Roman"/>
          <w:highlight w:val="green"/>
        </w:rPr>
        <w:t> </w:t>
      </w:r>
      <w:r w:rsidR="00380E42" w:rsidRPr="001E29F8">
        <w:rPr>
          <w:rFonts w:ascii="Times New Roman" w:hAnsi="Times New Roman"/>
          <w:highlight w:val="green"/>
        </w:rPr>
        <w:t>277</w:t>
      </w:r>
      <w:r w:rsidR="00A87B4B" w:rsidRPr="001E29F8">
        <w:rPr>
          <w:rFonts w:ascii="Times New Roman" w:hAnsi="Times New Roman"/>
          <w:highlight w:val="green"/>
        </w:rPr>
        <w:t>,</w:t>
      </w:r>
      <w:r w:rsidR="00380E42" w:rsidRPr="001E29F8">
        <w:rPr>
          <w:rFonts w:ascii="Times New Roman" w:hAnsi="Times New Roman"/>
          <w:highlight w:val="green"/>
        </w:rPr>
        <w:t>29</w:t>
      </w:r>
      <w:r w:rsidR="0002125A" w:rsidRPr="001E29F8">
        <w:rPr>
          <w:rFonts w:ascii="Times New Roman" w:hAnsi="Times New Roman"/>
          <w:highlight w:val="green"/>
        </w:rPr>
        <w:t xml:space="preserve"> EUR</w:t>
      </w:r>
      <w:r w:rsidR="00F1595A" w:rsidRPr="001E29F8">
        <w:rPr>
          <w:rFonts w:ascii="Times New Roman" w:hAnsi="Times New Roman"/>
          <w:highlight w:val="green"/>
        </w:rPr>
        <w:t xml:space="preserve"> </w:t>
      </w:r>
      <w:r w:rsidR="00F1595A" w:rsidRPr="001E29F8">
        <w:rPr>
          <w:rFonts w:ascii="Times New Roman" w:hAnsi="Times New Roman"/>
          <w:highlight w:val="green"/>
        </w:rPr>
        <w:br/>
        <w:t xml:space="preserve">tj. </w:t>
      </w:r>
      <w:r w:rsidR="00A87B4B" w:rsidRPr="001E29F8">
        <w:rPr>
          <w:rFonts w:ascii="Times New Roman" w:hAnsi="Times New Roman"/>
          <w:highlight w:val="green"/>
        </w:rPr>
        <w:t>2</w:t>
      </w:r>
      <w:r w:rsidR="00380E42" w:rsidRPr="001E29F8">
        <w:rPr>
          <w:rFonts w:ascii="Times New Roman" w:hAnsi="Times New Roman"/>
          <w:highlight w:val="green"/>
        </w:rPr>
        <w:t>2</w:t>
      </w:r>
      <w:r w:rsidR="00A87B4B" w:rsidRPr="001E29F8">
        <w:rPr>
          <w:rFonts w:ascii="Times New Roman" w:hAnsi="Times New Roman"/>
          <w:highlight w:val="green"/>
        </w:rPr>
        <w:t>,</w:t>
      </w:r>
      <w:r w:rsidR="00380E42" w:rsidRPr="001E29F8">
        <w:rPr>
          <w:rFonts w:ascii="Times New Roman" w:hAnsi="Times New Roman"/>
          <w:highlight w:val="green"/>
        </w:rPr>
        <w:t>36</w:t>
      </w:r>
      <w:r w:rsidRPr="001E29F8">
        <w:rPr>
          <w:rFonts w:ascii="Times New Roman" w:hAnsi="Times New Roman"/>
          <w:highlight w:val="green"/>
        </w:rPr>
        <w:t xml:space="preserve">% jej budżetu zostanie wydatkowana na operacje, których wnioskodawcą będą podmiotami z sektora finansów publicznych. </w:t>
      </w:r>
      <w:r w:rsidR="005E05AE" w:rsidRPr="001E29F8">
        <w:rPr>
          <w:rFonts w:ascii="Times New Roman" w:hAnsi="Times New Roman"/>
          <w:highlight w:val="green"/>
        </w:rPr>
        <w:t xml:space="preserve">Mając to na uwadze udział wkładu własnego będącego wkładem krajowych środków publicznych </w:t>
      </w:r>
      <w:r w:rsidR="00D05E50">
        <w:rPr>
          <w:rFonts w:ascii="Times New Roman" w:hAnsi="Times New Roman"/>
          <w:highlight w:val="green"/>
        </w:rPr>
        <w:br/>
      </w:r>
      <w:r w:rsidR="005E05AE" w:rsidRPr="001E29F8">
        <w:rPr>
          <w:rFonts w:ascii="Times New Roman" w:hAnsi="Times New Roman"/>
          <w:highlight w:val="green"/>
        </w:rPr>
        <w:t>w LSR wyniesie 3</w:t>
      </w:r>
      <w:r w:rsidR="001F2FD8" w:rsidRPr="001E29F8">
        <w:rPr>
          <w:rFonts w:ascii="Times New Roman" w:hAnsi="Times New Roman"/>
          <w:highlight w:val="green"/>
        </w:rPr>
        <w:t>00</w:t>
      </w:r>
      <w:r w:rsidR="005E05AE" w:rsidRPr="001E29F8">
        <w:rPr>
          <w:rFonts w:ascii="Times New Roman" w:hAnsi="Times New Roman"/>
          <w:highlight w:val="green"/>
        </w:rPr>
        <w:t> </w:t>
      </w:r>
      <w:r w:rsidR="001F2FD8" w:rsidRPr="001E29F8">
        <w:rPr>
          <w:rFonts w:ascii="Times New Roman" w:hAnsi="Times New Roman"/>
          <w:highlight w:val="green"/>
        </w:rPr>
        <w:t>517</w:t>
      </w:r>
      <w:r w:rsidR="005E05AE" w:rsidRPr="001E29F8">
        <w:rPr>
          <w:rFonts w:ascii="Times New Roman" w:hAnsi="Times New Roman"/>
          <w:highlight w:val="green"/>
        </w:rPr>
        <w:t>,</w:t>
      </w:r>
      <w:r w:rsidR="001F2FD8" w:rsidRPr="001E29F8">
        <w:rPr>
          <w:rFonts w:ascii="Times New Roman" w:hAnsi="Times New Roman"/>
          <w:highlight w:val="green"/>
        </w:rPr>
        <w:t>05</w:t>
      </w:r>
      <w:r w:rsidR="005E05AE" w:rsidRPr="001E29F8">
        <w:rPr>
          <w:rFonts w:ascii="Times New Roman" w:hAnsi="Times New Roman"/>
          <w:highlight w:val="green"/>
        </w:rPr>
        <w:t xml:space="preserve"> EUR.</w:t>
      </w:r>
    </w:p>
    <w:p w14:paraId="6B9F6079" w14:textId="4B6C0754" w:rsidR="00E329FA" w:rsidRPr="00056905" w:rsidRDefault="00E329FA" w:rsidP="00496EEC">
      <w:pPr>
        <w:spacing w:after="0" w:line="240" w:lineRule="auto"/>
        <w:jc w:val="both"/>
        <w:rPr>
          <w:rFonts w:ascii="Times New Roman" w:eastAsia="Calibri" w:hAnsi="Times New Roman" w:cs="Times New Roman"/>
        </w:rPr>
      </w:pPr>
      <w:r w:rsidRPr="00056905">
        <w:rPr>
          <w:rFonts w:ascii="Times New Roman" w:eastAsia="Calibri" w:hAnsi="Times New Roman" w:cs="Times New Roman"/>
          <w:color w:val="2E74B5"/>
        </w:rPr>
        <w:t>2. Krótki opis powiązania budżetu z celami LSR.</w:t>
      </w:r>
      <w:bookmarkEnd w:id="40"/>
      <w:r w:rsidR="001F4A30" w:rsidRPr="00056905">
        <w:rPr>
          <w:rFonts w:ascii="Times New Roman" w:eastAsia="Calibri" w:hAnsi="Times New Roman" w:cs="Times New Roman"/>
          <w:color w:val="2E74B5"/>
        </w:rPr>
        <w:t xml:space="preserve"> </w:t>
      </w:r>
      <w:r w:rsidRPr="00056905">
        <w:rPr>
          <w:rFonts w:ascii="Times New Roman" w:eastAsia="Calibri" w:hAnsi="Times New Roman" w:cs="Times New Roman"/>
        </w:rPr>
        <w:t xml:space="preserve">W kontekście konstruowania budżetu i jego struktury związanej </w:t>
      </w:r>
      <w:r w:rsidR="001F4A30" w:rsidRPr="00056905">
        <w:rPr>
          <w:rFonts w:ascii="Times New Roman" w:eastAsia="Calibri" w:hAnsi="Times New Roman" w:cs="Times New Roman"/>
        </w:rPr>
        <w:br/>
      </w:r>
      <w:r w:rsidRPr="00056905">
        <w:rPr>
          <w:rFonts w:ascii="Times New Roman" w:eastAsia="Calibri" w:hAnsi="Times New Roman" w:cs="Times New Roman"/>
        </w:rPr>
        <w:t xml:space="preserve">z celami LSR należy wskazać, że dążono do budżetu równoważnego, biorącego pod uwagę potrzeby wszystkich </w:t>
      </w:r>
      <w:r w:rsidR="001F4A30" w:rsidRPr="00056905">
        <w:rPr>
          <w:rFonts w:ascii="Times New Roman" w:eastAsia="Calibri" w:hAnsi="Times New Roman" w:cs="Times New Roman"/>
        </w:rPr>
        <w:br/>
      </w:r>
      <w:r w:rsidRPr="00056905">
        <w:rPr>
          <w:rFonts w:ascii="Times New Roman" w:eastAsia="Calibri" w:hAnsi="Times New Roman" w:cs="Times New Roman"/>
        </w:rPr>
        <w:t xml:space="preserve">3 sektorów, a jednocześnie uwzględniającego specyfikę możliwych do zrealizowania operacji w ramach danego celu. Poniżej przedstawiona struktura budżetu LSR z podziałem na cele ogólne potwierdza, że udało się osiągnąć </w:t>
      </w:r>
      <w:r w:rsidR="001F4A30" w:rsidRPr="00056905">
        <w:rPr>
          <w:rFonts w:ascii="Times New Roman" w:eastAsia="Calibri" w:hAnsi="Times New Roman" w:cs="Times New Roman"/>
        </w:rPr>
        <w:br/>
      </w:r>
      <w:r w:rsidRPr="00056905">
        <w:rPr>
          <w:rFonts w:ascii="Times New Roman" w:eastAsia="Calibri" w:hAnsi="Times New Roman" w:cs="Times New Roman"/>
        </w:rPr>
        <w:t xml:space="preserve">to założenie. Budżet LSR przewiduje wsparcie grup docelowych wywodzących się z każdego z 3 sektorów gospodarki. Założono w nim, że cele opierające się głównie na działaniach inwestycyjnych (cel ogólny I </w:t>
      </w:r>
      <w:proofErr w:type="spellStart"/>
      <w:r w:rsidRPr="00056905">
        <w:rPr>
          <w:rFonts w:ascii="Times New Roman" w:eastAsia="Calibri" w:hAnsi="Times New Roman" w:cs="Times New Roman"/>
        </w:rPr>
        <w:t>i</w:t>
      </w:r>
      <w:proofErr w:type="spellEnd"/>
      <w:r w:rsidRPr="00056905">
        <w:rPr>
          <w:rFonts w:ascii="Times New Roman" w:eastAsia="Calibri" w:hAnsi="Times New Roman" w:cs="Times New Roman"/>
        </w:rPr>
        <w:t xml:space="preserve"> II) wymagają większych środków finansowych niż cel ukierunkowany na działania miękkie (cel ogólny III). Jednocześnie założono, że cel ogólny I, w ramach którego wyodrębniono najwięcej przedsięwzięć i grup beneficjentów wymaga największych nakładów finansowych. W przypadku celu ogólnego IV będzie on finansowany ze środków na pokrycie kosztów bieżących i aktywizacji, których kwota wynika wprost z wytycznych. W konsekwencji, jak wynika </w:t>
      </w:r>
      <w:r w:rsidR="00D05E50">
        <w:rPr>
          <w:rFonts w:ascii="Times New Roman" w:eastAsia="Calibri" w:hAnsi="Times New Roman" w:cs="Times New Roman"/>
        </w:rPr>
        <w:br/>
      </w:r>
      <w:r w:rsidRPr="00056905">
        <w:rPr>
          <w:rFonts w:ascii="Times New Roman" w:eastAsia="Calibri" w:hAnsi="Times New Roman" w:cs="Times New Roman"/>
        </w:rPr>
        <w:t xml:space="preserve">z przedstawionego zestawienia budżet LSR jest zrównoważony i uwzględnia specyfikę obszaru LGD. </w:t>
      </w:r>
    </w:p>
    <w:p w14:paraId="5C44EFCD" w14:textId="77777777" w:rsidR="00234805" w:rsidRPr="00056905" w:rsidRDefault="00234805" w:rsidP="00496EEC">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036"/>
        <w:gridCol w:w="7250"/>
      </w:tblGrid>
      <w:tr w:rsidR="00E329FA" w:rsidRPr="00056905" w14:paraId="75856080" w14:textId="77777777" w:rsidTr="00234805">
        <w:trPr>
          <w:trHeight w:val="20"/>
        </w:trPr>
        <w:tc>
          <w:tcPr>
            <w:tcW w:w="1614" w:type="pct"/>
            <w:gridSpan w:val="2"/>
            <w:shd w:val="clear" w:color="auto" w:fill="DD5992"/>
          </w:tcPr>
          <w:p w14:paraId="5BB07066" w14:textId="77777777" w:rsidR="00E329FA" w:rsidRPr="00056905" w:rsidRDefault="00E329FA" w:rsidP="00E329FA">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Cel ogólny LSR</w:t>
            </w:r>
          </w:p>
        </w:tc>
        <w:tc>
          <w:tcPr>
            <w:tcW w:w="3386" w:type="pct"/>
            <w:shd w:val="clear" w:color="auto" w:fill="DD5992"/>
          </w:tcPr>
          <w:p w14:paraId="1AD4EC99" w14:textId="77777777" w:rsidR="00E329FA" w:rsidRPr="00056905" w:rsidRDefault="00E329FA" w:rsidP="00234805">
            <w:pPr>
              <w:spacing w:after="0" w:line="240" w:lineRule="auto"/>
              <w:jc w:val="center"/>
              <w:rPr>
                <w:rFonts w:ascii="Times New Roman" w:eastAsia="Calibri" w:hAnsi="Times New Roman" w:cs="Times New Roman"/>
                <w:b/>
              </w:rPr>
            </w:pPr>
            <w:r w:rsidRPr="00056905">
              <w:rPr>
                <w:rFonts w:ascii="Times New Roman" w:eastAsia="Calibri" w:hAnsi="Times New Roman" w:cs="Times New Roman"/>
                <w:b/>
              </w:rPr>
              <w:t xml:space="preserve">Budżet </w:t>
            </w:r>
          </w:p>
        </w:tc>
      </w:tr>
      <w:tr w:rsidR="00E329FA" w:rsidRPr="00056905" w14:paraId="7CED03EA" w14:textId="77777777" w:rsidTr="005A668A">
        <w:trPr>
          <w:trHeight w:val="340"/>
        </w:trPr>
        <w:tc>
          <w:tcPr>
            <w:tcW w:w="196" w:type="pct"/>
            <w:shd w:val="clear" w:color="auto" w:fill="FFFFFF"/>
            <w:vAlign w:val="center"/>
          </w:tcPr>
          <w:p w14:paraId="18D4142D"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1</w:t>
            </w:r>
          </w:p>
        </w:tc>
        <w:tc>
          <w:tcPr>
            <w:tcW w:w="1418" w:type="pct"/>
            <w:shd w:val="clear" w:color="auto" w:fill="FFFFFF"/>
            <w:vAlign w:val="center"/>
          </w:tcPr>
          <w:p w14:paraId="1B16B7A0"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w:t>
            </w:r>
          </w:p>
        </w:tc>
        <w:tc>
          <w:tcPr>
            <w:tcW w:w="3386" w:type="pct"/>
            <w:shd w:val="clear" w:color="auto" w:fill="FFFFFF"/>
            <w:vAlign w:val="center"/>
          </w:tcPr>
          <w:p w14:paraId="518F2E38" w14:textId="7A7067BF" w:rsidR="00E329FA" w:rsidRPr="00056905" w:rsidRDefault="001B2BEF" w:rsidP="0020180F">
            <w:pPr>
              <w:spacing w:after="0" w:line="240" w:lineRule="auto"/>
              <w:jc w:val="center"/>
              <w:rPr>
                <w:rFonts w:ascii="Times New Roman" w:eastAsia="Calibri" w:hAnsi="Times New Roman" w:cs="Times New Roman"/>
              </w:rPr>
            </w:pPr>
            <w:r w:rsidRPr="001E29F8">
              <w:rPr>
                <w:rFonts w:ascii="Times New Roman" w:eastAsia="Calibri" w:hAnsi="Times New Roman" w:cs="Times New Roman"/>
                <w:highlight w:val="yellow"/>
              </w:rPr>
              <w:t>1 7</w:t>
            </w:r>
            <w:r w:rsidR="001E29F8" w:rsidRPr="001E29F8">
              <w:rPr>
                <w:rFonts w:ascii="Times New Roman" w:eastAsia="Calibri" w:hAnsi="Times New Roman" w:cs="Times New Roman"/>
                <w:highlight w:val="yellow"/>
              </w:rPr>
              <w:t>79</w:t>
            </w:r>
            <w:r w:rsidRPr="001E29F8">
              <w:rPr>
                <w:rFonts w:ascii="Times New Roman" w:eastAsia="Calibri" w:hAnsi="Times New Roman" w:cs="Times New Roman"/>
                <w:highlight w:val="yellow"/>
              </w:rPr>
              <w:t> </w:t>
            </w:r>
            <w:r w:rsidR="001E29F8" w:rsidRPr="001E29F8">
              <w:rPr>
                <w:rFonts w:ascii="Times New Roman" w:eastAsia="Calibri" w:hAnsi="Times New Roman" w:cs="Times New Roman"/>
                <w:highlight w:val="yellow"/>
              </w:rPr>
              <w:t>508</w:t>
            </w:r>
            <w:r w:rsidRPr="001E29F8">
              <w:rPr>
                <w:rFonts w:ascii="Times New Roman" w:eastAsia="Calibri" w:hAnsi="Times New Roman" w:cs="Times New Roman"/>
                <w:highlight w:val="yellow"/>
              </w:rPr>
              <w:t>,</w:t>
            </w:r>
            <w:r w:rsidR="001E29F8" w:rsidRPr="001E29F8">
              <w:rPr>
                <w:rFonts w:ascii="Times New Roman" w:eastAsia="Calibri" w:hAnsi="Times New Roman" w:cs="Times New Roman"/>
                <w:highlight w:val="yellow"/>
              </w:rPr>
              <w:t>39</w:t>
            </w:r>
            <w:r w:rsidRPr="001E29F8">
              <w:rPr>
                <w:rFonts w:ascii="Times New Roman" w:eastAsia="Calibri" w:hAnsi="Times New Roman" w:cs="Times New Roman"/>
                <w:highlight w:val="yellow"/>
              </w:rPr>
              <w:t xml:space="preserve"> </w:t>
            </w:r>
            <w:r w:rsidR="0020180F" w:rsidRPr="001E29F8">
              <w:rPr>
                <w:rFonts w:ascii="Times New Roman" w:eastAsia="Calibri" w:hAnsi="Times New Roman" w:cs="Times New Roman"/>
                <w:highlight w:val="yellow"/>
              </w:rPr>
              <w:t>EUR</w:t>
            </w:r>
            <w:r w:rsidR="00E329FA" w:rsidRPr="00056905">
              <w:rPr>
                <w:rFonts w:ascii="Times New Roman" w:eastAsia="Calibri" w:hAnsi="Times New Roman" w:cs="Times New Roman"/>
              </w:rPr>
              <w:t xml:space="preserve"> (w tym </w:t>
            </w:r>
            <w:r w:rsidR="00B736F1" w:rsidRPr="00056905">
              <w:rPr>
                <w:rFonts w:ascii="Times New Roman" w:eastAsia="Calibri" w:hAnsi="Times New Roman" w:cs="Times New Roman"/>
              </w:rPr>
              <w:t>171 825</w:t>
            </w:r>
            <w:r w:rsidR="0020180F" w:rsidRPr="00056905">
              <w:rPr>
                <w:rFonts w:ascii="Times New Roman" w:eastAsia="Calibri" w:hAnsi="Times New Roman" w:cs="Times New Roman"/>
              </w:rPr>
              <w:t>,</w:t>
            </w:r>
            <w:r w:rsidR="00B736F1" w:rsidRPr="00056905">
              <w:rPr>
                <w:rFonts w:ascii="Times New Roman" w:eastAsia="Calibri" w:hAnsi="Times New Roman" w:cs="Times New Roman"/>
              </w:rPr>
              <w:t>34</w:t>
            </w:r>
            <w:r w:rsidR="0020180F" w:rsidRPr="00056905">
              <w:rPr>
                <w:rFonts w:ascii="Times New Roman" w:eastAsia="Calibri" w:hAnsi="Times New Roman" w:cs="Times New Roman"/>
              </w:rPr>
              <w:t xml:space="preserve"> EUR</w:t>
            </w:r>
            <w:r w:rsidR="00E329FA" w:rsidRPr="00056905">
              <w:rPr>
                <w:rFonts w:ascii="Times New Roman" w:eastAsia="Calibri" w:hAnsi="Times New Roman" w:cs="Times New Roman"/>
              </w:rPr>
              <w:t xml:space="preserve"> na projekty współpracy)</w:t>
            </w:r>
          </w:p>
        </w:tc>
      </w:tr>
      <w:tr w:rsidR="00E329FA" w:rsidRPr="00056905" w14:paraId="69573DB5" w14:textId="77777777" w:rsidTr="005A668A">
        <w:trPr>
          <w:trHeight w:val="20"/>
        </w:trPr>
        <w:tc>
          <w:tcPr>
            <w:tcW w:w="196" w:type="pct"/>
            <w:shd w:val="clear" w:color="auto" w:fill="FFFFFF"/>
            <w:vAlign w:val="center"/>
          </w:tcPr>
          <w:p w14:paraId="2BBC2597"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2</w:t>
            </w:r>
          </w:p>
        </w:tc>
        <w:tc>
          <w:tcPr>
            <w:tcW w:w="1418" w:type="pct"/>
            <w:shd w:val="clear" w:color="auto" w:fill="FFFFFF"/>
            <w:vAlign w:val="center"/>
          </w:tcPr>
          <w:p w14:paraId="6BFAD5D0"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II</w:t>
            </w:r>
          </w:p>
        </w:tc>
        <w:tc>
          <w:tcPr>
            <w:tcW w:w="3386" w:type="pct"/>
            <w:shd w:val="clear" w:color="auto" w:fill="FFFFFF"/>
            <w:vAlign w:val="center"/>
          </w:tcPr>
          <w:p w14:paraId="10E9831A" w14:textId="4269BE57" w:rsidR="00E329FA" w:rsidRPr="00056905" w:rsidRDefault="000A5122" w:rsidP="00234805">
            <w:pPr>
              <w:spacing w:after="0" w:line="240" w:lineRule="auto"/>
              <w:jc w:val="center"/>
              <w:rPr>
                <w:rFonts w:ascii="Times New Roman" w:eastAsia="Calibri" w:hAnsi="Times New Roman" w:cs="Times New Roman"/>
              </w:rPr>
            </w:pPr>
            <w:r w:rsidRPr="001E29F8">
              <w:rPr>
                <w:rFonts w:ascii="Times New Roman" w:eastAsia="Calibri" w:hAnsi="Times New Roman" w:cs="Times New Roman"/>
                <w:highlight w:val="yellow"/>
              </w:rPr>
              <w:t>1</w:t>
            </w:r>
            <w:r w:rsidR="004B099E" w:rsidRPr="001E29F8">
              <w:rPr>
                <w:rFonts w:ascii="Times New Roman" w:eastAsia="Calibri" w:hAnsi="Times New Roman" w:cs="Times New Roman"/>
                <w:highlight w:val="yellow"/>
              </w:rPr>
              <w:t> </w:t>
            </w:r>
            <w:r w:rsidRPr="001E29F8">
              <w:rPr>
                <w:rFonts w:ascii="Times New Roman" w:eastAsia="Calibri" w:hAnsi="Times New Roman" w:cs="Times New Roman"/>
                <w:highlight w:val="yellow"/>
              </w:rPr>
              <w:t>5</w:t>
            </w:r>
            <w:r w:rsidR="001E29F8" w:rsidRPr="001E29F8">
              <w:rPr>
                <w:rFonts w:ascii="Times New Roman" w:eastAsia="Calibri" w:hAnsi="Times New Roman" w:cs="Times New Roman"/>
                <w:highlight w:val="yellow"/>
              </w:rPr>
              <w:t>18</w:t>
            </w:r>
            <w:r w:rsidR="004B099E" w:rsidRPr="001E29F8">
              <w:rPr>
                <w:rFonts w:ascii="Times New Roman" w:eastAsia="Calibri" w:hAnsi="Times New Roman" w:cs="Times New Roman"/>
                <w:highlight w:val="yellow"/>
              </w:rPr>
              <w:t xml:space="preserve"> </w:t>
            </w:r>
            <w:r w:rsidR="001E29F8" w:rsidRPr="001E29F8">
              <w:rPr>
                <w:rFonts w:ascii="Times New Roman" w:eastAsia="Calibri" w:hAnsi="Times New Roman" w:cs="Times New Roman"/>
                <w:highlight w:val="yellow"/>
              </w:rPr>
              <w:t>109</w:t>
            </w:r>
            <w:r w:rsidRPr="001E29F8">
              <w:rPr>
                <w:rFonts w:ascii="Times New Roman" w:eastAsia="Calibri" w:hAnsi="Times New Roman" w:cs="Times New Roman"/>
                <w:highlight w:val="yellow"/>
              </w:rPr>
              <w:t>,</w:t>
            </w:r>
            <w:r w:rsidR="001E29F8" w:rsidRPr="001E29F8">
              <w:rPr>
                <w:rFonts w:ascii="Times New Roman" w:eastAsia="Calibri" w:hAnsi="Times New Roman" w:cs="Times New Roman"/>
                <w:highlight w:val="yellow"/>
              </w:rPr>
              <w:t>55</w:t>
            </w:r>
            <w:r w:rsidR="0020180F" w:rsidRPr="001E29F8">
              <w:rPr>
                <w:rFonts w:ascii="Times New Roman" w:eastAsia="Calibri" w:hAnsi="Times New Roman" w:cs="Times New Roman"/>
                <w:highlight w:val="yellow"/>
              </w:rPr>
              <w:t xml:space="preserve"> EUR</w:t>
            </w:r>
          </w:p>
        </w:tc>
      </w:tr>
      <w:tr w:rsidR="00E329FA" w:rsidRPr="00056905" w14:paraId="0BE52E45" w14:textId="77777777" w:rsidTr="005A668A">
        <w:trPr>
          <w:trHeight w:val="208"/>
        </w:trPr>
        <w:tc>
          <w:tcPr>
            <w:tcW w:w="196" w:type="pct"/>
            <w:shd w:val="clear" w:color="auto" w:fill="FFFFFF"/>
            <w:vAlign w:val="center"/>
          </w:tcPr>
          <w:p w14:paraId="52E72A9C"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3</w:t>
            </w:r>
          </w:p>
        </w:tc>
        <w:tc>
          <w:tcPr>
            <w:tcW w:w="1418" w:type="pct"/>
            <w:shd w:val="clear" w:color="auto" w:fill="FFFFFF"/>
            <w:vAlign w:val="center"/>
          </w:tcPr>
          <w:p w14:paraId="095A850E" w14:textId="77777777" w:rsidR="00E329FA" w:rsidRPr="00056905" w:rsidRDefault="00E329FA" w:rsidP="00E329FA">
            <w:pPr>
              <w:spacing w:after="0" w:line="240" w:lineRule="auto"/>
              <w:jc w:val="center"/>
              <w:rPr>
                <w:rFonts w:ascii="Times New Roman" w:eastAsia="Calibri" w:hAnsi="Times New Roman" w:cs="Times New Roman"/>
              </w:rPr>
            </w:pPr>
            <w:r w:rsidRPr="00056905">
              <w:rPr>
                <w:rFonts w:ascii="Times New Roman" w:eastAsia="Calibri" w:hAnsi="Times New Roman" w:cs="Times New Roman"/>
              </w:rPr>
              <w:t>III</w:t>
            </w:r>
          </w:p>
        </w:tc>
        <w:tc>
          <w:tcPr>
            <w:tcW w:w="3386" w:type="pct"/>
            <w:shd w:val="clear" w:color="auto" w:fill="FFFFFF"/>
            <w:vAlign w:val="center"/>
          </w:tcPr>
          <w:p w14:paraId="70AF3084" w14:textId="3ADA47FE" w:rsidR="00E329FA" w:rsidRPr="00056905" w:rsidRDefault="00B736F1" w:rsidP="00E329FA">
            <w:pPr>
              <w:spacing w:after="0" w:line="240" w:lineRule="auto"/>
              <w:jc w:val="center"/>
              <w:rPr>
                <w:rFonts w:ascii="Times New Roman" w:eastAsia="Calibri" w:hAnsi="Times New Roman" w:cs="Times New Roman"/>
              </w:rPr>
            </w:pPr>
            <w:r w:rsidRPr="001E29F8">
              <w:rPr>
                <w:rFonts w:ascii="Times New Roman" w:eastAsia="Calibri" w:hAnsi="Times New Roman" w:cs="Times New Roman"/>
                <w:highlight w:val="yellow"/>
              </w:rPr>
              <w:t>5</w:t>
            </w:r>
            <w:r w:rsidR="001E29F8" w:rsidRPr="001E29F8">
              <w:rPr>
                <w:rFonts w:ascii="Times New Roman" w:eastAsia="Calibri" w:hAnsi="Times New Roman" w:cs="Times New Roman"/>
                <w:highlight w:val="yellow"/>
              </w:rPr>
              <w:t>69</w:t>
            </w:r>
            <w:r w:rsidR="004B099E" w:rsidRPr="001E29F8">
              <w:rPr>
                <w:rFonts w:ascii="Times New Roman" w:eastAsia="Calibri" w:hAnsi="Times New Roman" w:cs="Times New Roman"/>
                <w:highlight w:val="yellow"/>
              </w:rPr>
              <w:t> </w:t>
            </w:r>
            <w:r w:rsidR="001E29F8" w:rsidRPr="001E29F8">
              <w:rPr>
                <w:rFonts w:ascii="Times New Roman" w:eastAsia="Calibri" w:hAnsi="Times New Roman" w:cs="Times New Roman"/>
                <w:highlight w:val="yellow"/>
              </w:rPr>
              <w:t>707</w:t>
            </w:r>
            <w:r w:rsidR="004B099E" w:rsidRPr="001E29F8">
              <w:rPr>
                <w:rFonts w:ascii="Times New Roman" w:eastAsia="Calibri" w:hAnsi="Times New Roman" w:cs="Times New Roman"/>
                <w:highlight w:val="yellow"/>
              </w:rPr>
              <w:t>,</w:t>
            </w:r>
            <w:r w:rsidR="001E29F8" w:rsidRPr="001E29F8">
              <w:rPr>
                <w:rFonts w:ascii="Times New Roman" w:eastAsia="Calibri" w:hAnsi="Times New Roman" w:cs="Times New Roman"/>
                <w:highlight w:val="yellow"/>
              </w:rPr>
              <w:t>40</w:t>
            </w:r>
            <w:r w:rsidR="004B099E" w:rsidRPr="001E29F8">
              <w:rPr>
                <w:rFonts w:ascii="Times New Roman" w:eastAsia="Calibri" w:hAnsi="Times New Roman" w:cs="Times New Roman"/>
                <w:highlight w:val="yellow"/>
              </w:rPr>
              <w:t xml:space="preserve"> EUR</w:t>
            </w:r>
          </w:p>
        </w:tc>
      </w:tr>
      <w:tr w:rsidR="00E329FA" w:rsidRPr="00056905" w14:paraId="01724298" w14:textId="77777777" w:rsidTr="005A668A">
        <w:trPr>
          <w:trHeight w:val="20"/>
        </w:trPr>
        <w:tc>
          <w:tcPr>
            <w:tcW w:w="196" w:type="pct"/>
            <w:shd w:val="clear" w:color="auto" w:fill="FFFFFF"/>
            <w:vAlign w:val="center"/>
          </w:tcPr>
          <w:p w14:paraId="722CB959" w14:textId="77777777" w:rsidR="00E329FA" w:rsidRPr="00056905" w:rsidRDefault="00E329FA" w:rsidP="00E329FA">
            <w:pPr>
              <w:autoSpaceDE w:val="0"/>
              <w:autoSpaceDN w:val="0"/>
              <w:adjustRightInd w:val="0"/>
              <w:spacing w:after="0" w:line="240" w:lineRule="auto"/>
              <w:ind w:right="16"/>
              <w:jc w:val="center"/>
              <w:rPr>
                <w:rFonts w:ascii="Times New Roman" w:eastAsia="SymbolMT" w:hAnsi="Times New Roman" w:cs="Times New Roman"/>
              </w:rPr>
            </w:pPr>
            <w:r w:rsidRPr="00056905">
              <w:rPr>
                <w:rFonts w:ascii="Times New Roman" w:eastAsia="SymbolMT" w:hAnsi="Times New Roman" w:cs="Times New Roman"/>
              </w:rPr>
              <w:t>4</w:t>
            </w:r>
          </w:p>
        </w:tc>
        <w:tc>
          <w:tcPr>
            <w:tcW w:w="1418" w:type="pct"/>
            <w:shd w:val="clear" w:color="auto" w:fill="FFFFFF"/>
            <w:vAlign w:val="center"/>
          </w:tcPr>
          <w:p w14:paraId="38CF7296" w14:textId="77777777" w:rsidR="00E329FA" w:rsidRPr="00056905" w:rsidRDefault="00E329FA" w:rsidP="00E329FA">
            <w:pPr>
              <w:autoSpaceDE w:val="0"/>
              <w:autoSpaceDN w:val="0"/>
              <w:adjustRightInd w:val="0"/>
              <w:spacing w:after="0" w:line="240" w:lineRule="auto"/>
              <w:ind w:right="16"/>
              <w:jc w:val="center"/>
              <w:rPr>
                <w:rFonts w:ascii="Times New Roman" w:eastAsia="Calibri" w:hAnsi="Times New Roman" w:cs="Times New Roman"/>
              </w:rPr>
            </w:pPr>
            <w:r w:rsidRPr="00056905">
              <w:rPr>
                <w:rFonts w:ascii="Times New Roman" w:eastAsia="SymbolMT" w:hAnsi="Times New Roman" w:cs="Times New Roman"/>
              </w:rPr>
              <w:t>IV</w:t>
            </w:r>
          </w:p>
        </w:tc>
        <w:tc>
          <w:tcPr>
            <w:tcW w:w="3386" w:type="pct"/>
            <w:shd w:val="clear" w:color="auto" w:fill="FFFFFF"/>
            <w:vAlign w:val="center"/>
          </w:tcPr>
          <w:p w14:paraId="096BA3A9" w14:textId="52FDB5C0" w:rsidR="00E329FA" w:rsidRPr="00056905" w:rsidRDefault="008A2806" w:rsidP="00234805">
            <w:pPr>
              <w:autoSpaceDE w:val="0"/>
              <w:autoSpaceDN w:val="0"/>
              <w:adjustRightInd w:val="0"/>
              <w:spacing w:after="0" w:line="240" w:lineRule="auto"/>
              <w:ind w:right="16"/>
              <w:jc w:val="center"/>
              <w:rPr>
                <w:rFonts w:ascii="Times New Roman" w:eastAsia="SymbolMT" w:hAnsi="Times New Roman" w:cs="Times New Roman"/>
              </w:rPr>
            </w:pPr>
            <w:r w:rsidRPr="00056905">
              <w:rPr>
                <w:rFonts w:ascii="Times New Roman" w:hAnsi="Times New Roman"/>
              </w:rPr>
              <w:t>639 660,00</w:t>
            </w:r>
            <w:r w:rsidR="00234805" w:rsidRPr="00056905">
              <w:rPr>
                <w:rFonts w:ascii="Times New Roman" w:hAnsi="Times New Roman"/>
              </w:rPr>
              <w:t xml:space="preserve"> </w:t>
            </w:r>
            <w:r w:rsidR="00A17E1D" w:rsidRPr="00056905">
              <w:rPr>
                <w:rFonts w:ascii="Times New Roman" w:hAnsi="Times New Roman"/>
              </w:rPr>
              <w:t>EUR</w:t>
            </w:r>
            <w:r w:rsidR="00234805" w:rsidRPr="00056905">
              <w:rPr>
                <w:rFonts w:ascii="Times New Roman" w:hAnsi="Times New Roman"/>
              </w:rPr>
              <w:t xml:space="preserve"> </w:t>
            </w:r>
            <w:r w:rsidR="00E329FA" w:rsidRPr="00056905">
              <w:rPr>
                <w:rFonts w:ascii="Times New Roman" w:eastAsia="SymbolMT" w:hAnsi="Times New Roman" w:cs="Times New Roman"/>
              </w:rPr>
              <w:t>(koszty bieżące i aktywizacja)</w:t>
            </w:r>
          </w:p>
        </w:tc>
      </w:tr>
    </w:tbl>
    <w:p w14:paraId="17717D8A" w14:textId="77777777" w:rsidR="00234805" w:rsidRPr="00056905" w:rsidRDefault="00234805" w:rsidP="00E329FA">
      <w:pPr>
        <w:keepNext/>
        <w:keepLines/>
        <w:spacing w:after="0" w:line="240" w:lineRule="auto"/>
        <w:outlineLvl w:val="0"/>
        <w:rPr>
          <w:rFonts w:ascii="Times New Roman" w:eastAsia="Times New Roman" w:hAnsi="Times New Roman" w:cs="Times New Roman"/>
          <w:color w:val="2E74B5"/>
        </w:rPr>
      </w:pPr>
      <w:bookmarkStart w:id="41" w:name="_Toc436907461"/>
    </w:p>
    <w:p w14:paraId="77E9D313"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r w:rsidRPr="00056905">
        <w:rPr>
          <w:rFonts w:ascii="Times New Roman" w:eastAsia="Times New Roman" w:hAnsi="Times New Roman" w:cs="Times New Roman"/>
          <w:color w:val="2E74B5"/>
        </w:rPr>
        <w:t>Rozdział IX. Plan komunikacji.</w:t>
      </w:r>
      <w:bookmarkEnd w:id="41"/>
    </w:p>
    <w:p w14:paraId="6053713B" w14:textId="557388A8" w:rsidR="00E329FA" w:rsidRPr="00056905" w:rsidRDefault="00E329FA" w:rsidP="00E329FA">
      <w:pPr>
        <w:autoSpaceDE w:val="0"/>
        <w:autoSpaceDN w:val="0"/>
        <w:adjustRightInd w:val="0"/>
        <w:spacing w:after="0" w:line="240" w:lineRule="auto"/>
        <w:contextualSpacing/>
        <w:jc w:val="both"/>
        <w:rPr>
          <w:rFonts w:ascii="Times New Roman" w:eastAsia="Calibri" w:hAnsi="Times New Roman" w:cs="Times New Roman"/>
          <w:i/>
        </w:rPr>
      </w:pPr>
      <w:bookmarkStart w:id="42" w:name="_Toc436907462"/>
      <w:r w:rsidRPr="00056905">
        <w:rPr>
          <w:rFonts w:ascii="Times New Roman" w:eastAsia="Calibri" w:hAnsi="Times New Roman" w:cs="Times New Roman"/>
          <w:color w:val="2E74B5"/>
        </w:rPr>
        <w:t>1. Cele planu komunikacji.</w:t>
      </w:r>
      <w:bookmarkEnd w:id="42"/>
      <w:r w:rsidRPr="00056905">
        <w:rPr>
          <w:rFonts w:ascii="Times New Roman" w:eastAsia="Calibri" w:hAnsi="Times New Roman" w:cs="Times New Roman"/>
          <w:color w:val="2E74B5"/>
        </w:rPr>
        <w:t xml:space="preserve"> </w:t>
      </w:r>
      <w:r w:rsidRPr="00056905">
        <w:rPr>
          <w:rFonts w:ascii="Times New Roman" w:eastAsia="Calibri" w:hAnsi="Times New Roman" w:cs="Times New Roman"/>
          <w:i/>
        </w:rPr>
        <w:t xml:space="preserve">Przygotowując się do pisania LSR prowadzono na bieżąco „biały wywiad”, który miał </w:t>
      </w:r>
      <w:r w:rsidR="00D05E50">
        <w:rPr>
          <w:rFonts w:ascii="Times New Roman" w:eastAsia="Calibri" w:hAnsi="Times New Roman" w:cs="Times New Roman"/>
          <w:i/>
        </w:rPr>
        <w:br/>
      </w:r>
      <w:r w:rsidRPr="00056905">
        <w:rPr>
          <w:rFonts w:ascii="Times New Roman" w:eastAsia="Calibri" w:hAnsi="Times New Roman" w:cs="Times New Roman"/>
          <w:i/>
        </w:rPr>
        <w:t xml:space="preserve">na celu opracowanie zasobów i sposobów docierania do zainteresowanych przy pomocy działań planu komunikacyjnego. Podczas spotkań konsultacyjnych omawiano metody i sposoby informowania społeczności </w:t>
      </w:r>
      <w:r w:rsidR="00D05E50">
        <w:rPr>
          <w:rFonts w:ascii="Times New Roman" w:eastAsia="Calibri" w:hAnsi="Times New Roman" w:cs="Times New Roman"/>
          <w:i/>
        </w:rPr>
        <w:br/>
      </w:r>
      <w:r w:rsidRPr="00056905">
        <w:rPr>
          <w:rFonts w:ascii="Times New Roman" w:eastAsia="Calibri" w:hAnsi="Times New Roman" w:cs="Times New Roman"/>
          <w:i/>
        </w:rPr>
        <w:t xml:space="preserve">o działalności LGD w oparciu o dotychczasowe doświadczenia LGD. Wyniki spotkań konsultacyjnych omawiane były przez grupę warsztatową na kilku dwudniowych warsztatach oraz domykane podczas pracy Grupy Roboczej. Istotnym elementem tych rozmów były dotychczasowe doświadczenia w zakresie promowania i informowania, co zawarto </w:t>
      </w:r>
      <w:r w:rsidR="00D05E50">
        <w:rPr>
          <w:rFonts w:ascii="Times New Roman" w:eastAsia="Calibri" w:hAnsi="Times New Roman" w:cs="Times New Roman"/>
          <w:i/>
        </w:rPr>
        <w:br/>
      </w:r>
      <w:r w:rsidRPr="00056905">
        <w:rPr>
          <w:rFonts w:ascii="Times New Roman" w:eastAsia="Calibri" w:hAnsi="Times New Roman" w:cs="Times New Roman"/>
          <w:i/>
        </w:rPr>
        <w:t>w ewaluacji realizacji zadań w ramach strategii dwukrotnie: w 2011r. „Ewaluacja z postępów w realizacji</w:t>
      </w:r>
      <w:r w:rsidR="00D05E50">
        <w:rPr>
          <w:rFonts w:ascii="Times New Roman" w:eastAsia="Calibri" w:hAnsi="Times New Roman" w:cs="Times New Roman"/>
          <w:i/>
        </w:rPr>
        <w:br/>
      </w:r>
      <w:r w:rsidRPr="00056905">
        <w:rPr>
          <w:rFonts w:ascii="Times New Roman" w:eastAsia="Calibri" w:hAnsi="Times New Roman" w:cs="Times New Roman"/>
          <w:i/>
        </w:rPr>
        <w:t xml:space="preserve"> LSR LGD "Chata Kociewia", w 2014r. „Ewaluacja z postępów w realizacji LSR LGD "Chata Kociewia’’.</w:t>
      </w:r>
    </w:p>
    <w:p w14:paraId="0D4A97E9" w14:textId="4C4E674D" w:rsidR="007C4235" w:rsidRPr="00056905" w:rsidRDefault="00E329FA" w:rsidP="00E329FA">
      <w:pPr>
        <w:autoSpaceDE w:val="0"/>
        <w:autoSpaceDN w:val="0"/>
        <w:adjustRightInd w:val="0"/>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Prowadzono badania dot. jakości działań informacyjnych i promocyjnych. Wynika z nich szereg potrzeb i problemów, które trzeba rozwiązać i zaspokoić, by móc bezpiecznie realizować założenia strategii, trafiając przede wszystkim </w:t>
      </w:r>
      <w:r w:rsidR="00D05E50">
        <w:rPr>
          <w:rFonts w:ascii="Times New Roman" w:eastAsia="Calibri" w:hAnsi="Times New Roman" w:cs="Times New Roman"/>
          <w:i/>
        </w:rPr>
        <w:br/>
      </w:r>
      <w:r w:rsidRPr="00056905">
        <w:rPr>
          <w:rFonts w:ascii="Times New Roman" w:eastAsia="Calibri" w:hAnsi="Times New Roman" w:cs="Times New Roman"/>
          <w:i/>
        </w:rPr>
        <w:t xml:space="preserve">do potencjalnych beneficjentów LSR. W badaniach większość ankietowanych wskazała na potrzebę rozszerzenia obecnej działalności informacyjnej LGD. Ta grupa ankietowanych wskazywała jednocześnie na brak w działalności LGD działań tj.: większa liczba działań integrujących lokalną społeczność oraz większa liczba imprez promocyjnych. </w:t>
      </w:r>
    </w:p>
    <w:p w14:paraId="01B280FE"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
          <w:bCs/>
        </w:rPr>
        <w:t>Cele ogólne</w:t>
      </w:r>
    </w:p>
    <w:p w14:paraId="380B3E5B" w14:textId="76DDDFBE"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SymbolMT" w:hAnsi="Times New Roman" w:cs="Times New Roman"/>
        </w:rPr>
        <w:t>1. P</w:t>
      </w:r>
      <w:r w:rsidRPr="00056905">
        <w:rPr>
          <w:rFonts w:ascii="Times New Roman" w:eastAsia="Calibri" w:hAnsi="Times New Roman" w:cs="Times New Roman"/>
        </w:rPr>
        <w:t xml:space="preserve">odniesienie świadomości społecznej na temat działalności LGD „Chata Kociewia” oraz realizowanego przez </w:t>
      </w:r>
      <w:r w:rsidR="00D05E50">
        <w:rPr>
          <w:rFonts w:ascii="Times New Roman" w:eastAsia="Calibri" w:hAnsi="Times New Roman" w:cs="Times New Roman"/>
        </w:rPr>
        <w:br/>
      </w:r>
      <w:r w:rsidRPr="00056905">
        <w:rPr>
          <w:rFonts w:ascii="Times New Roman" w:eastAsia="Calibri" w:hAnsi="Times New Roman" w:cs="Times New Roman"/>
        </w:rPr>
        <w:t>LGD PROW na lata 2014-2020 ze szczególnym uwzględnieniem działania LEADER.</w:t>
      </w:r>
    </w:p>
    <w:p w14:paraId="2263F7BD"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SymbolMT" w:hAnsi="Times New Roman" w:cs="Times New Roman"/>
        </w:rPr>
        <w:t>2. U</w:t>
      </w:r>
      <w:r w:rsidRPr="00056905">
        <w:rPr>
          <w:rFonts w:ascii="Times New Roman" w:eastAsia="Calibri" w:hAnsi="Times New Roman" w:cs="Times New Roman"/>
        </w:rPr>
        <w:t xml:space="preserve">powszechnienie korzyści płynących z wykorzystania środków pochodzących z działania LEADER w ramach PROW 2014-2020. </w:t>
      </w:r>
    </w:p>
    <w:p w14:paraId="7023CD7F"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SymbolMT" w:hAnsi="Times New Roman" w:cs="Times New Roman"/>
        </w:rPr>
        <w:t>3. S</w:t>
      </w:r>
      <w:r w:rsidRPr="00056905">
        <w:rPr>
          <w:rFonts w:ascii="Times New Roman" w:eastAsia="Calibri" w:hAnsi="Times New Roman" w:cs="Times New Roman"/>
        </w:rPr>
        <w:t>tworzenie sprawnego systemu przepływu informacji wraz z informacją zwrotną pomiędzy odbiorcami informacji, a LGD. Stworzenie warunków do wymiany poglądów w oparciu o informację docierającą do mieszkańców na temat działalności w ramach LEADER w ramach PROW 2014-2020.</w:t>
      </w:r>
    </w:p>
    <w:p w14:paraId="288F780D"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4. Prowadzenie działań promujących Kociewie na zewnątrz, zachęcających do korzystania z oferty, które powstała </w:t>
      </w:r>
      <w:r w:rsidRPr="00056905">
        <w:rPr>
          <w:rFonts w:ascii="Times New Roman" w:eastAsia="Calibri" w:hAnsi="Times New Roman" w:cs="Times New Roman"/>
        </w:rPr>
        <w:br/>
        <w:t>w dużej mierze dzięki działaniom LEADER.</w:t>
      </w:r>
    </w:p>
    <w:p w14:paraId="22FD4864" w14:textId="77777777" w:rsidR="00E329FA" w:rsidRPr="00056905" w:rsidRDefault="00E329FA" w:rsidP="00E329FA">
      <w:pPr>
        <w:autoSpaceDE w:val="0"/>
        <w:autoSpaceDN w:val="0"/>
        <w:adjustRightInd w:val="0"/>
        <w:spacing w:after="0" w:line="240" w:lineRule="auto"/>
        <w:rPr>
          <w:rFonts w:ascii="Times New Roman" w:eastAsia="Calibri" w:hAnsi="Times New Roman" w:cs="Times New Roman"/>
          <w:b/>
          <w:bCs/>
        </w:rPr>
      </w:pPr>
      <w:r w:rsidRPr="00056905">
        <w:rPr>
          <w:rFonts w:ascii="Times New Roman" w:eastAsia="Calibri" w:hAnsi="Times New Roman" w:cs="Times New Roman"/>
          <w:b/>
          <w:bCs/>
        </w:rPr>
        <w:t>Cele szczegółowe:</w:t>
      </w:r>
    </w:p>
    <w:p w14:paraId="69CEEA9C"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Wypracowanie i zastosowanie metod umożliwiających skuteczną i spójną komunikację z odbiorcami ze szczególnym uwzględnieniem </w:t>
      </w:r>
      <w:r w:rsidRPr="00056905">
        <w:rPr>
          <w:rFonts w:ascii="Times New Roman" w:eastAsia="Calibri" w:hAnsi="Times New Roman" w:cs="Times New Roman"/>
          <w:u w:val="single"/>
        </w:rPr>
        <w:t xml:space="preserve">GRUP </w:t>
      </w:r>
      <w:proofErr w:type="spellStart"/>
      <w:r w:rsidRPr="00056905">
        <w:rPr>
          <w:rFonts w:ascii="Times New Roman" w:eastAsia="Calibri" w:hAnsi="Times New Roman" w:cs="Times New Roman"/>
          <w:u w:val="single"/>
        </w:rPr>
        <w:t>DEFAWORYZOWANYCH</w:t>
      </w:r>
      <w:proofErr w:type="spellEnd"/>
      <w:r w:rsidRPr="00056905">
        <w:rPr>
          <w:rFonts w:ascii="Times New Roman" w:eastAsia="Calibri" w:hAnsi="Times New Roman" w:cs="Times New Roman"/>
        </w:rPr>
        <w:t>, tj.:</w:t>
      </w:r>
    </w:p>
    <w:p w14:paraId="420B4B0C" w14:textId="1CB35B85"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1. Informowanie o działaniu LEADER w ramach PROW 2014-2020 oraz promowanie aktywności LGD „Chata Kociewia” w kontekście wzmocnienia oferty kulturalno</w:t>
      </w:r>
      <w:r w:rsidR="00076910">
        <w:rPr>
          <w:rFonts w:ascii="Times New Roman" w:eastAsia="Calibri" w:hAnsi="Times New Roman" w:cs="Times New Roman"/>
        </w:rPr>
        <w:t>-</w:t>
      </w:r>
      <w:r w:rsidRPr="00056905">
        <w:rPr>
          <w:rFonts w:ascii="Times New Roman" w:eastAsia="Calibri" w:hAnsi="Times New Roman" w:cs="Times New Roman"/>
        </w:rPr>
        <w:t>społecznej Kociewia dla odwiedzających.</w:t>
      </w:r>
    </w:p>
    <w:p w14:paraId="464AE62C" w14:textId="0AC76719"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2. Wypracowanie działań dotyczących wymiany informacji i promocji pomiędzy LGD „Chata Kociewia”, </w:t>
      </w:r>
      <w:r w:rsidR="000922AF" w:rsidRPr="00056905">
        <w:rPr>
          <w:rFonts w:ascii="Times New Roman" w:eastAsia="Calibri" w:hAnsi="Times New Roman" w:cs="Times New Roman"/>
        </w:rPr>
        <w:br/>
      </w:r>
      <w:r w:rsidRPr="00056905">
        <w:rPr>
          <w:rFonts w:ascii="Times New Roman" w:eastAsia="Calibri" w:hAnsi="Times New Roman" w:cs="Times New Roman"/>
        </w:rPr>
        <w:t>a beneficjentami zaangażowanymi we wdrażanie projektów,</w:t>
      </w:r>
    </w:p>
    <w:p w14:paraId="426D0585" w14:textId="2304F97A"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lastRenderedPageBreak/>
        <w:t xml:space="preserve">3. Zidentyfikowanie kanałów przekazu informacji dostosowanych do odbiorcy, ze szczególnym uwzględnieniem wyszczególnionych grup adresatów poprzez dotarcie ze szczegółową i dobraną do specyficznych potrzeb informacją </w:t>
      </w:r>
      <w:r w:rsidR="00BD7BDF" w:rsidRPr="00056905">
        <w:rPr>
          <w:rFonts w:ascii="Times New Roman" w:eastAsia="Calibri" w:hAnsi="Times New Roman" w:cs="Times New Roman"/>
        </w:rPr>
        <w:br/>
      </w:r>
      <w:r w:rsidRPr="00056905">
        <w:rPr>
          <w:rFonts w:ascii="Times New Roman" w:eastAsia="Calibri" w:hAnsi="Times New Roman" w:cs="Times New Roman"/>
        </w:rPr>
        <w:t xml:space="preserve">o możliwościach wydatkowania i wykorzystania środków dostępnych w ramach działania LEADER PROW </w:t>
      </w:r>
      <w:r w:rsidR="00D05E50">
        <w:rPr>
          <w:rFonts w:ascii="Times New Roman" w:eastAsia="Calibri" w:hAnsi="Times New Roman" w:cs="Times New Roman"/>
        </w:rPr>
        <w:br/>
      </w:r>
      <w:r w:rsidRPr="00056905">
        <w:rPr>
          <w:rFonts w:ascii="Times New Roman" w:eastAsia="Calibri" w:hAnsi="Times New Roman" w:cs="Times New Roman"/>
        </w:rPr>
        <w:t>2014-2020 do beneficjentów oraz odbiorców projektów, tak by mieli wiedzę, iż korzystają z projektów współfinansowanych ze środków LEADER PROW 2014-2020.</w:t>
      </w:r>
    </w:p>
    <w:p w14:paraId="6B79897E"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4. Promowanie idei LEADERA wśród członków LGD „Chata Kociewia” poprzez bieżące aktywizowanie związanych z LGD mieszkańców obszaru.</w:t>
      </w:r>
    </w:p>
    <w:p w14:paraId="309CA03C" w14:textId="10E3937E"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Cs/>
        </w:rPr>
      </w:pPr>
      <w:bookmarkStart w:id="43" w:name="_Toc436907463"/>
      <w:r w:rsidRPr="00056905">
        <w:rPr>
          <w:rFonts w:ascii="Times New Roman" w:eastAsia="Calibri" w:hAnsi="Times New Roman" w:cs="Times New Roman"/>
          <w:color w:val="2E74B5"/>
        </w:rPr>
        <w:t>2. Wskaźniki działań komunikacyjnych.</w:t>
      </w:r>
      <w:bookmarkEnd w:id="43"/>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bCs/>
        </w:rPr>
        <w:t xml:space="preserve">Rezultatem działań komunikacyjnych ma być: </w:t>
      </w:r>
      <w:r w:rsidRPr="00056905">
        <w:rPr>
          <w:rFonts w:ascii="Times New Roman" w:eastAsia="Calibri" w:hAnsi="Times New Roman" w:cs="Times New Roman"/>
          <w:bCs/>
          <w:u w:val="single"/>
        </w:rPr>
        <w:t>1.</w:t>
      </w:r>
      <w:r w:rsidRPr="00056905">
        <w:rPr>
          <w:rFonts w:ascii="Times New Roman" w:eastAsia="Calibri" w:hAnsi="Times New Roman" w:cs="Times New Roman"/>
          <w:bCs/>
        </w:rPr>
        <w:t xml:space="preserve"> Wzrost znajomości Kociewia u osób z zewnątrz i znajomości LGD „Chata Kociewia” u mieszkańców obszaru LGD ze szczególnym uwzględnieniem działania LEADER– planuje się zwiększenie u</w:t>
      </w:r>
      <w:r w:rsidRPr="00056905">
        <w:rPr>
          <w:rFonts w:ascii="Times New Roman" w:eastAsia="Calibri" w:hAnsi="Times New Roman" w:cs="Times New Roman"/>
          <w:b/>
          <w:bCs/>
        </w:rPr>
        <w:t xml:space="preserve"> 3000</w:t>
      </w:r>
      <w:r w:rsidRPr="00056905">
        <w:rPr>
          <w:rFonts w:ascii="Times New Roman" w:eastAsia="Calibri" w:hAnsi="Times New Roman" w:cs="Times New Roman"/>
          <w:bCs/>
        </w:rPr>
        <w:t xml:space="preserve"> osób</w:t>
      </w:r>
      <w:r w:rsidR="00D05E50">
        <w:rPr>
          <w:rFonts w:ascii="Times New Roman" w:eastAsia="Calibri" w:hAnsi="Times New Roman" w:cs="Times New Roman"/>
          <w:bCs/>
        </w:rPr>
        <w:t xml:space="preserve"> </w:t>
      </w:r>
      <w:r w:rsidRPr="00056905">
        <w:rPr>
          <w:rFonts w:ascii="Times New Roman" w:eastAsia="Calibri" w:hAnsi="Times New Roman" w:cs="Times New Roman"/>
          <w:bCs/>
        </w:rPr>
        <w:t xml:space="preserve">– zaproszonych, użytkowników, uczestników działań ogólnych poświęconych promowaniu Kociewia i znajomości działania LEADER; </w:t>
      </w:r>
      <w:r w:rsidRPr="00056905">
        <w:rPr>
          <w:rFonts w:ascii="Times New Roman" w:eastAsia="Calibri" w:hAnsi="Times New Roman" w:cs="Times New Roman"/>
          <w:bCs/>
          <w:u w:val="single"/>
        </w:rPr>
        <w:t>2.</w:t>
      </w:r>
      <w:r w:rsidRPr="00056905">
        <w:rPr>
          <w:rFonts w:ascii="Times New Roman" w:eastAsia="Calibri" w:hAnsi="Times New Roman" w:cs="Times New Roman"/>
          <w:bCs/>
        </w:rPr>
        <w:t xml:space="preserve"> Wzrost liczby beneficjentów dobrze przygotowanych do ubiegania się o dofinansowanie w ramach działania LEADER PROW 2014-2020 o </w:t>
      </w:r>
      <w:r w:rsidRPr="00056905">
        <w:rPr>
          <w:rFonts w:ascii="Times New Roman" w:eastAsia="Calibri" w:hAnsi="Times New Roman" w:cs="Times New Roman"/>
          <w:b/>
          <w:bCs/>
        </w:rPr>
        <w:t>300</w:t>
      </w:r>
      <w:r w:rsidRPr="00056905">
        <w:rPr>
          <w:rFonts w:ascii="Times New Roman" w:eastAsia="Calibri" w:hAnsi="Times New Roman" w:cs="Times New Roman"/>
          <w:bCs/>
        </w:rPr>
        <w:t xml:space="preserve"> osób; </w:t>
      </w:r>
      <w:r w:rsidRPr="00056905">
        <w:rPr>
          <w:rFonts w:ascii="Times New Roman" w:eastAsia="Calibri" w:hAnsi="Times New Roman" w:cs="Times New Roman"/>
          <w:bCs/>
          <w:u w:val="single"/>
        </w:rPr>
        <w:t>3.</w:t>
      </w:r>
      <w:r w:rsidRPr="00056905">
        <w:rPr>
          <w:rFonts w:ascii="Times New Roman" w:eastAsia="Calibri" w:hAnsi="Times New Roman" w:cs="Times New Roman"/>
          <w:bCs/>
        </w:rPr>
        <w:t xml:space="preserve"> Podniesienie identyfikacji 92 członków LGD „Chata Kociewia” oraz zwiększenie </w:t>
      </w:r>
      <w:r w:rsidR="00BD7BDF" w:rsidRPr="00056905">
        <w:rPr>
          <w:rFonts w:ascii="Times New Roman" w:eastAsia="Calibri" w:hAnsi="Times New Roman" w:cs="Times New Roman"/>
          <w:bCs/>
        </w:rPr>
        <w:br/>
      </w:r>
      <w:r w:rsidRPr="00056905">
        <w:rPr>
          <w:rFonts w:ascii="Times New Roman" w:eastAsia="Calibri" w:hAnsi="Times New Roman" w:cs="Times New Roman"/>
          <w:bCs/>
        </w:rPr>
        <w:t xml:space="preserve">ich faktycznego zaangażowania w działania związane z wdrażaniem programu LEADER. </w:t>
      </w:r>
    </w:p>
    <w:p w14:paraId="03BBE236" w14:textId="77777777" w:rsidR="00E329FA" w:rsidRPr="00056905"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056905">
        <w:rPr>
          <w:rFonts w:ascii="Times New Roman" w:eastAsia="Calibri" w:hAnsi="Times New Roman" w:cs="Times New Roman"/>
          <w:bCs/>
        </w:rPr>
        <w:t>Ponadto na poziome LSR przewidziano następujące wskaźniki dotyczące procesu informowania i działań w zakresie promowania podejmowane przez LGD:</w:t>
      </w:r>
    </w:p>
    <w:p w14:paraId="59E1DEDF" w14:textId="4E084953" w:rsidR="00E329FA" w:rsidRPr="00056905"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056905">
        <w:rPr>
          <w:rFonts w:ascii="Times New Roman" w:eastAsia="Calibri" w:hAnsi="Times New Roman" w:cs="Times New Roman"/>
          <w:bCs/>
        </w:rPr>
        <w:t xml:space="preserve"> - cel ogólny IV – „Podniesienie świadomości społecznej na temat działalności LGD „Chata Kociewia” oraz działania LEADER w ramach PROW 2014-2020</w:t>
      </w:r>
      <w:r w:rsidR="00C36EC5" w:rsidRPr="00056905">
        <w:rPr>
          <w:rFonts w:ascii="Times New Roman" w:eastAsia="Calibri" w:hAnsi="Times New Roman" w:cs="Times New Roman"/>
          <w:bCs/>
        </w:rPr>
        <w:t>,</w:t>
      </w:r>
    </w:p>
    <w:p w14:paraId="2EF1CD1F" w14:textId="756F8D84" w:rsidR="00C36EC5" w:rsidRPr="00056905" w:rsidRDefault="00C36EC5" w:rsidP="00E329FA">
      <w:pPr>
        <w:autoSpaceDE w:val="0"/>
        <w:autoSpaceDN w:val="0"/>
        <w:adjustRightInd w:val="0"/>
        <w:spacing w:after="0" w:line="240" w:lineRule="auto"/>
        <w:ind w:left="-76"/>
        <w:jc w:val="both"/>
        <w:rPr>
          <w:rFonts w:ascii="Times New Roman" w:eastAsia="Calibri" w:hAnsi="Times New Roman" w:cs="Times New Roman"/>
          <w:bCs/>
        </w:rPr>
      </w:pPr>
      <w:r w:rsidRPr="00056905">
        <w:rPr>
          <w:rFonts w:ascii="Times New Roman" w:eastAsia="Calibri" w:hAnsi="Times New Roman" w:cs="Times New Roman"/>
          <w:bCs/>
        </w:rPr>
        <w:t>- cel szczegółowy Informowanie, promocja, komunikacja na rzecz zaktywizowania społeczności wokół idei LEADER</w:t>
      </w:r>
    </w:p>
    <w:p w14:paraId="49300620" w14:textId="07341183" w:rsidR="00E329FA" w:rsidRPr="00056905"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056905">
        <w:rPr>
          <w:rFonts w:ascii="Times New Roman" w:eastAsia="Calibri" w:hAnsi="Times New Roman" w:cs="Times New Roman"/>
          <w:b/>
        </w:rPr>
        <w:t>Wskaźnik oddziaływania</w:t>
      </w:r>
      <w:r w:rsidRPr="00056905">
        <w:rPr>
          <w:rFonts w:ascii="Times New Roman" w:eastAsia="Calibri" w:hAnsi="Times New Roman" w:cs="Times New Roman"/>
          <w:bCs/>
        </w:rPr>
        <w:t xml:space="preserve">: </w:t>
      </w:r>
      <w:r w:rsidR="00076910">
        <w:rPr>
          <w:rFonts w:ascii="Times New Roman" w:eastAsia="Calibri" w:hAnsi="Times New Roman" w:cs="Times New Roman"/>
          <w:bCs/>
        </w:rPr>
        <w:t>liczba</w:t>
      </w:r>
      <w:r w:rsidRPr="00056905">
        <w:rPr>
          <w:rFonts w:ascii="Times New Roman" w:eastAsia="Calibri" w:hAnsi="Times New Roman" w:cs="Times New Roman"/>
          <w:bCs/>
        </w:rPr>
        <w:t xml:space="preserve"> osób, które powzięły informacje o najnowszych działaniach LGD – 3000 osób, </w:t>
      </w:r>
    </w:p>
    <w:p w14:paraId="222F89DD" w14:textId="059DF7E8" w:rsidR="00EF75FB" w:rsidRPr="00056905"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056905">
        <w:rPr>
          <w:rFonts w:ascii="Times New Roman" w:eastAsia="Calibri" w:hAnsi="Times New Roman" w:cs="Times New Roman"/>
          <w:b/>
        </w:rPr>
        <w:t>Wskaźniki produktu</w:t>
      </w:r>
      <w:r w:rsidRPr="00056905">
        <w:rPr>
          <w:rFonts w:ascii="Times New Roman" w:eastAsia="Calibri" w:hAnsi="Times New Roman" w:cs="Times New Roman"/>
          <w:bCs/>
        </w:rPr>
        <w:t xml:space="preserve">: - </w:t>
      </w:r>
      <w:r w:rsidR="00034677" w:rsidRPr="00056905">
        <w:rPr>
          <w:rFonts w:ascii="Times New Roman" w:eastAsia="Calibri" w:hAnsi="Times New Roman" w:cs="Times New Roman"/>
          <w:bCs/>
        </w:rPr>
        <w:t>L</w:t>
      </w:r>
      <w:r w:rsidRPr="00056905">
        <w:rPr>
          <w:rFonts w:ascii="Times New Roman" w:eastAsia="Calibri" w:hAnsi="Times New Roman" w:cs="Times New Roman"/>
          <w:bCs/>
        </w:rPr>
        <w:t xml:space="preserve">iczba </w:t>
      </w:r>
      <w:r w:rsidR="00EF75FB" w:rsidRPr="00056905">
        <w:rPr>
          <w:rFonts w:ascii="Times New Roman" w:eastAsia="Calibri" w:hAnsi="Times New Roman" w:cs="Times New Roman"/>
          <w:bCs/>
        </w:rPr>
        <w:t>osobodni szkoleń dla pracowników LGD</w:t>
      </w:r>
      <w:r w:rsidRPr="00056905">
        <w:rPr>
          <w:rFonts w:ascii="Times New Roman" w:eastAsia="Calibri" w:hAnsi="Times New Roman" w:cs="Times New Roman"/>
          <w:bCs/>
        </w:rPr>
        <w:t xml:space="preserve"> – </w:t>
      </w:r>
      <w:r w:rsidR="00EF75FB" w:rsidRPr="00056905">
        <w:rPr>
          <w:rFonts w:ascii="Times New Roman" w:eastAsia="Calibri" w:hAnsi="Times New Roman" w:cs="Times New Roman"/>
          <w:bCs/>
        </w:rPr>
        <w:t>90 osobodni,</w:t>
      </w:r>
      <w:r w:rsidRPr="00056905">
        <w:rPr>
          <w:rFonts w:ascii="Times New Roman" w:eastAsia="Calibri" w:hAnsi="Times New Roman" w:cs="Times New Roman"/>
          <w:bCs/>
        </w:rPr>
        <w:t xml:space="preserve"> </w:t>
      </w:r>
      <w:r w:rsidR="00EF75FB" w:rsidRPr="00056905">
        <w:rPr>
          <w:rFonts w:ascii="Times New Roman" w:eastAsia="Calibri" w:hAnsi="Times New Roman" w:cs="Times New Roman"/>
          <w:bCs/>
        </w:rPr>
        <w:t xml:space="preserve">liczba osobodni szkoleń </w:t>
      </w:r>
      <w:r w:rsidR="00034677" w:rsidRPr="00056905">
        <w:rPr>
          <w:rFonts w:ascii="Times New Roman" w:eastAsia="Calibri" w:hAnsi="Times New Roman" w:cs="Times New Roman"/>
          <w:bCs/>
        </w:rPr>
        <w:br/>
      </w:r>
      <w:r w:rsidR="00EF75FB" w:rsidRPr="00056905">
        <w:rPr>
          <w:rFonts w:ascii="Times New Roman" w:eastAsia="Calibri" w:hAnsi="Times New Roman" w:cs="Times New Roman"/>
          <w:bCs/>
        </w:rPr>
        <w:t xml:space="preserve">dla organów LGD - 270 osobodni, liczba podmiotów/osób, którym udzielono indywidualnego doradztwa </w:t>
      </w:r>
      <w:r w:rsidR="00D05E50">
        <w:rPr>
          <w:rFonts w:ascii="Times New Roman" w:eastAsia="Calibri" w:hAnsi="Times New Roman" w:cs="Times New Roman"/>
          <w:bCs/>
        </w:rPr>
        <w:br/>
      </w:r>
      <w:r w:rsidR="00EF75FB" w:rsidRPr="00056905">
        <w:rPr>
          <w:rFonts w:ascii="Times New Roman" w:eastAsia="Calibri" w:hAnsi="Times New Roman" w:cs="Times New Roman"/>
          <w:bCs/>
        </w:rPr>
        <w:t xml:space="preserve">– 130 </w:t>
      </w:r>
      <w:proofErr w:type="spellStart"/>
      <w:r w:rsidR="00EF75FB" w:rsidRPr="00056905">
        <w:rPr>
          <w:rFonts w:ascii="Times New Roman" w:eastAsia="Calibri" w:hAnsi="Times New Roman" w:cs="Times New Roman"/>
          <w:bCs/>
        </w:rPr>
        <w:t>podm</w:t>
      </w:r>
      <w:proofErr w:type="spellEnd"/>
      <w:r w:rsidR="00EF75FB" w:rsidRPr="00056905">
        <w:rPr>
          <w:rFonts w:ascii="Times New Roman" w:eastAsia="Calibri" w:hAnsi="Times New Roman" w:cs="Times New Roman"/>
          <w:bCs/>
        </w:rPr>
        <w:t xml:space="preserve">./osób, liczba spotkań </w:t>
      </w:r>
      <w:proofErr w:type="spellStart"/>
      <w:r w:rsidR="00EF75FB" w:rsidRPr="00056905">
        <w:rPr>
          <w:rFonts w:ascii="Times New Roman" w:eastAsia="Calibri" w:hAnsi="Times New Roman" w:cs="Times New Roman"/>
          <w:bCs/>
        </w:rPr>
        <w:t>informacyjno</w:t>
      </w:r>
      <w:proofErr w:type="spellEnd"/>
      <w:r w:rsidR="00EF75FB" w:rsidRPr="00056905">
        <w:rPr>
          <w:rFonts w:ascii="Times New Roman" w:eastAsia="Calibri" w:hAnsi="Times New Roman" w:cs="Times New Roman"/>
          <w:bCs/>
        </w:rPr>
        <w:t>–konsultacyjnych z mieszkańcami</w:t>
      </w:r>
      <w:r w:rsidR="00034677" w:rsidRPr="00056905">
        <w:rPr>
          <w:rFonts w:ascii="Times New Roman" w:eastAsia="Calibri" w:hAnsi="Times New Roman" w:cs="Times New Roman"/>
          <w:bCs/>
        </w:rPr>
        <w:t xml:space="preserve"> – 77 spotkań. </w:t>
      </w:r>
    </w:p>
    <w:p w14:paraId="4C88364B" w14:textId="294F3614" w:rsidR="00034677" w:rsidRPr="00056905"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056905">
        <w:rPr>
          <w:rFonts w:ascii="Times New Roman" w:eastAsia="Calibri" w:hAnsi="Times New Roman" w:cs="Times New Roman"/>
          <w:b/>
        </w:rPr>
        <w:t>Wskaźnik rezultatu:</w:t>
      </w:r>
      <w:r w:rsidR="00034677" w:rsidRPr="00056905">
        <w:rPr>
          <w:rFonts w:ascii="Times New Roman" w:eastAsia="Calibri" w:hAnsi="Times New Roman" w:cs="Times New Roman"/>
          <w:bCs/>
        </w:rPr>
        <w:t xml:space="preserve"> Liczba </w:t>
      </w:r>
      <w:proofErr w:type="spellStart"/>
      <w:r w:rsidR="00034677" w:rsidRPr="00056905">
        <w:rPr>
          <w:rFonts w:ascii="Times New Roman" w:eastAsia="Calibri" w:hAnsi="Times New Roman" w:cs="Times New Roman"/>
          <w:bCs/>
        </w:rPr>
        <w:t>podm</w:t>
      </w:r>
      <w:proofErr w:type="spellEnd"/>
      <w:r w:rsidR="00034677" w:rsidRPr="00056905">
        <w:rPr>
          <w:rFonts w:ascii="Times New Roman" w:eastAsia="Calibri" w:hAnsi="Times New Roman" w:cs="Times New Roman"/>
          <w:bCs/>
        </w:rPr>
        <w:t xml:space="preserve">./osób, które otrzymały wsparcie po uprzednim udzieleniu </w:t>
      </w:r>
      <w:proofErr w:type="spellStart"/>
      <w:r w:rsidR="00034677" w:rsidRPr="00056905">
        <w:rPr>
          <w:rFonts w:ascii="Times New Roman" w:eastAsia="Calibri" w:hAnsi="Times New Roman" w:cs="Times New Roman"/>
          <w:bCs/>
        </w:rPr>
        <w:t>indywid</w:t>
      </w:r>
      <w:proofErr w:type="spellEnd"/>
      <w:r w:rsidR="00034677" w:rsidRPr="00056905">
        <w:rPr>
          <w:rFonts w:ascii="Times New Roman" w:eastAsia="Calibri" w:hAnsi="Times New Roman" w:cs="Times New Roman"/>
          <w:bCs/>
        </w:rPr>
        <w:t xml:space="preserve">. doradztwa </w:t>
      </w:r>
      <w:r w:rsidR="00034677" w:rsidRPr="00056905">
        <w:rPr>
          <w:rFonts w:ascii="Times New Roman" w:eastAsia="Calibri" w:hAnsi="Times New Roman" w:cs="Times New Roman"/>
          <w:bCs/>
        </w:rPr>
        <w:br/>
        <w:t xml:space="preserve">w zakresie ubiegania się o wsparcie na realizację LSR - 60 osób, liczba uczestników spotkań informacyjno-konsultacyjnych – 750 osób, liczba osób zadowolonych ze spotkań przeprowadzonych przez LGD </w:t>
      </w:r>
      <w:r w:rsidR="00C36EC5" w:rsidRPr="00056905">
        <w:rPr>
          <w:rFonts w:ascii="Times New Roman" w:eastAsia="Calibri" w:hAnsi="Times New Roman" w:cs="Times New Roman"/>
          <w:bCs/>
        </w:rPr>
        <w:t xml:space="preserve">- </w:t>
      </w:r>
      <w:r w:rsidR="00034677" w:rsidRPr="00056905">
        <w:rPr>
          <w:rFonts w:ascii="Times New Roman" w:eastAsia="Calibri" w:hAnsi="Times New Roman" w:cs="Times New Roman"/>
          <w:bCs/>
        </w:rPr>
        <w:t>500 osób.</w:t>
      </w:r>
      <w:r w:rsidR="00B923B1">
        <w:rPr>
          <w:rFonts w:ascii="Times New Roman" w:eastAsia="Calibri" w:hAnsi="Times New Roman" w:cs="Times New Roman"/>
          <w:bCs/>
        </w:rPr>
        <w:t xml:space="preserve"> </w:t>
      </w:r>
    </w:p>
    <w:p w14:paraId="4CE2FAFD" w14:textId="77777777" w:rsidR="00E329FA" w:rsidRPr="00056905" w:rsidRDefault="00E329FA" w:rsidP="00B742C9">
      <w:pPr>
        <w:tabs>
          <w:tab w:val="left" w:pos="426"/>
        </w:tabs>
        <w:autoSpaceDE w:val="0"/>
        <w:autoSpaceDN w:val="0"/>
        <w:adjustRightInd w:val="0"/>
        <w:spacing w:after="0" w:line="240" w:lineRule="auto"/>
        <w:jc w:val="both"/>
        <w:rPr>
          <w:rFonts w:ascii="Times New Roman" w:eastAsia="Calibri" w:hAnsi="Times New Roman" w:cs="Times New Roman"/>
        </w:rPr>
      </w:pPr>
      <w:bookmarkStart w:id="44" w:name="_Toc436907464"/>
      <w:r w:rsidRPr="00056905">
        <w:rPr>
          <w:rFonts w:ascii="Times New Roman" w:eastAsia="Calibri" w:hAnsi="Times New Roman" w:cs="Times New Roman"/>
          <w:color w:val="2E74B5"/>
        </w:rPr>
        <w:t>3. Grupy docelowe.</w:t>
      </w:r>
      <w:bookmarkEnd w:id="44"/>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Odbiorców działań informacyjnych zaprojektowanych w niniejszym Planie Komunikacji dotyczących działalności LGD ze szczególnym uwzględnieniem działania LEADER w ramach PROW 2014-2020 można podzielić na następujące grupy:</w:t>
      </w:r>
    </w:p>
    <w:p w14:paraId="3AC39AC5" w14:textId="77777777" w:rsidR="00E329FA" w:rsidRPr="00056905"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056905">
        <w:rPr>
          <w:rFonts w:ascii="Times New Roman" w:eastAsia="Calibri" w:hAnsi="Times New Roman" w:cs="Times New Roman"/>
        </w:rPr>
        <w:t xml:space="preserve">Mieszkańcy obszaru LGD. </w:t>
      </w:r>
    </w:p>
    <w:p w14:paraId="7D154FC1" w14:textId="183C3C6D" w:rsidR="00E329FA" w:rsidRPr="00056905"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056905">
        <w:rPr>
          <w:rFonts w:ascii="Times New Roman" w:eastAsia="Calibri" w:hAnsi="Times New Roman" w:cs="Times New Roman"/>
        </w:rPr>
        <w:t>Beneficjenci</w:t>
      </w:r>
      <w:r w:rsidR="00B742C9" w:rsidRPr="00056905">
        <w:rPr>
          <w:rFonts w:ascii="Times New Roman" w:eastAsia="Calibri" w:hAnsi="Times New Roman" w:cs="Times New Roman"/>
        </w:rPr>
        <w:t>/wnioskodawcy</w:t>
      </w:r>
      <w:r w:rsidRPr="00056905">
        <w:rPr>
          <w:rFonts w:ascii="Times New Roman" w:eastAsia="Calibri" w:hAnsi="Times New Roman" w:cs="Times New Roman"/>
        </w:rPr>
        <w:t xml:space="preserve"> – podmioty, które są zainteresowane ubieganiem się o dofinansowanie, w świetle obowiązujących przepisów mogą się o nie ubiegać oraz podmioty, które składają wnioski o dofinansowanie. Realizatorzy projektów – beneficjenci, którzy otrzymali dofinansowanie i realizują, bądź realizowali projekty </w:t>
      </w:r>
      <w:r w:rsidR="00D05E50">
        <w:rPr>
          <w:rFonts w:ascii="Times New Roman" w:eastAsia="Calibri" w:hAnsi="Times New Roman" w:cs="Times New Roman"/>
        </w:rPr>
        <w:br/>
      </w:r>
      <w:r w:rsidRPr="00056905">
        <w:rPr>
          <w:rFonts w:ascii="Times New Roman" w:eastAsia="Calibri" w:hAnsi="Times New Roman" w:cs="Times New Roman"/>
        </w:rPr>
        <w:t>w ramach działania LEADER w ramach PROW 2014-2020.</w:t>
      </w:r>
    </w:p>
    <w:p w14:paraId="35A1974D" w14:textId="77777777" w:rsidR="00E329FA" w:rsidRPr="00056905"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056905">
        <w:rPr>
          <w:rFonts w:ascii="Times New Roman" w:eastAsia="Calibri" w:hAnsi="Times New Roman" w:cs="Times New Roman"/>
        </w:rPr>
        <w:t>Obiorcy projektów – osoby, które korzystają z projektów realizowanych w ramach działania LEADER 2014-2020.</w:t>
      </w:r>
    </w:p>
    <w:p w14:paraId="133625F0" w14:textId="77777777" w:rsidR="00E329FA" w:rsidRPr="00056905"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056905">
        <w:rPr>
          <w:rFonts w:ascii="Times New Roman" w:eastAsia="Calibri" w:hAnsi="Times New Roman" w:cs="Times New Roman"/>
          <w:u w:val="single"/>
        </w:rPr>
        <w:t>GRUPY DEFAWORYZOWANE</w:t>
      </w:r>
      <w:r w:rsidRPr="00056905">
        <w:rPr>
          <w:rFonts w:ascii="Times New Roman" w:eastAsia="Calibri" w:hAnsi="Times New Roman" w:cs="Times New Roman"/>
        </w:rPr>
        <w:t xml:space="preserve"> zdefiniowane w LSR – młodzież do 30 roku życia i osoby po 50 roku życia.</w:t>
      </w:r>
    </w:p>
    <w:p w14:paraId="1F5A2E2C" w14:textId="77777777" w:rsidR="00E329FA" w:rsidRPr="00056905"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056905">
        <w:rPr>
          <w:rFonts w:ascii="Times New Roman" w:eastAsia="Calibri" w:hAnsi="Times New Roman" w:cs="Times New Roman"/>
        </w:rPr>
        <w:t>Osoby, które chcemy zachęcić do odwiedzenia Kociewia.</w:t>
      </w:r>
    </w:p>
    <w:p w14:paraId="61AA1A7C"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sz w:val="24"/>
          <w:szCs w:val="24"/>
        </w:rPr>
      </w:pPr>
      <w:bookmarkStart w:id="45" w:name="_Toc436907465"/>
      <w:r w:rsidRPr="00056905">
        <w:rPr>
          <w:rFonts w:ascii="Times New Roman" w:eastAsia="Times New Roman" w:hAnsi="Times New Roman" w:cs="Times New Roman"/>
          <w:color w:val="2E74B5"/>
          <w:sz w:val="24"/>
          <w:szCs w:val="24"/>
        </w:rPr>
        <w:t>Rozdział X. Zintegrowanie.</w:t>
      </w:r>
      <w:bookmarkEnd w:id="45"/>
    </w:p>
    <w:p w14:paraId="55C6F258" w14:textId="77777777" w:rsidR="00E329FA" w:rsidRPr="00056905" w:rsidRDefault="00E329FA" w:rsidP="00E329FA">
      <w:pPr>
        <w:keepNext/>
        <w:keepLines/>
        <w:spacing w:after="0" w:line="240" w:lineRule="auto"/>
        <w:jc w:val="both"/>
        <w:outlineLvl w:val="1"/>
        <w:rPr>
          <w:rFonts w:ascii="Times New Roman" w:eastAsia="Times New Roman" w:hAnsi="Times New Roman" w:cs="Times New Roman"/>
          <w:color w:val="2E74B5"/>
        </w:rPr>
      </w:pPr>
      <w:bookmarkStart w:id="46" w:name="_Toc436907466"/>
      <w:r w:rsidRPr="00056905">
        <w:rPr>
          <w:rFonts w:ascii="Times New Roman" w:eastAsia="Times New Roman" w:hAnsi="Times New Roman" w:cs="Times New Roman"/>
          <w:color w:val="2E74B5"/>
        </w:rPr>
        <w:t>1. Opis zgodności i komplementarności z innymi dokumentami planistycznymi/strategiami obszaru.</w:t>
      </w:r>
      <w:bookmarkEnd w:id="46"/>
    </w:p>
    <w:p w14:paraId="4C4BF801"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056905">
        <w:rPr>
          <w:rFonts w:ascii="Times New Roman" w:eastAsia="Calibri" w:hAnsi="Times New Roman" w:cs="Times New Roman"/>
          <w:b/>
          <w:color w:val="000000"/>
        </w:rPr>
        <w:t>1.1. Spójność LSR z dokumentami na poziomie gmin.</w:t>
      </w:r>
    </w:p>
    <w:p w14:paraId="197616A2" w14:textId="60FC2C6D"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Bobowo</w:t>
      </w:r>
      <w:r w:rsidRPr="00056905">
        <w:rPr>
          <w:rFonts w:ascii="Times New Roman" w:eastAsia="Calibri" w:hAnsi="Times New Roman" w:cs="Times New Roman"/>
          <w:color w:val="000000"/>
        </w:rPr>
        <w:t xml:space="preserve"> – „</w:t>
      </w:r>
      <w:r w:rsidRPr="00056905">
        <w:rPr>
          <w:rFonts w:ascii="Times New Roman" w:eastAsia="Calibri" w:hAnsi="Times New Roman" w:cs="Times New Roman"/>
          <w:bCs/>
          <w:color w:val="000000"/>
        </w:rPr>
        <w:t>Strategia Rozwoju Gminy Bobowo na lata 2015-2024” z 02.2015</w:t>
      </w:r>
      <w:r w:rsidR="007317BD">
        <w:rPr>
          <w:rFonts w:ascii="Times New Roman" w:eastAsia="Calibri" w:hAnsi="Times New Roman" w:cs="Times New Roman"/>
          <w:bCs/>
          <w:color w:val="000000"/>
        </w:rPr>
        <w:t xml:space="preserve"> </w:t>
      </w:r>
      <w:r w:rsidRPr="00056905">
        <w:rPr>
          <w:rFonts w:ascii="Times New Roman" w:eastAsia="Calibri" w:hAnsi="Times New Roman" w:cs="Times New Roman"/>
          <w:bCs/>
          <w:color w:val="000000"/>
        </w:rPr>
        <w:t>r.</w:t>
      </w:r>
      <w:r w:rsidRPr="00056905">
        <w:rPr>
          <w:rFonts w:ascii="Times New Roman" w:eastAsia="Calibri" w:hAnsi="Times New Roman" w:cs="Times New Roman"/>
          <w:color w:val="000000"/>
        </w:rPr>
        <w:t xml:space="preserve"> zakłada jako cel strategiczny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1 „Rozwój infrastruktury turystycznej, rekreacyjnej i sportowej”, jest to cel wprost odpowiadający celowi ogólny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I LSR. Ponadto jako cel strategiczny 4 wskazuje „wszechstronny rozwój przedsiębiorczości ze szczególnym uwzględnieniem gospodarstw rolnych i produkcji ekologicznej”, który jest wprost spójny z celem ogólny II LSR, głównie w zakresie dotyczącym rozwoju przedsiębiorczości. Ponadto w celu strategicznym 3 wskazuje się zadanie „mądrzy i zdrowi mieszkańcy żyjący w zdrowym środowisku” – ten cel odpowiada celowi ogólny II LSR, który zakłada tworzenie odpowiednich warunków do życia społeczności. Ponadto wszystkie te zadania również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są powiązane z dbałością o środowisko naturalne, co jest zgodne z założeniami LSR. </w:t>
      </w:r>
      <w:r w:rsidRPr="00056905">
        <w:rPr>
          <w:rFonts w:ascii="Times New Roman" w:eastAsia="Calibri" w:hAnsi="Times New Roman" w:cs="Times New Roman"/>
          <w:u w:val="single"/>
        </w:rPr>
        <w:t>Czarna Woda</w:t>
      </w:r>
      <w:r w:rsidRPr="00056905">
        <w:rPr>
          <w:rFonts w:ascii="Times New Roman" w:eastAsia="Calibri" w:hAnsi="Times New Roman" w:cs="Times New Roman"/>
        </w:rPr>
        <w:t xml:space="preserve"> - </w:t>
      </w:r>
      <w:r w:rsidRPr="00056905">
        <w:rPr>
          <w:rFonts w:ascii="Times New Roman" w:eastAsia="Calibri" w:hAnsi="Times New Roman" w:cs="Times New Roman"/>
          <w:bCs/>
        </w:rPr>
        <w:t>zmiana „Studium uwarunkowań i kierunków zagospodarowania przestrzennego Gminy Miejskiej Czarna Woda” z 10.2011</w:t>
      </w:r>
      <w:r w:rsidR="007317BD">
        <w:rPr>
          <w:rFonts w:ascii="Times New Roman" w:eastAsia="Calibri" w:hAnsi="Times New Roman" w:cs="Times New Roman"/>
          <w:bCs/>
        </w:rPr>
        <w:t xml:space="preserve"> </w:t>
      </w:r>
      <w:r w:rsidRPr="00056905">
        <w:rPr>
          <w:rFonts w:ascii="Times New Roman" w:eastAsia="Calibri" w:hAnsi="Times New Roman" w:cs="Times New Roman"/>
          <w:bCs/>
        </w:rPr>
        <w:t xml:space="preserve">r. wskazuje jako </w:t>
      </w:r>
      <w:r w:rsidRPr="00056905">
        <w:rPr>
          <w:rFonts w:ascii="Times New Roman" w:eastAsia="Calibri" w:hAnsi="Times New Roman" w:cs="Times New Roman"/>
        </w:rPr>
        <w:t xml:space="preserve">kierunki zagospodarowania oraz użytkowania terenów: „promuje się na obszarze gminy rozwój funkcji turystycznych i rekreacyjnych, preferowanymi formami turystyki i wypoczynku są ogólnodostępne ośrodki wypoczynkowe i inne obiekty o charakterze ogólnodostępnym (pensjonaty, kwatery prywatne, agroturystyka, </w:t>
      </w:r>
      <w:r w:rsidR="00D05E50">
        <w:rPr>
          <w:rFonts w:ascii="Times New Roman" w:eastAsia="Calibri" w:hAnsi="Times New Roman" w:cs="Times New Roman"/>
        </w:rPr>
        <w:br/>
      </w:r>
      <w:r w:rsidRPr="00056905">
        <w:rPr>
          <w:rFonts w:ascii="Times New Roman" w:eastAsia="Calibri" w:hAnsi="Times New Roman" w:cs="Times New Roman"/>
        </w:rPr>
        <w:t xml:space="preserve">itp.), tereny rekreacji indywidualnej powinny pozostać terenami wypoczynku i rekreacji, obowiązuje zakaz zmiany przeznaczenia budynków rekreacji indywidualnej na zabudowę mieszkaniową, w obszarach rolniczych, dopuszcza </w:t>
      </w:r>
      <w:r w:rsidR="00D05E50">
        <w:rPr>
          <w:rFonts w:ascii="Times New Roman" w:eastAsia="Calibri" w:hAnsi="Times New Roman" w:cs="Times New Roman"/>
        </w:rPr>
        <w:br/>
      </w:r>
      <w:r w:rsidRPr="00056905">
        <w:rPr>
          <w:rFonts w:ascii="Times New Roman" w:eastAsia="Calibri" w:hAnsi="Times New Roman" w:cs="Times New Roman"/>
        </w:rPr>
        <w:t xml:space="preserve">się rozwój zagospodarowania turystycznego w postaci agroturystyki, w zainwestowanie terenu nie może prowadzić </w:t>
      </w:r>
      <w:r w:rsidR="00D05E50">
        <w:rPr>
          <w:rFonts w:ascii="Times New Roman" w:eastAsia="Calibri" w:hAnsi="Times New Roman" w:cs="Times New Roman"/>
        </w:rPr>
        <w:br/>
      </w:r>
      <w:r w:rsidRPr="00056905">
        <w:rPr>
          <w:rFonts w:ascii="Times New Roman" w:eastAsia="Calibri" w:hAnsi="Times New Roman" w:cs="Times New Roman"/>
        </w:rPr>
        <w:t xml:space="preserve">do nadmiernej presji turystycznej, która stanowi główne zagrożenie dla cennych siedlisk przyrodniczych, szczególnie w lasach, nad rzekami i jeziorami oraz na terenach podmokłych”. Opisane kierunki dla Gminy są zgodne z celem ogólny I LSR. </w:t>
      </w:r>
      <w:r w:rsidRPr="00056905">
        <w:rPr>
          <w:rFonts w:ascii="Times New Roman" w:eastAsia="Calibri" w:hAnsi="Times New Roman" w:cs="Times New Roman"/>
          <w:color w:val="000000"/>
          <w:u w:val="single"/>
        </w:rPr>
        <w:t xml:space="preserve">Kaliska </w:t>
      </w:r>
      <w:r w:rsidRPr="00056905">
        <w:rPr>
          <w:rFonts w:ascii="Times New Roman" w:eastAsia="Calibri" w:hAnsi="Times New Roman" w:cs="Times New Roman"/>
          <w:color w:val="000000"/>
        </w:rPr>
        <w:t>– „Strategia Rozwoju Gminy Kaliska na lata 2004-2019” z 07.2004</w:t>
      </w:r>
      <w:r w:rsidR="007317BD">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r. jako 1 cel generalny wskazuje Społeczeństwo: „Integrowanie oraz rozbudzanie aktywności i zaradności osobistej mieszkańców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oraz zapewnianie bezpieczeństwa na terenie gminy”. Jest on wprost zgodny z celem ogólny III LSR, który nastawiony jest na aktywizowanie społeczności, w tym społeczności </w:t>
      </w:r>
      <w:proofErr w:type="spellStart"/>
      <w:r w:rsidRPr="00056905">
        <w:rPr>
          <w:rFonts w:ascii="Times New Roman" w:eastAsia="Calibri" w:hAnsi="Times New Roman" w:cs="Times New Roman"/>
          <w:color w:val="000000"/>
        </w:rPr>
        <w:t>Kalisk</w:t>
      </w:r>
      <w:proofErr w:type="spellEnd"/>
      <w:r w:rsidRPr="00056905">
        <w:rPr>
          <w:rFonts w:ascii="Times New Roman" w:eastAsia="Calibri" w:hAnsi="Times New Roman" w:cs="Times New Roman"/>
          <w:color w:val="000000"/>
        </w:rPr>
        <w:t xml:space="preserve">. Ponadto jako cel generalny 2 wskazuje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lastRenderedPageBreak/>
        <w:t xml:space="preserve">się gospodarkę: „stwarzanie warunków dla rozwoju przedsiębiorczości, podniesienia atrakcyjności turystycznej gminy oraz zachowania siedlisk rolniczych”. Cel jest zgodny z zamierzeniami celu ogólny II LSR w zakresie dotyczącym przedsiębiorczości. Wszelkie cele LSR są zgodne z 3 celem generalnym strategii Środowisko: „zapewnienie wysokiej jakości </w:t>
      </w:r>
      <w:proofErr w:type="spellStart"/>
      <w:r w:rsidRPr="00056905">
        <w:rPr>
          <w:rFonts w:ascii="Times New Roman" w:eastAsia="Calibri" w:hAnsi="Times New Roman" w:cs="Times New Roman"/>
          <w:color w:val="000000"/>
        </w:rPr>
        <w:t>środ</w:t>
      </w:r>
      <w:proofErr w:type="spellEnd"/>
      <w:r w:rsidRPr="00056905">
        <w:rPr>
          <w:rFonts w:ascii="Times New Roman" w:eastAsia="Calibri" w:hAnsi="Times New Roman" w:cs="Times New Roman"/>
          <w:color w:val="000000"/>
        </w:rPr>
        <w:t>. naturalnego, dbałości o ład przestrzenny i rozwój infrastruktury technicznej”.</w:t>
      </w:r>
    </w:p>
    <w:p w14:paraId="624EF747" w14:textId="71D88616"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u w:val="single"/>
        </w:rPr>
        <w:t>Lubichowo</w:t>
      </w:r>
      <w:r w:rsidRPr="00056905">
        <w:rPr>
          <w:rFonts w:ascii="Times New Roman" w:eastAsia="Calibri" w:hAnsi="Times New Roman" w:cs="Times New Roman"/>
        </w:rPr>
        <w:t xml:space="preserve"> –</w:t>
      </w:r>
      <w:r w:rsidRPr="00056905">
        <w:rPr>
          <w:rFonts w:ascii="Times New Roman" w:eastAsia="Calibri" w:hAnsi="Times New Roman" w:cs="Times New Roman"/>
          <w:bCs/>
        </w:rPr>
        <w:t xml:space="preserve"> „Studium uwarunkowań i kierunków zagospodarowania przestrzennego Gminy Lubichowo” z 12.</w:t>
      </w:r>
      <w:r w:rsidRPr="00056905">
        <w:rPr>
          <w:rFonts w:ascii="Times New Roman" w:eastAsia="Calibri" w:hAnsi="Times New Roman" w:cs="Times New Roman"/>
        </w:rPr>
        <w:t>2009</w:t>
      </w:r>
      <w:r w:rsidR="007317BD">
        <w:rPr>
          <w:rFonts w:ascii="Times New Roman" w:eastAsia="Calibri" w:hAnsi="Times New Roman" w:cs="Times New Roman"/>
        </w:rPr>
        <w:t xml:space="preserve"> </w:t>
      </w:r>
      <w:r w:rsidRPr="00056905">
        <w:rPr>
          <w:rFonts w:ascii="Times New Roman" w:eastAsia="Calibri" w:hAnsi="Times New Roman" w:cs="Times New Roman"/>
        </w:rPr>
        <w:t xml:space="preserve">r. wskazuje jako 1 cel rozwoju „politykę rozwoju” polegającą na „stworzeniu atrakcyjnej oferty turystycznej, poprzez przygotowanie prawne i infrastrukturalne gruntów, oraz poprawa jakości urządzeń i wyposażenia w infrastrukturę techniczną terenów rekreacyjnych”, „wykorzystanie walorów środowiska przyrodniczego i krajobrazu”. Zapisy studium są adekwatne do planowanego celu ogólny I LSR. Ponadto w 2 celu rozwoju gminy wskazuje się „politykę wyrównawczą”, która wiążę się z „poprawą jakości życia mieszkańców, obniżeniem bezrobocia w gminie”. </w:t>
      </w:r>
      <w:r w:rsidR="00D05E50">
        <w:rPr>
          <w:rFonts w:ascii="Times New Roman" w:eastAsia="Calibri" w:hAnsi="Times New Roman" w:cs="Times New Roman"/>
        </w:rPr>
        <w:br/>
      </w:r>
      <w:r w:rsidRPr="00056905">
        <w:rPr>
          <w:rFonts w:ascii="Times New Roman" w:eastAsia="Calibri" w:hAnsi="Times New Roman" w:cs="Times New Roman"/>
        </w:rPr>
        <w:t xml:space="preserve">Te założenia są zgodne z planowanymi w LSR celami ogólny II i III, które zasadniczo nastwione są na realizację tych priorytetów również na terenie Gminy. 3 celem rozwojowym w studium jest „Polityka ochronna” uwzględniająca </w:t>
      </w:r>
      <w:r w:rsidR="00D05E50">
        <w:rPr>
          <w:rFonts w:ascii="Times New Roman" w:eastAsia="Calibri" w:hAnsi="Times New Roman" w:cs="Times New Roman"/>
        </w:rPr>
        <w:br/>
      </w:r>
      <w:r w:rsidRPr="00056905">
        <w:rPr>
          <w:rFonts w:ascii="Times New Roman" w:eastAsia="Calibri" w:hAnsi="Times New Roman" w:cs="Times New Roman"/>
        </w:rPr>
        <w:t>tak mocno podkreślaną w LSR ochronę przyrody.</w:t>
      </w:r>
    </w:p>
    <w:p w14:paraId="0A714200" w14:textId="77777777" w:rsidR="00E329FA" w:rsidRPr="00056905" w:rsidRDefault="00E329FA" w:rsidP="00E329FA">
      <w:pPr>
        <w:spacing w:after="0" w:line="240" w:lineRule="auto"/>
        <w:jc w:val="both"/>
        <w:rPr>
          <w:rFonts w:ascii="Times New Roman" w:eastAsia="Times New Roman" w:hAnsi="Times New Roman" w:cs="Times New Roman"/>
          <w:lang w:eastAsia="pl-PL"/>
        </w:rPr>
      </w:pPr>
      <w:r w:rsidRPr="00056905">
        <w:rPr>
          <w:rFonts w:ascii="Times New Roman" w:eastAsia="Calibri" w:hAnsi="Times New Roman" w:cs="Times New Roman"/>
          <w:u w:val="single"/>
        </w:rPr>
        <w:t>Liniewo</w:t>
      </w:r>
      <w:r w:rsidRPr="00056905">
        <w:rPr>
          <w:rFonts w:ascii="Times New Roman" w:eastAsia="Calibri" w:hAnsi="Times New Roman" w:cs="Times New Roman"/>
        </w:rPr>
        <w:t xml:space="preserve"> – „Strategia Gminy Liniewo” wskazuje, że „</w:t>
      </w:r>
      <w:r w:rsidRPr="00056905">
        <w:rPr>
          <w:rFonts w:ascii="Times New Roman" w:eastAsia="Times New Roman" w:hAnsi="Times New Roman" w:cs="Times New Roman"/>
          <w:lang w:eastAsia="pl-PL"/>
        </w:rPr>
        <w:t>Celem rozwoju gminy jest osiągnięcie stabilnego, trwałego, zróżnicowanego rozwoju, w którym byłyby zapewnione zaspokojenie potrzeb mieszkańców, warunki umożliwiające wzrost poziomu życia oraz warunki umożliwiające zaspokojenie przyszłych potrzeb następnych pokoleń.” Założenia całego LSR wpisują się w te zamierzenia na rzecz mieszkańców Liniewa, gdyż przyczyniają się do wielu aspektów powiązanych ze wzrostem jakości życia mieszkańców postrzeganym przez pryzmat miejsc pracy, podniesienia aktywności społeczeństwa oraz podnoszenia jakości oferty turystycznej.</w:t>
      </w:r>
    </w:p>
    <w:p w14:paraId="35FDC05C" w14:textId="1A9CF986"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Osieczna</w:t>
      </w:r>
      <w:r w:rsidRPr="00056905">
        <w:rPr>
          <w:rFonts w:ascii="Times New Roman" w:eastAsia="Calibri" w:hAnsi="Times New Roman" w:cs="Times New Roman"/>
          <w:color w:val="000000"/>
        </w:rPr>
        <w:t xml:space="preserve"> – „Strategia Rozwoju Gminy Osieczna na lata 2004-2015” zakłada jako obszar 1 „przedsiębiorczość”,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w której wyznacza się cel 1 „Sprzyjanie tworzeniu nowych miejsc pracy”, jest on bezpośrednio powiązany z celem ogólny II LSR, który zasadniczo przewiduje wspieranie przedsiębiorczości. Jako obszar 2 wskazuje się „turystykę”, dla której celem strategicznym jest „zwiększenie dostępności różnorodnych form turystyki i rekreacji”, co jest wprost zgodne z założeniami celu ogólny II LSR. Ponadto założono jeszcze obszar 4 „społeczność, kultura i oświata”, gdzie celem jest „Poprawa warunków kształcenia i stanu wiedzy mieszkańców”, który to cel w zakresie dot. wiedzy mieszkańców osiągniemy przez realizację celu ogólny III LSR. </w:t>
      </w:r>
    </w:p>
    <w:p w14:paraId="62C95266" w14:textId="64A5EEDB"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u w:val="single"/>
        </w:rPr>
        <w:t>Osiek</w:t>
      </w:r>
      <w:r w:rsidRPr="00056905">
        <w:rPr>
          <w:rFonts w:ascii="Times New Roman" w:eastAsia="Calibri" w:hAnsi="Times New Roman" w:cs="Times New Roman"/>
        </w:rPr>
        <w:t xml:space="preserve"> – „Strategia rozwoju Gminy Osiek do 2015r.” z 02.2000</w:t>
      </w:r>
      <w:r w:rsidR="007317BD">
        <w:rPr>
          <w:rFonts w:ascii="Times New Roman" w:eastAsia="Calibri" w:hAnsi="Times New Roman" w:cs="Times New Roman"/>
        </w:rPr>
        <w:t xml:space="preserve"> </w:t>
      </w:r>
      <w:r w:rsidRPr="00056905">
        <w:rPr>
          <w:rFonts w:ascii="Times New Roman" w:eastAsia="Calibri" w:hAnsi="Times New Roman" w:cs="Times New Roman"/>
        </w:rPr>
        <w:t>r. jako cel strategiczny rozwoju gminy wskazuje „Pełne wykorzystanie walorów krajobrazowych, przyrodniczych i nieskażonego środowiska naturalnego dla rozwoju turystyki agroturystyki”, który wpisuje w cel ogó</w:t>
      </w:r>
      <w:r w:rsidR="007317BD">
        <w:rPr>
          <w:rFonts w:ascii="Times New Roman" w:eastAsia="Calibri" w:hAnsi="Times New Roman" w:cs="Times New Roman"/>
        </w:rPr>
        <w:t>l</w:t>
      </w:r>
      <w:r w:rsidRPr="00056905">
        <w:rPr>
          <w:rFonts w:ascii="Times New Roman" w:eastAsia="Calibri" w:hAnsi="Times New Roman" w:cs="Times New Roman"/>
        </w:rPr>
        <w:t xml:space="preserve">ny I LSR. Ponadto zakłada cel „wielofunkcyjny rozwój </w:t>
      </w:r>
      <w:r w:rsidR="00D05E50">
        <w:rPr>
          <w:rFonts w:ascii="Times New Roman" w:eastAsia="Calibri" w:hAnsi="Times New Roman" w:cs="Times New Roman"/>
        </w:rPr>
        <w:br/>
      </w:r>
      <w:r w:rsidRPr="00056905">
        <w:rPr>
          <w:rFonts w:ascii="Times New Roman" w:eastAsia="Calibri" w:hAnsi="Times New Roman" w:cs="Times New Roman"/>
        </w:rPr>
        <w:t xml:space="preserve">wsi, restrukturyzacja rolnictwa oraz rozwoju turystyki i agroturystyki jako źródła nowych miejsc pracy” </w:t>
      </w:r>
      <w:r w:rsidR="00D05E50">
        <w:rPr>
          <w:rFonts w:ascii="Times New Roman" w:eastAsia="Calibri" w:hAnsi="Times New Roman" w:cs="Times New Roman"/>
        </w:rPr>
        <w:br/>
      </w:r>
      <w:r w:rsidRPr="00056905">
        <w:rPr>
          <w:rFonts w:ascii="Times New Roman" w:eastAsia="Calibri" w:hAnsi="Times New Roman" w:cs="Times New Roman"/>
        </w:rPr>
        <w:t xml:space="preserve">– jest to zgodne z założeniami celu </w:t>
      </w:r>
      <w:proofErr w:type="spellStart"/>
      <w:r w:rsidRPr="00056905">
        <w:rPr>
          <w:rFonts w:ascii="Times New Roman" w:eastAsia="Calibri" w:hAnsi="Times New Roman" w:cs="Times New Roman"/>
        </w:rPr>
        <w:t>og</w:t>
      </w:r>
      <w:proofErr w:type="spellEnd"/>
      <w:r w:rsidRPr="00056905">
        <w:rPr>
          <w:rFonts w:ascii="Times New Roman" w:eastAsia="Calibri" w:hAnsi="Times New Roman" w:cs="Times New Roman"/>
        </w:rPr>
        <w:t xml:space="preserve">. I </w:t>
      </w:r>
      <w:proofErr w:type="spellStart"/>
      <w:r w:rsidRPr="00056905">
        <w:rPr>
          <w:rFonts w:ascii="Times New Roman" w:eastAsia="Calibri" w:hAnsi="Times New Roman" w:cs="Times New Roman"/>
        </w:rPr>
        <w:t>i</w:t>
      </w:r>
      <w:proofErr w:type="spellEnd"/>
      <w:r w:rsidRPr="00056905">
        <w:rPr>
          <w:rFonts w:ascii="Times New Roman" w:eastAsia="Calibri" w:hAnsi="Times New Roman" w:cs="Times New Roman"/>
        </w:rPr>
        <w:t xml:space="preserve"> II LSR.</w:t>
      </w:r>
    </w:p>
    <w:p w14:paraId="606B101C" w14:textId="4CC93088" w:rsidR="00E329FA" w:rsidRPr="00056905" w:rsidRDefault="00E329FA" w:rsidP="00E329FA">
      <w:pPr>
        <w:shd w:val="clear" w:color="auto" w:fill="FFFFFF"/>
        <w:spacing w:after="0" w:line="240" w:lineRule="auto"/>
        <w:jc w:val="both"/>
        <w:rPr>
          <w:rFonts w:ascii="Times New Roman" w:eastAsia="Times New Roman" w:hAnsi="Times New Roman" w:cs="Times New Roman"/>
          <w:lang w:eastAsia="pl-PL"/>
        </w:rPr>
      </w:pPr>
      <w:r w:rsidRPr="00056905">
        <w:rPr>
          <w:rFonts w:ascii="Times New Roman" w:eastAsia="Times New Roman" w:hAnsi="Times New Roman" w:cs="Times New Roman"/>
          <w:u w:val="single"/>
          <w:lang w:eastAsia="pl-PL"/>
        </w:rPr>
        <w:t>Skarszewy</w:t>
      </w:r>
      <w:r w:rsidRPr="00056905">
        <w:rPr>
          <w:rFonts w:ascii="Times New Roman" w:eastAsia="Times New Roman" w:hAnsi="Times New Roman" w:cs="Times New Roman"/>
          <w:lang w:eastAsia="pl-PL"/>
        </w:rPr>
        <w:t xml:space="preserve"> - „</w:t>
      </w:r>
      <w:r w:rsidRPr="00056905">
        <w:rPr>
          <w:rFonts w:ascii="Times New Roman" w:eastAsia="Times New Roman" w:hAnsi="Times New Roman" w:cs="Times New Roman"/>
          <w:bCs/>
          <w:lang w:eastAsia="pl-PL"/>
        </w:rPr>
        <w:t>Strategia rozwoju Gminy Skarszewy na lata 2014 – 2022” z 03.2015</w:t>
      </w:r>
      <w:r w:rsidR="007317BD">
        <w:rPr>
          <w:rFonts w:ascii="Times New Roman" w:eastAsia="Times New Roman" w:hAnsi="Times New Roman" w:cs="Times New Roman"/>
          <w:bCs/>
          <w:lang w:eastAsia="pl-PL"/>
        </w:rPr>
        <w:t xml:space="preserve"> </w:t>
      </w:r>
      <w:r w:rsidRPr="00056905">
        <w:rPr>
          <w:rFonts w:ascii="Times New Roman" w:eastAsia="Times New Roman" w:hAnsi="Times New Roman" w:cs="Times New Roman"/>
          <w:bCs/>
          <w:lang w:eastAsia="pl-PL"/>
        </w:rPr>
        <w:t xml:space="preserve">r. zakłada realizację Celu strategicznego 2 „Wsparcie przedsiębiorczości lokalnej, bogata oferta inwestycyjna, rozwój turystyki”, który odpowiada zapisom dotyczącym turystyki oraz tworzenia miejsc pracy zawartym w celu ogólnym I </w:t>
      </w:r>
      <w:proofErr w:type="spellStart"/>
      <w:r w:rsidRPr="00056905">
        <w:rPr>
          <w:rFonts w:ascii="Times New Roman" w:eastAsia="Times New Roman" w:hAnsi="Times New Roman" w:cs="Times New Roman"/>
          <w:bCs/>
          <w:lang w:eastAsia="pl-PL"/>
        </w:rPr>
        <w:t>i</w:t>
      </w:r>
      <w:proofErr w:type="spellEnd"/>
      <w:r w:rsidRPr="00056905">
        <w:rPr>
          <w:rFonts w:ascii="Times New Roman" w:eastAsia="Times New Roman" w:hAnsi="Times New Roman" w:cs="Times New Roman"/>
          <w:bCs/>
          <w:lang w:eastAsia="pl-PL"/>
        </w:rPr>
        <w:t xml:space="preserve"> II LSR. Ponadto w celu strategicznym 3 planuje się „Aktywizację lokalnej społeczności i zapobieganie wszelkim formom wykluczenia” co jest w szczególności w zakresie aktywizowania społeczności zgodne z zapisami celu ogólnym </w:t>
      </w:r>
      <w:r w:rsidR="00D05E50">
        <w:rPr>
          <w:rFonts w:ascii="Times New Roman" w:eastAsia="Times New Roman" w:hAnsi="Times New Roman" w:cs="Times New Roman"/>
          <w:bCs/>
          <w:lang w:eastAsia="pl-PL"/>
        </w:rPr>
        <w:br/>
      </w:r>
      <w:r w:rsidRPr="00056905">
        <w:rPr>
          <w:rFonts w:ascii="Times New Roman" w:eastAsia="Times New Roman" w:hAnsi="Times New Roman" w:cs="Times New Roman"/>
          <w:bCs/>
          <w:lang w:eastAsia="pl-PL"/>
        </w:rPr>
        <w:t>III LSR. Cel strategiczny 4 „Zachowanie walorów przyrodniczych istotnym aspektem rozwoju” też odpowiada założeniom celu ogólnym I LSR, oraz kryteriom wskazującym na stosowanie rozwiązań chroniących środowisko.</w:t>
      </w:r>
    </w:p>
    <w:p w14:paraId="0655E215" w14:textId="617BDB8D"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u w:val="single"/>
        </w:rPr>
        <w:t>Skórcz miasto</w:t>
      </w:r>
      <w:r w:rsidRPr="00056905">
        <w:rPr>
          <w:rFonts w:ascii="Times New Roman" w:eastAsia="Calibri" w:hAnsi="Times New Roman" w:cs="Times New Roman"/>
        </w:rPr>
        <w:t>– „</w:t>
      </w:r>
      <w:r w:rsidRPr="00056905">
        <w:rPr>
          <w:rFonts w:ascii="Times New Roman" w:eastAsia="Calibri" w:hAnsi="Times New Roman" w:cs="Times New Roman"/>
          <w:bCs/>
          <w:lang w:eastAsia="pl-PL"/>
        </w:rPr>
        <w:t>Strategia rozwoju miasta Skórcza do roku 2020</w:t>
      </w:r>
      <w:r w:rsidRPr="00056905">
        <w:rPr>
          <w:rFonts w:ascii="Times New Roman" w:eastAsia="Calibri" w:hAnsi="Times New Roman" w:cs="Times New Roman"/>
        </w:rPr>
        <w:t>” z 09.2015</w:t>
      </w:r>
      <w:r w:rsidR="007317BD">
        <w:rPr>
          <w:rFonts w:ascii="Times New Roman" w:eastAsia="Calibri" w:hAnsi="Times New Roman" w:cs="Times New Roman"/>
        </w:rPr>
        <w:t xml:space="preserve"> </w:t>
      </w:r>
      <w:r w:rsidRPr="00056905">
        <w:rPr>
          <w:rFonts w:ascii="Times New Roman" w:eastAsia="Calibri" w:hAnsi="Times New Roman" w:cs="Times New Roman"/>
        </w:rPr>
        <w:t xml:space="preserve">r. wskazuje cel </w:t>
      </w:r>
      <w:r w:rsidRPr="00056905">
        <w:rPr>
          <w:rFonts w:ascii="Times New Roman" w:eastAsia="Calibri" w:hAnsi="Times New Roman" w:cs="Times New Roman"/>
          <w:bCs/>
          <w:lang w:eastAsia="pl-PL"/>
        </w:rPr>
        <w:t xml:space="preserve">operacyjny </w:t>
      </w:r>
      <w:r w:rsidR="00D05E50">
        <w:rPr>
          <w:rFonts w:ascii="Times New Roman" w:eastAsia="Calibri" w:hAnsi="Times New Roman" w:cs="Times New Roman"/>
          <w:bCs/>
          <w:lang w:eastAsia="pl-PL"/>
        </w:rPr>
        <w:br/>
      </w:r>
      <w:r w:rsidRPr="00056905">
        <w:rPr>
          <w:rFonts w:ascii="Times New Roman" w:eastAsia="Calibri" w:hAnsi="Times New Roman" w:cs="Times New Roman"/>
          <w:bCs/>
          <w:lang w:eastAsia="pl-PL"/>
        </w:rPr>
        <w:t>1.2. „Promocja przedsiębiorczości i jej wspieranie</w:t>
      </w:r>
      <w:r w:rsidRPr="00056905">
        <w:rPr>
          <w:rFonts w:ascii="Times New Roman" w:eastAsia="Calibri" w:hAnsi="Times New Roman" w:cs="Times New Roman"/>
        </w:rPr>
        <w:t xml:space="preserve">”, co uwzględnia cel ogólny II LSR. </w:t>
      </w:r>
      <w:r w:rsidR="007317BD">
        <w:rPr>
          <w:rFonts w:ascii="Times New Roman" w:eastAsia="Calibri" w:hAnsi="Times New Roman" w:cs="Times New Roman"/>
        </w:rPr>
        <w:t>P</w:t>
      </w:r>
      <w:r w:rsidRPr="00056905">
        <w:rPr>
          <w:rFonts w:ascii="Times New Roman" w:eastAsia="Calibri" w:hAnsi="Times New Roman" w:cs="Times New Roman"/>
        </w:rPr>
        <w:t xml:space="preserve">onadto w </w:t>
      </w:r>
      <w:r w:rsidRPr="00056905">
        <w:rPr>
          <w:rFonts w:ascii="Times New Roman" w:eastAsia="Calibri" w:hAnsi="Times New Roman" w:cs="Times New Roman"/>
          <w:bCs/>
          <w:lang w:eastAsia="pl-PL"/>
        </w:rPr>
        <w:t>cel</w:t>
      </w:r>
      <w:r w:rsidR="007317BD">
        <w:rPr>
          <w:rFonts w:ascii="Times New Roman" w:eastAsia="Calibri" w:hAnsi="Times New Roman" w:cs="Times New Roman"/>
          <w:bCs/>
          <w:lang w:eastAsia="pl-PL"/>
        </w:rPr>
        <w:t>u</w:t>
      </w:r>
      <w:r w:rsidRPr="00056905">
        <w:rPr>
          <w:rFonts w:ascii="Times New Roman" w:eastAsia="Calibri" w:hAnsi="Times New Roman" w:cs="Times New Roman"/>
          <w:bCs/>
          <w:lang w:eastAsia="pl-PL"/>
        </w:rPr>
        <w:t xml:space="preserve"> operacyjny </w:t>
      </w:r>
      <w:r w:rsidR="00D05E50">
        <w:rPr>
          <w:rFonts w:ascii="Times New Roman" w:eastAsia="Calibri" w:hAnsi="Times New Roman" w:cs="Times New Roman"/>
          <w:bCs/>
          <w:lang w:eastAsia="pl-PL"/>
        </w:rPr>
        <w:br/>
      </w:r>
      <w:r w:rsidRPr="00056905">
        <w:rPr>
          <w:rFonts w:ascii="Times New Roman" w:eastAsia="Calibri" w:hAnsi="Times New Roman" w:cs="Times New Roman"/>
          <w:bCs/>
          <w:lang w:eastAsia="pl-PL"/>
        </w:rPr>
        <w:t>2.3. mówi o planie „poprawy stanu środowiska przyrodniczego, w tym jakości powietrza</w:t>
      </w:r>
      <w:r w:rsidRPr="00056905">
        <w:rPr>
          <w:rFonts w:ascii="Times New Roman" w:eastAsia="Calibri" w:hAnsi="Times New Roman" w:cs="Times New Roman"/>
        </w:rPr>
        <w:t xml:space="preserve">”, co nawiązuje do celu ogólny I, zaś </w:t>
      </w:r>
      <w:r w:rsidRPr="00056905">
        <w:rPr>
          <w:rFonts w:ascii="Times New Roman" w:eastAsia="Calibri" w:hAnsi="Times New Roman" w:cs="Times New Roman"/>
          <w:bCs/>
          <w:lang w:eastAsia="pl-PL"/>
        </w:rPr>
        <w:t xml:space="preserve">cel operacyjny 3.1. „Wspieranie aktywności społeczności lokalnej, w tym tworzenie warunków </w:t>
      </w:r>
      <w:r w:rsidR="00D05E50">
        <w:rPr>
          <w:rFonts w:ascii="Times New Roman" w:eastAsia="Calibri" w:hAnsi="Times New Roman" w:cs="Times New Roman"/>
          <w:bCs/>
          <w:lang w:eastAsia="pl-PL"/>
        </w:rPr>
        <w:br/>
      </w:r>
      <w:r w:rsidRPr="00056905">
        <w:rPr>
          <w:rFonts w:ascii="Times New Roman" w:eastAsia="Calibri" w:hAnsi="Times New Roman" w:cs="Times New Roman"/>
          <w:bCs/>
          <w:lang w:eastAsia="pl-PL"/>
        </w:rPr>
        <w:t>dla rozwoju organizacji pozarządowych” ma bezpośrednie dowiązanie do celu ogólnego III LSR</w:t>
      </w:r>
      <w:r w:rsidRPr="00056905">
        <w:rPr>
          <w:rFonts w:ascii="Times New Roman" w:eastAsia="Calibri" w:hAnsi="Times New Roman" w:cs="Times New Roman"/>
        </w:rPr>
        <w:t>.</w:t>
      </w:r>
    </w:p>
    <w:p w14:paraId="27CF064A" w14:textId="621B9389"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Skórcz Gmina</w:t>
      </w:r>
      <w:r w:rsidRPr="00056905">
        <w:rPr>
          <w:rFonts w:ascii="Times New Roman" w:eastAsia="Calibri" w:hAnsi="Times New Roman" w:cs="Times New Roman"/>
          <w:color w:val="000000"/>
        </w:rPr>
        <w:t xml:space="preserve"> – „Studium uwarunkowań i kierunków zagospodarowania przestrzennego Gminy Skórcz” z 11.2002</w:t>
      </w:r>
      <w:r w:rsidR="007317BD">
        <w:rPr>
          <w:rFonts w:ascii="Times New Roman" w:eastAsia="Calibri" w:hAnsi="Times New Roman" w:cs="Times New Roman"/>
          <w:color w:val="000000"/>
        </w:rPr>
        <w:t xml:space="preserve">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r.</w:t>
      </w:r>
      <w:r w:rsidR="007317BD">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w celach zakłada się rozwój przestrzenny. „Celem nadrzędnym rozwoju przestrzennego jest uzyskanie takiej struktury, która w harmonijny i zrównoważony sposób wykorzysta walory przyrodnicze oraz własne zasoby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dla potrzeb rozwoju oraz poprawy warunków życia mieszkańców”. Do realizacji tego celu przyczynia się przede wszystkich realizacja celów ogólnych I </w:t>
      </w:r>
      <w:proofErr w:type="spellStart"/>
      <w:r w:rsidRPr="00056905">
        <w:rPr>
          <w:rFonts w:ascii="Times New Roman" w:eastAsia="Calibri" w:hAnsi="Times New Roman" w:cs="Times New Roman"/>
          <w:color w:val="000000"/>
        </w:rPr>
        <w:t>i</w:t>
      </w:r>
      <w:proofErr w:type="spellEnd"/>
      <w:r w:rsidRPr="00056905">
        <w:rPr>
          <w:rFonts w:ascii="Times New Roman" w:eastAsia="Calibri" w:hAnsi="Times New Roman" w:cs="Times New Roman"/>
          <w:color w:val="000000"/>
        </w:rPr>
        <w:t xml:space="preserve"> II LSR kładąc nacisk na harmonię w dążeniu do rozwoju.</w:t>
      </w:r>
    </w:p>
    <w:p w14:paraId="4C31035F" w14:textId="7B1CD73D"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Smętowo Gr.</w:t>
      </w:r>
      <w:r w:rsidRPr="00056905">
        <w:rPr>
          <w:rFonts w:ascii="Times New Roman" w:eastAsia="Calibri" w:hAnsi="Times New Roman" w:cs="Times New Roman"/>
          <w:color w:val="000000"/>
        </w:rPr>
        <w:t xml:space="preserve"> – „Strategia rozwoju Gminy Smętowo Gr. do 2015</w:t>
      </w:r>
      <w:r w:rsidR="007317BD">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r.” uchwalona w 01.2001</w:t>
      </w:r>
      <w:r w:rsidR="007317BD">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r. zakłada jako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cel 3 „wspomożenie rozwoju przedsiębiorczości oraz poprawa warunków dla chcących prowadzić działalność gospodarczą”. Cel ten jest zgodny z zapisami celu ogólnego II LSR. Ponadto w celu 5 planuje się „wypracowanie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i promocję nowego wizerunku Gminy, sposobem na pozyskanie inwestorów, turystów i ludności osadniczej”, co jest zgodne z założeniami dotyczącymi rozwoju turystyki wynikającymi z celu ogólnego I LSR.</w:t>
      </w:r>
    </w:p>
    <w:p w14:paraId="0F5B4016" w14:textId="6A21867A"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Stara Kiszewa</w:t>
      </w:r>
      <w:r w:rsidRPr="00056905">
        <w:rPr>
          <w:rFonts w:ascii="Times New Roman" w:eastAsia="Calibri" w:hAnsi="Times New Roman" w:cs="Times New Roman"/>
          <w:color w:val="000000"/>
        </w:rPr>
        <w:t xml:space="preserve"> – „Studium uwarunkowań i kierunków zagospodarowania przestrzennego Gminy Stara Kiszewa” uchwalone w 2003</w:t>
      </w:r>
      <w:r w:rsidR="007317BD">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 xml:space="preserve">r. zakłada następujące kierunki „obszary oraz zasady ochrony środowiska i jego zasobów, ochrony przyrody, krajobrazu kulturowego i uzdrowisk” oraz „obszary i zasady ochrony dziedzictwa kulturowego i zabytków oraz dóbr kultury współczesnej”. Te kierunki rozwoju są spójne z celem ogólnym I LSR. </w:t>
      </w:r>
    </w:p>
    <w:p w14:paraId="3AB64709" w14:textId="05F7ED13" w:rsidR="00E329FA" w:rsidRPr="00056905" w:rsidRDefault="00E329FA" w:rsidP="00E329FA">
      <w:pPr>
        <w:shd w:val="clear" w:color="auto" w:fill="FFFFFF"/>
        <w:spacing w:after="0" w:line="240" w:lineRule="auto"/>
        <w:jc w:val="both"/>
        <w:rPr>
          <w:rFonts w:ascii="Times New Roman" w:eastAsia="Times New Roman" w:hAnsi="Times New Roman" w:cs="Times New Roman"/>
          <w:lang w:eastAsia="pl-PL"/>
        </w:rPr>
      </w:pPr>
      <w:r w:rsidRPr="00056905">
        <w:rPr>
          <w:rFonts w:ascii="Times New Roman" w:eastAsia="Times New Roman" w:hAnsi="Times New Roman" w:cs="Times New Roman"/>
          <w:u w:val="single"/>
          <w:lang w:eastAsia="pl-PL"/>
        </w:rPr>
        <w:t>Starogard Gd.</w:t>
      </w:r>
      <w:r w:rsidRPr="00056905">
        <w:rPr>
          <w:rFonts w:ascii="Times New Roman" w:eastAsia="Times New Roman" w:hAnsi="Times New Roman" w:cs="Times New Roman"/>
          <w:lang w:eastAsia="pl-PL"/>
        </w:rPr>
        <w:t xml:space="preserve"> – „Strategia rozwoju gminy wiejskiej Starogard Gd. na lata 2012-2022” z11.2012</w:t>
      </w:r>
      <w:r w:rsidR="007317BD">
        <w:rPr>
          <w:rFonts w:ascii="Times New Roman" w:eastAsia="Times New Roman" w:hAnsi="Times New Roman" w:cs="Times New Roman"/>
          <w:lang w:eastAsia="pl-PL"/>
        </w:rPr>
        <w:t xml:space="preserve"> </w:t>
      </w:r>
      <w:r w:rsidRPr="00056905">
        <w:rPr>
          <w:rFonts w:ascii="Times New Roman" w:eastAsia="Times New Roman" w:hAnsi="Times New Roman" w:cs="Times New Roman"/>
          <w:lang w:eastAsia="pl-PL"/>
        </w:rPr>
        <w:t xml:space="preserve">r. Cel ogólny I LSR wpisuje się w cel strategiczny 1. „Przestrzeń” oraz wynikający z niego cel </w:t>
      </w:r>
      <w:proofErr w:type="spellStart"/>
      <w:r w:rsidRPr="00056905">
        <w:rPr>
          <w:rFonts w:ascii="Times New Roman" w:eastAsia="Times New Roman" w:hAnsi="Times New Roman" w:cs="Times New Roman"/>
          <w:lang w:eastAsia="pl-PL"/>
        </w:rPr>
        <w:t>szcz</w:t>
      </w:r>
      <w:proofErr w:type="spellEnd"/>
      <w:r w:rsidRPr="00056905">
        <w:rPr>
          <w:rFonts w:ascii="Times New Roman" w:eastAsia="Times New Roman" w:hAnsi="Times New Roman" w:cs="Times New Roman"/>
          <w:lang w:eastAsia="pl-PL"/>
        </w:rPr>
        <w:t xml:space="preserve">. 1.3. zakładający „rozwój infrastruktury rekreacyjnej i turystycznej oraz lepszym wykorzystaniu istniejących szlaków” oraz cel 1.4. „zwiększanie potencjału zasobów przyrodniczych sprzyjających rozwojowi turystyki”. Cel ogólny II LSR wprost </w:t>
      </w:r>
      <w:r w:rsidRPr="00056905">
        <w:rPr>
          <w:rFonts w:ascii="Times New Roman" w:eastAsia="Times New Roman" w:hAnsi="Times New Roman" w:cs="Times New Roman"/>
          <w:lang w:eastAsia="pl-PL"/>
        </w:rPr>
        <w:lastRenderedPageBreak/>
        <w:t xml:space="preserve">wynika z zamierzeń zaplanowanych w celu gł. 2 strategii gminy „Gospodarka”, gdzie w celach </w:t>
      </w:r>
      <w:proofErr w:type="spellStart"/>
      <w:r w:rsidRPr="00056905">
        <w:rPr>
          <w:rFonts w:ascii="Times New Roman" w:eastAsia="Times New Roman" w:hAnsi="Times New Roman" w:cs="Times New Roman"/>
          <w:lang w:eastAsia="pl-PL"/>
        </w:rPr>
        <w:t>szcz</w:t>
      </w:r>
      <w:proofErr w:type="spellEnd"/>
      <w:r w:rsidRPr="00056905">
        <w:rPr>
          <w:rFonts w:ascii="Times New Roman" w:eastAsia="Times New Roman" w:hAnsi="Times New Roman" w:cs="Times New Roman"/>
          <w:lang w:eastAsia="pl-PL"/>
        </w:rPr>
        <w:t xml:space="preserve">. planuje </w:t>
      </w:r>
      <w:r w:rsidR="00D05E50">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się „tworzenie warunków dla dalszego rozwoju gospodarczego gminy” (cel 2.1.) oraz „gospodarcze wykorzystanie atrakcyjnych turystycznie terenów gminy” (cel.2.3.). Cel ogólny III LSR wpisuje się w założenia celu gł. 4 Strategii gminnej „Społeczność”, zakładającego „aktywizowanie grup zagrożonych wykluczeniem społecznym” (cel 4.4.) oraz „tworzenie podstaw dla rozwoju współpracy z organizacjami pozarządowymi” (cel.4.5.). Cel ogólny I LSR przyczynia się do wypełnienia celu „umacnianie tożsamości regionalnej z zachowaniem tradycji i dziedzictwa kulturowego” </w:t>
      </w:r>
      <w:r w:rsidR="00D05E50">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 xml:space="preserve">(cel </w:t>
      </w:r>
      <w:proofErr w:type="spellStart"/>
      <w:r w:rsidRPr="00056905">
        <w:rPr>
          <w:rFonts w:ascii="Times New Roman" w:eastAsia="Times New Roman" w:hAnsi="Times New Roman" w:cs="Times New Roman"/>
          <w:lang w:eastAsia="pl-PL"/>
        </w:rPr>
        <w:t>szcz</w:t>
      </w:r>
      <w:proofErr w:type="spellEnd"/>
      <w:r w:rsidRPr="00056905">
        <w:rPr>
          <w:rFonts w:ascii="Times New Roman" w:eastAsia="Times New Roman" w:hAnsi="Times New Roman" w:cs="Times New Roman"/>
          <w:lang w:eastAsia="pl-PL"/>
        </w:rPr>
        <w:t xml:space="preserve">. 4.7. strategii gminnej). </w:t>
      </w:r>
    </w:p>
    <w:p w14:paraId="7DD00333" w14:textId="4D47B399"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Zblewo</w:t>
      </w:r>
      <w:r w:rsidRPr="00056905">
        <w:rPr>
          <w:rFonts w:ascii="Times New Roman" w:eastAsia="Calibri" w:hAnsi="Times New Roman" w:cs="Times New Roman"/>
          <w:color w:val="000000"/>
        </w:rPr>
        <w:t xml:space="preserve"> – LSR jest zgodny ze „S</w:t>
      </w:r>
      <w:r w:rsidRPr="00056905">
        <w:rPr>
          <w:rFonts w:ascii="Times New Roman" w:eastAsia="Calibri" w:hAnsi="Times New Roman" w:cs="Times New Roman"/>
          <w:bCs/>
          <w:color w:val="000000"/>
        </w:rPr>
        <w:t>trategią rozwoju gminy Zblewo na lata 2014-2020” z 03.2014</w:t>
      </w:r>
      <w:r w:rsidR="007317BD">
        <w:rPr>
          <w:rFonts w:ascii="Times New Roman" w:eastAsia="Calibri" w:hAnsi="Times New Roman" w:cs="Times New Roman"/>
          <w:bCs/>
          <w:color w:val="000000"/>
        </w:rPr>
        <w:t xml:space="preserve"> </w:t>
      </w:r>
      <w:r w:rsidRPr="00056905">
        <w:rPr>
          <w:rFonts w:ascii="Times New Roman" w:eastAsia="Calibri" w:hAnsi="Times New Roman" w:cs="Times New Roman"/>
          <w:bCs/>
          <w:color w:val="000000"/>
        </w:rPr>
        <w:t xml:space="preserve">r. Cel ogólny </w:t>
      </w:r>
      <w:r w:rsidR="00D05E50">
        <w:rPr>
          <w:rFonts w:ascii="Times New Roman" w:eastAsia="Calibri" w:hAnsi="Times New Roman" w:cs="Times New Roman"/>
          <w:bCs/>
          <w:color w:val="000000"/>
        </w:rPr>
        <w:br/>
      </w:r>
      <w:r w:rsidRPr="00056905">
        <w:rPr>
          <w:rFonts w:ascii="Times New Roman" w:eastAsia="Calibri" w:hAnsi="Times New Roman" w:cs="Times New Roman"/>
          <w:bCs/>
          <w:color w:val="000000"/>
        </w:rPr>
        <w:t xml:space="preserve">I LSR wpisuje się w „rozwój turystyki” (cel strateg. II strategii gminy) wraz z celami </w:t>
      </w:r>
      <w:proofErr w:type="spellStart"/>
      <w:r w:rsidRPr="00056905">
        <w:rPr>
          <w:rFonts w:ascii="Times New Roman" w:eastAsia="Calibri" w:hAnsi="Times New Roman" w:cs="Times New Roman"/>
          <w:bCs/>
          <w:color w:val="000000"/>
        </w:rPr>
        <w:t>szcz</w:t>
      </w:r>
      <w:proofErr w:type="spellEnd"/>
      <w:r w:rsidRPr="00056905">
        <w:rPr>
          <w:rFonts w:ascii="Times New Roman" w:eastAsia="Calibri" w:hAnsi="Times New Roman" w:cs="Times New Roman"/>
          <w:bCs/>
          <w:color w:val="000000"/>
        </w:rPr>
        <w:t xml:space="preserve">.: „rozwój turystyki </w:t>
      </w:r>
      <w:r w:rsidR="00D05E50">
        <w:rPr>
          <w:rFonts w:ascii="Times New Roman" w:eastAsia="Calibri" w:hAnsi="Times New Roman" w:cs="Times New Roman"/>
          <w:bCs/>
          <w:color w:val="000000"/>
        </w:rPr>
        <w:br/>
      </w:r>
      <w:r w:rsidRPr="00056905">
        <w:rPr>
          <w:rFonts w:ascii="Times New Roman" w:eastAsia="Calibri" w:hAnsi="Times New Roman" w:cs="Times New Roman"/>
          <w:bCs/>
          <w:color w:val="000000"/>
        </w:rPr>
        <w:t xml:space="preserve">w oparciu o potencjał kulturowo przyrodniczy”, „rozbudowanie nowoczesnej bazy turystyczno-rekreacyjnej”, „wsparcie rozwoju agroturystyki”. Cel ogólny II LSR wpisuje się w cel strat. I Strategii gminy: „stworzenie warunków do zrównoważonego i efektywnego rozwoju społeczno-gospodarczego z uwzględnieniem mechanizmów ekonomii społecznej” i celów szczegółowych 1.1. Aktywne wspieranie działań zmierzających do poprawy sytuacji na rynku pracy”, 1.3. zwiększenie oferty w zakresie edukacji, kultury, sportu i rekreacji dla mieszkańców. Cel ogólny III LSR wpisuje się w zapisy I celu strat. Zblewa i celu szczeg. 1.5. kształt. świadomości przynależności region. </w:t>
      </w:r>
    </w:p>
    <w:p w14:paraId="3017C10D" w14:textId="52C1C67A"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Cs/>
          <w:color w:val="000000"/>
        </w:rPr>
      </w:pPr>
      <w:r w:rsidRPr="00056905">
        <w:rPr>
          <w:rFonts w:ascii="Times New Roman" w:eastAsia="Calibri" w:hAnsi="Times New Roman" w:cs="Times New Roman"/>
          <w:b/>
          <w:color w:val="000000"/>
        </w:rPr>
        <w:t xml:space="preserve">1.2. Spójność LSR z dokumentami na poziomie powiatów. </w:t>
      </w:r>
      <w:r w:rsidRPr="00056905">
        <w:rPr>
          <w:rFonts w:ascii="Times New Roman" w:eastAsia="Calibri" w:hAnsi="Times New Roman" w:cs="Times New Roman"/>
          <w:color w:val="000000"/>
        </w:rPr>
        <w:t xml:space="preserve">LGD jest usytuowana na terenie 2 Powiatów: Kościerskiego i Starogardzkiego, które w ostatnich latach uchwaliły następujące dokumenty strategiczne: </w:t>
      </w:r>
      <w:r w:rsidRPr="00056905">
        <w:rPr>
          <w:rFonts w:ascii="Times New Roman" w:eastAsia="Calibri" w:hAnsi="Times New Roman" w:cs="Times New Roman"/>
          <w:bCs/>
          <w:color w:val="000000"/>
        </w:rPr>
        <w:t xml:space="preserve">uchwalona w sierpniu 2010r. Strategia Rozwoju Społeczno-Gospodarczego Ziemi Kościerskiej na lata 2010-2025 wraz </w:t>
      </w:r>
      <w:r w:rsidR="00D05E50">
        <w:rPr>
          <w:rFonts w:ascii="Times New Roman" w:eastAsia="Calibri" w:hAnsi="Times New Roman" w:cs="Times New Roman"/>
          <w:bCs/>
          <w:color w:val="000000"/>
        </w:rPr>
        <w:br/>
      </w:r>
      <w:r w:rsidRPr="00056905">
        <w:rPr>
          <w:rFonts w:ascii="Times New Roman" w:eastAsia="Calibri" w:hAnsi="Times New Roman" w:cs="Times New Roman"/>
          <w:bCs/>
          <w:color w:val="000000"/>
        </w:rPr>
        <w:t xml:space="preserve">z </w:t>
      </w:r>
      <w:r w:rsidRPr="00056905">
        <w:rPr>
          <w:rFonts w:ascii="Times New Roman" w:eastAsia="Calibri" w:hAnsi="Times New Roman" w:cs="Times New Roman"/>
          <w:color w:val="000000"/>
        </w:rPr>
        <w:t>„</w:t>
      </w:r>
      <w:r w:rsidRPr="00056905">
        <w:rPr>
          <w:rFonts w:ascii="Times New Roman" w:eastAsia="Calibri" w:hAnsi="Times New Roman" w:cs="Times New Roman"/>
          <w:bCs/>
          <w:color w:val="000000"/>
        </w:rPr>
        <w:t>Prognozą oddziaływania na środowisko projektu Strategii rozwoju społeczno-gospodarczego Ziemi Kościerskiej”. Uchwalona w październiku 2015</w:t>
      </w:r>
      <w:r w:rsidR="007317BD">
        <w:rPr>
          <w:rFonts w:ascii="Times New Roman" w:eastAsia="Calibri" w:hAnsi="Times New Roman" w:cs="Times New Roman"/>
          <w:bCs/>
          <w:color w:val="000000"/>
        </w:rPr>
        <w:t xml:space="preserve"> </w:t>
      </w:r>
      <w:r w:rsidRPr="00056905">
        <w:rPr>
          <w:rFonts w:ascii="Times New Roman" w:eastAsia="Calibri" w:hAnsi="Times New Roman" w:cs="Times New Roman"/>
          <w:bCs/>
          <w:color w:val="000000"/>
        </w:rPr>
        <w:t>r. Strategia Rozwoju Powiatu Starogardzkiego na lata 2014 – 2020”.</w:t>
      </w:r>
    </w:p>
    <w:p w14:paraId="1A55DD93" w14:textId="32A56E4B"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Cs/>
        </w:rPr>
      </w:pPr>
      <w:r w:rsidRPr="00056905">
        <w:rPr>
          <w:rFonts w:ascii="Times New Roman" w:eastAsia="Calibri" w:hAnsi="Times New Roman" w:cs="Times New Roman"/>
          <w:color w:val="000000"/>
          <w:u w:val="single"/>
        </w:rPr>
        <w:t>Powiat Kościerski:</w:t>
      </w:r>
      <w:r w:rsidRPr="00056905">
        <w:rPr>
          <w:rFonts w:ascii="Times New Roman" w:eastAsia="Calibri" w:hAnsi="Times New Roman" w:cs="Times New Roman"/>
          <w:color w:val="000000"/>
        </w:rPr>
        <w:t xml:space="preserve"> LSR wpisuje się w misję Strategii Ziemi Kościerskiej, która zakłada, że „</w:t>
      </w:r>
      <w:r w:rsidRPr="00056905">
        <w:rPr>
          <w:rFonts w:ascii="Times New Roman" w:eastAsia="Calibri" w:hAnsi="Times New Roman" w:cs="Times New Roman"/>
          <w:bCs/>
        </w:rPr>
        <w:t xml:space="preserve">Działania samorządów </w:t>
      </w:r>
      <w:r w:rsidR="00D05E50">
        <w:rPr>
          <w:rFonts w:ascii="Times New Roman" w:eastAsia="Calibri" w:hAnsi="Times New Roman" w:cs="Times New Roman"/>
          <w:bCs/>
        </w:rPr>
        <w:br/>
      </w:r>
      <w:r w:rsidRPr="00056905">
        <w:rPr>
          <w:rFonts w:ascii="Times New Roman" w:eastAsia="Calibri" w:hAnsi="Times New Roman" w:cs="Times New Roman"/>
          <w:bCs/>
        </w:rPr>
        <w:t xml:space="preserve">i pozostałych instytucji odpowiedzialnych za wdrażanie Strategii mają na celu uczynienie Ziemi Kościerskiej obszarem wysokiej jakości życia. W tym celu dążymy do: Podniesienia konkurencyjności gospodarki regionu; Poprawy dostępności komunikacyjnej i spójności wewnętrznej obszaru; Poprawy stanu środowiska naturalnego; Podniesienia umiejętności i aktywności mieszkańców Ziemi Kościerskiej. Działania nasze opieramy o zasadę zrównoważonego rozwoju społeczeństwa i gospodarki, poszanowanie środowiska naturalnego oraz racjonalne wykorzystanie zasobów obszaru….”. LSR przyczynia się do realizacji następujących celów założonych w Strategii Powiatu Kościerskiego: Cel strategiczny I Podniesienie konkurencyjności gospodarczej i atrakcyjności inwestycyjnej oraz turystycznej Ziemi Kościerskiej, Cel operacyjny I.1. Tworzenie sprzyjającego klimatu dla rozwoju gospodarki </w:t>
      </w:r>
      <w:r w:rsidR="00D05E50">
        <w:rPr>
          <w:rFonts w:ascii="Times New Roman" w:eastAsia="Calibri" w:hAnsi="Times New Roman" w:cs="Times New Roman"/>
          <w:bCs/>
        </w:rPr>
        <w:br/>
      </w:r>
      <w:r w:rsidRPr="00056905">
        <w:rPr>
          <w:rFonts w:ascii="Times New Roman" w:eastAsia="Calibri" w:hAnsi="Times New Roman" w:cs="Times New Roman"/>
          <w:bCs/>
        </w:rPr>
        <w:t xml:space="preserve">i przedsiębiorczości, Cel operacyjny I.3. Systemowe wsparcie promocji gospodarczej i turystycznej oraz pozyskiwania nowych inwestorów; Cel strategiczny III Poprawa stanu środowiska naturalnego i racjonalne wykorzystanie zasobów Ziemi Kościerskiej, Cel operacyjny III.1. Poprawa stanu środowiska naturalnego poprzez działania inwestycyjne </w:t>
      </w:r>
      <w:r w:rsidR="00D05E50">
        <w:rPr>
          <w:rFonts w:ascii="Times New Roman" w:eastAsia="Calibri" w:hAnsi="Times New Roman" w:cs="Times New Roman"/>
          <w:bCs/>
        </w:rPr>
        <w:br/>
      </w:r>
      <w:r w:rsidRPr="00056905">
        <w:rPr>
          <w:rFonts w:ascii="Times New Roman" w:eastAsia="Calibri" w:hAnsi="Times New Roman" w:cs="Times New Roman"/>
          <w:bCs/>
        </w:rPr>
        <w:t>i informacyjno</w:t>
      </w:r>
      <w:r w:rsidR="00452FE0">
        <w:rPr>
          <w:rFonts w:ascii="Times New Roman" w:eastAsia="Calibri" w:hAnsi="Times New Roman" w:cs="Times New Roman"/>
          <w:bCs/>
        </w:rPr>
        <w:t>-</w:t>
      </w:r>
      <w:r w:rsidRPr="00056905">
        <w:rPr>
          <w:rFonts w:ascii="Times New Roman" w:eastAsia="Calibri" w:hAnsi="Times New Roman" w:cs="Times New Roman"/>
          <w:bCs/>
        </w:rPr>
        <w:t xml:space="preserve"> edukacyjne oraz koordynację działań w zakresie zadań informacyjno-edukacyjnych; Cel strategiczny IV Wsparcie rozwoju kompetencji i aktywności mieszkańców oraz budowa zintegrowanego społeczeństwa na Ziemi Kościerskiej, Cel operacyjny IV.3. Wzmacnianie tożsamości regionalnej i integracja społeczeństwa obszaru.</w:t>
      </w:r>
    </w:p>
    <w:p w14:paraId="6B221FAD" w14:textId="6E9FA720"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u w:val="single"/>
        </w:rPr>
      </w:pPr>
      <w:r w:rsidRPr="00056905">
        <w:rPr>
          <w:rFonts w:ascii="Times New Roman" w:eastAsia="Calibri" w:hAnsi="Times New Roman" w:cs="Times New Roman"/>
          <w:color w:val="000000"/>
          <w:u w:val="single"/>
        </w:rPr>
        <w:t>Powiat Starogardzki:</w:t>
      </w:r>
      <w:r w:rsidRPr="00056905">
        <w:rPr>
          <w:rFonts w:ascii="Times New Roman" w:eastAsia="Calibri" w:hAnsi="Times New Roman" w:cs="Times New Roman"/>
          <w:color w:val="000000"/>
        </w:rPr>
        <w:t xml:space="preserve"> Działania LGD wprost odpowiadają założeniem Strategii Powiatu Starogardzkiego, w których zakłada się, że „</w:t>
      </w:r>
      <w:r w:rsidRPr="00056905">
        <w:rPr>
          <w:rFonts w:ascii="Times New Roman" w:eastAsia="Calibri" w:hAnsi="Times New Roman" w:cs="Times New Roman"/>
        </w:rPr>
        <w:t xml:space="preserve">Realizacja Strategii musi być prowadzona przede wszystkim zgodnie z zasadą zrównoważonego rozwoju (osiągnięcie trwałej poprawy poziomu życia mieszkańców wymaga rozwoju, realizowanego </w:t>
      </w:r>
      <w:r w:rsidR="00D05E50">
        <w:rPr>
          <w:rFonts w:ascii="Times New Roman" w:eastAsia="Calibri" w:hAnsi="Times New Roman" w:cs="Times New Roman"/>
        </w:rPr>
        <w:br/>
      </w:r>
      <w:r w:rsidRPr="00056905">
        <w:rPr>
          <w:rFonts w:ascii="Times New Roman" w:eastAsia="Calibri" w:hAnsi="Times New Roman" w:cs="Times New Roman"/>
        </w:rPr>
        <w:t xml:space="preserve">przy zapewnieniu równowagi społecznej, ekologicznej i przestrzennej)”. Ponadto jest zgodna z założeniem, </w:t>
      </w:r>
      <w:r w:rsidR="00D05E50">
        <w:rPr>
          <w:rFonts w:ascii="Times New Roman" w:eastAsia="Calibri" w:hAnsi="Times New Roman" w:cs="Times New Roman"/>
        </w:rPr>
        <w:br/>
      </w:r>
      <w:r w:rsidRPr="00056905">
        <w:rPr>
          <w:rFonts w:ascii="Times New Roman" w:eastAsia="Calibri" w:hAnsi="Times New Roman" w:cs="Times New Roman"/>
        </w:rPr>
        <w:t xml:space="preserve">że „Strategia opiera się również o zasadę spójności przestrzennej, co oznacza, że realizacja Strategii uwzględnia wymogi kształtowania ładu przestrzennego, zapewniając poszanowanie i efektywne wykorzystanie ograniczonego zasobu przestrzeni, w tym hamowanie presji inwestycyjnej na tereny cenne przyrodniczo i krajobrazowo. Biorąc </w:t>
      </w:r>
      <w:r w:rsidR="00D05E50">
        <w:rPr>
          <w:rFonts w:ascii="Times New Roman" w:eastAsia="Calibri" w:hAnsi="Times New Roman" w:cs="Times New Roman"/>
        </w:rPr>
        <w:br/>
      </w:r>
      <w:r w:rsidRPr="00056905">
        <w:rPr>
          <w:rFonts w:ascii="Times New Roman" w:eastAsia="Calibri" w:hAnsi="Times New Roman" w:cs="Times New Roman"/>
        </w:rPr>
        <w:t>pod wzgląd potencjał przyrodniczy powiatu starogardzkiego, strategia jest zbudowana zgodnie z zasadą korzystnego oddziaływania na środowisko. Oznacza to, że przedsięwzięcia identyfikowane jako istotne dla realizacji Strategii analizowane będą przez pryzmat kryterium efektu środowiskowego promującego poprawę efektywności wykorzystania zasobów i redukcję negatywnych oddziaływań środowiskowych lub działania kompensujące”</w:t>
      </w:r>
      <w:r w:rsidR="00D05E50">
        <w:rPr>
          <w:rFonts w:ascii="Times New Roman" w:eastAsia="Calibri" w:hAnsi="Times New Roman" w:cs="Times New Roman"/>
        </w:rPr>
        <w:t>.</w:t>
      </w:r>
      <w:r w:rsidRPr="00056905">
        <w:rPr>
          <w:rFonts w:ascii="Times New Roman" w:eastAsia="Calibri" w:hAnsi="Times New Roman" w:cs="Times New Roman"/>
        </w:rPr>
        <w:t xml:space="preserve"> </w:t>
      </w:r>
      <w:r w:rsidR="00D05E50">
        <w:rPr>
          <w:rFonts w:ascii="Times New Roman" w:eastAsia="Calibri" w:hAnsi="Times New Roman" w:cs="Times New Roman"/>
        </w:rPr>
        <w:br/>
      </w:r>
      <w:r w:rsidRPr="00056905">
        <w:rPr>
          <w:rFonts w:ascii="Times New Roman" w:eastAsia="Calibri" w:hAnsi="Times New Roman" w:cs="Times New Roman"/>
        </w:rPr>
        <w:t xml:space="preserve">LSR wobec powyższego wpisuje się w założenia następujących celów strategii: </w:t>
      </w:r>
      <w:r w:rsidRPr="00056905">
        <w:rPr>
          <w:rFonts w:ascii="Times New Roman" w:eastAsia="Calibri" w:hAnsi="Times New Roman" w:cs="Times New Roman"/>
          <w:bCs/>
        </w:rPr>
        <w:t>Cel strategiczny 1. Nowoczesna gospodarka, Cel operacyjny 1.1 Poprawa efektywności przedsiębiorstw, Cel operacyjny 1.2 Bogata i unikatowa oferta turystyczna i kulturalna; Cel strategiczny 2. Zapewnienie mieszkańcom ciągłego i stabilnego wzrostu, Cel operacyjny 2.2 Wysoka jakość kapitału ludzkiego; Cel operacyjny 2.4 Wysoka aktywność społeczna i gospodarcza mieszkańców; Cel strategiczny 3 Spójna i atrakcyjna przestrzeń, Cel operacyjny 3.3 Zwiększenie świadomości ekologicznej mieszkańców powiatu i dbałość o stan środowiska.</w:t>
      </w:r>
    </w:p>
    <w:p w14:paraId="1726106F" w14:textId="7DDB685D"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color w:val="000000"/>
        </w:rPr>
        <w:t xml:space="preserve">1.3. Spójność LSR z dokumentami na poziomie województwa. </w:t>
      </w:r>
      <w:r w:rsidRPr="00056905">
        <w:rPr>
          <w:rFonts w:ascii="Times New Roman" w:eastAsia="Calibri" w:hAnsi="Times New Roman" w:cs="Times New Roman"/>
          <w:color w:val="000000"/>
        </w:rPr>
        <w:t xml:space="preserve">Uchwałą nr 458/XXII/12 podjętą 24 września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2012</w:t>
      </w:r>
      <w:r w:rsidR="00452FE0">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r. przyjęto Strategię Rozwoju Woj. Pomorskiego 2020” (dalej SR WP 2020). Planując działania LSR wpisujemy się w we wszystkie 3 zaprojektowane na potrzebę rozwoju województwa pomorskiego główne cele strategiczne:</w:t>
      </w:r>
    </w:p>
    <w:p w14:paraId="2A512B0C" w14:textId="653FADCC"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„Nowoczesna gospodarka”</w:t>
      </w:r>
      <w:r w:rsidRPr="00056905">
        <w:rPr>
          <w:rFonts w:ascii="Times New Roman" w:eastAsia="Calibri" w:hAnsi="Times New Roman" w:cs="Times New Roman"/>
          <w:color w:val="000000"/>
        </w:rPr>
        <w:t xml:space="preserve"> - LSR przyczynia się do realizacji celów </w:t>
      </w:r>
      <w:proofErr w:type="spellStart"/>
      <w:r w:rsidRPr="00056905">
        <w:rPr>
          <w:rFonts w:ascii="Times New Roman" w:eastAsia="Calibri" w:hAnsi="Times New Roman" w:cs="Times New Roman"/>
          <w:color w:val="000000"/>
        </w:rPr>
        <w:t>szcz</w:t>
      </w:r>
      <w:proofErr w:type="spellEnd"/>
      <w:r w:rsidRPr="00056905">
        <w:rPr>
          <w:rFonts w:ascii="Times New Roman" w:eastAsia="Calibri" w:hAnsi="Times New Roman" w:cs="Times New Roman"/>
          <w:color w:val="000000"/>
        </w:rPr>
        <w:t xml:space="preserve">. w ramach nowoczesnej gospodarki poprzez działania polegające na aktywizacji przedsiębiorców z uwzględnieniem innowacyjności ocenianym w kryteriach wyboru. Wprost wynika to z opisów celu szczeg. </w:t>
      </w:r>
      <w:proofErr w:type="spellStart"/>
      <w:r w:rsidRPr="00056905">
        <w:rPr>
          <w:rFonts w:ascii="Times New Roman" w:eastAsia="Calibri" w:hAnsi="Times New Roman" w:cs="Times New Roman"/>
          <w:color w:val="000000"/>
        </w:rPr>
        <w:t>SRWP</w:t>
      </w:r>
      <w:proofErr w:type="spellEnd"/>
      <w:r w:rsidRPr="00056905">
        <w:rPr>
          <w:rFonts w:ascii="Times New Roman" w:eastAsia="Calibri" w:hAnsi="Times New Roman" w:cs="Times New Roman"/>
          <w:color w:val="000000"/>
        </w:rPr>
        <w:t xml:space="preserve"> 2010 – wysoka efektywność przedsiębiorstw, gdzie jednym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z kierunków jest upowszechnianie innowacji w przedsiębiorstwach i transfer wiedzy do gospodarki. Do realizacji tego działania w szczególności przyczyni się realizacja celu ogólnego II LSR. W opisywanym celu gł. </w:t>
      </w:r>
      <w:proofErr w:type="spellStart"/>
      <w:r w:rsidRPr="00056905">
        <w:rPr>
          <w:rFonts w:ascii="Times New Roman" w:eastAsia="Calibri" w:hAnsi="Times New Roman" w:cs="Times New Roman"/>
          <w:color w:val="000000"/>
        </w:rPr>
        <w:t>SRWP</w:t>
      </w:r>
      <w:proofErr w:type="spellEnd"/>
      <w:r w:rsidRPr="00056905">
        <w:rPr>
          <w:rFonts w:ascii="Times New Roman" w:eastAsia="Calibri" w:hAnsi="Times New Roman" w:cs="Times New Roman"/>
          <w:color w:val="000000"/>
        </w:rPr>
        <w:t xml:space="preserve"> zaplanowano cel </w:t>
      </w:r>
      <w:proofErr w:type="spellStart"/>
      <w:r w:rsidRPr="00056905">
        <w:rPr>
          <w:rFonts w:ascii="Times New Roman" w:eastAsia="Calibri" w:hAnsi="Times New Roman" w:cs="Times New Roman"/>
          <w:color w:val="000000"/>
        </w:rPr>
        <w:t>szcz</w:t>
      </w:r>
      <w:proofErr w:type="spellEnd"/>
      <w:r w:rsidRPr="00056905">
        <w:rPr>
          <w:rFonts w:ascii="Times New Roman" w:eastAsia="Calibri" w:hAnsi="Times New Roman" w:cs="Times New Roman"/>
          <w:color w:val="000000"/>
        </w:rPr>
        <w:t xml:space="preserve">. unikatowa oferta turystyczna. Tu wpisuje się cel ogólny I LSR. </w:t>
      </w:r>
    </w:p>
    <w:p w14:paraId="06ED3218" w14:textId="010F6A43"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lastRenderedPageBreak/>
        <w:t>„Aktywni mieszkańcy”</w:t>
      </w:r>
      <w:r w:rsidRPr="00056905">
        <w:rPr>
          <w:rFonts w:ascii="Times New Roman" w:eastAsia="Calibri" w:hAnsi="Times New Roman" w:cs="Times New Roman"/>
          <w:color w:val="000000"/>
        </w:rPr>
        <w:t xml:space="preserve"> – jednym z celów szczeg. jest „Wysoki poziom zatrudnienia”. To jedno z podstawowych założeń LSR. Aż w dwóch z 3 celów głównych (w celu ogólnym I </w:t>
      </w:r>
      <w:proofErr w:type="spellStart"/>
      <w:r w:rsidRPr="00056905">
        <w:rPr>
          <w:rFonts w:ascii="Times New Roman" w:eastAsia="Calibri" w:hAnsi="Times New Roman" w:cs="Times New Roman"/>
          <w:color w:val="000000"/>
        </w:rPr>
        <w:t>i</w:t>
      </w:r>
      <w:proofErr w:type="spellEnd"/>
      <w:r w:rsidRPr="00056905">
        <w:rPr>
          <w:rFonts w:ascii="Times New Roman" w:eastAsia="Calibri" w:hAnsi="Times New Roman" w:cs="Times New Roman"/>
          <w:color w:val="000000"/>
        </w:rPr>
        <w:t xml:space="preserve"> II LSR) przewiduje się przeznaczenie środków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na samozatrudnienie oraz tworzenie nowych miejsc pracy. Ponadto na poziomie kryteriów wysoko punktuje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się tworzenie miejsc pracy. Wszystko współgra z kierunkami działań zaplanowanymi w </w:t>
      </w:r>
      <w:proofErr w:type="spellStart"/>
      <w:r w:rsidRPr="00056905">
        <w:rPr>
          <w:rFonts w:ascii="Times New Roman" w:eastAsia="Calibri" w:hAnsi="Times New Roman" w:cs="Times New Roman"/>
          <w:color w:val="000000"/>
        </w:rPr>
        <w:t>SRWP</w:t>
      </w:r>
      <w:proofErr w:type="spellEnd"/>
      <w:r w:rsidRPr="00056905">
        <w:rPr>
          <w:rFonts w:ascii="Times New Roman" w:eastAsia="Calibri" w:hAnsi="Times New Roman" w:cs="Times New Roman"/>
          <w:color w:val="000000"/>
        </w:rPr>
        <w:t xml:space="preserve"> 2020 – aktywizacja biernych zawodowo i bezrobotnych, wspieranie rozwoju mikro i małych przedsiębiorstw. Cel ogólny III LSR przyczynia się do realizacji kolejnego celu szczeg. „wysoki poziom kapitału społecznego”. Realizując go wzmacniamy potencjał organizacji pozarządowych, podnosimy poziom tożsamości regionalnej i lokalnej oraz integracji społeczności, aktywnie uczestniczymy w kulturze i rekreacji, dbamy o dziedzictwo. </w:t>
      </w:r>
    </w:p>
    <w:p w14:paraId="54A7882D" w14:textId="205A3545"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u w:val="single"/>
        </w:rPr>
        <w:t>„Atrakcyjna przestrzeń”</w:t>
      </w:r>
      <w:r w:rsidRPr="00056905">
        <w:rPr>
          <w:rFonts w:ascii="Times New Roman" w:eastAsia="Calibri" w:hAnsi="Times New Roman" w:cs="Times New Roman"/>
          <w:color w:val="000000"/>
        </w:rPr>
        <w:t xml:space="preserve"> – duża część LSR poświęcona jest ochronie środowiska przyrodniczego i przeciwdziałaniu zmianom klimatycznym. Działania LGD zaplanowane głównie w celu ogólnym I </w:t>
      </w:r>
      <w:proofErr w:type="spellStart"/>
      <w:r w:rsidRPr="00056905">
        <w:rPr>
          <w:rFonts w:ascii="Times New Roman" w:eastAsia="Calibri" w:hAnsi="Times New Roman" w:cs="Times New Roman"/>
          <w:color w:val="000000"/>
        </w:rPr>
        <w:t>i</w:t>
      </w:r>
      <w:proofErr w:type="spellEnd"/>
      <w:r w:rsidRPr="00056905">
        <w:rPr>
          <w:rFonts w:ascii="Times New Roman" w:eastAsia="Calibri" w:hAnsi="Times New Roman" w:cs="Times New Roman"/>
          <w:color w:val="000000"/>
        </w:rPr>
        <w:t xml:space="preserve"> III LSR przyczyniają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się do zachowania walorów przyrody, poprawy spójności przyrodniczej. Ponadto kryteria oceny projektów dotyczą stosowania, wdrażania rozwiązań służących ochronie środowiska, co potwierdza związek planów zawartych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w LSR z zamierzeniami woj. Pomorskiego.</w:t>
      </w:r>
    </w:p>
    <w:p w14:paraId="3A200ECC" w14:textId="5847840B"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color w:val="000000"/>
        </w:rPr>
        <w:t xml:space="preserve">1.4. Spójność z opracowaniami dotyczącymi walki z bezrobociem i pomocy społecznej. </w:t>
      </w:r>
      <w:r w:rsidRPr="00056905">
        <w:rPr>
          <w:rFonts w:ascii="Times New Roman" w:eastAsia="Calibri" w:hAnsi="Times New Roman" w:cs="Times New Roman"/>
          <w:color w:val="000000"/>
        </w:rPr>
        <w:t xml:space="preserve">W „Powiatowym programie promocji zatrudnienia oraz aktywizacji lokalnego rynku pracy na lata 2014-2020” przygotowanym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na potrzeby działania Powiatu Starogardzkiego, jako główny cel założono zgodne z celem ogólnym II LSR następujące wyzwanie „większe i lepsze zatrudnienie dla mieszkańców powiatu starogardzkiego”. W tym Priorytet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I zakłada „nowe miejsca pracy zgodne z potrzebami mieszkańców i podnoszące ich kompetencje zawodowe”, Priorytet 2 „więcej przedsiębiorczości”. Te założenia są wprost zgodne z celem LSR dotyczącym rozwoju opartego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o aktywizację i wzmocnienie postaw przedsiębiorczych.</w:t>
      </w:r>
    </w:p>
    <w:p w14:paraId="7AE489E3" w14:textId="4AA17A21"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Cs/>
        </w:rPr>
      </w:pPr>
      <w:r w:rsidRPr="00056905">
        <w:rPr>
          <w:rFonts w:ascii="Times New Roman" w:eastAsia="Calibri" w:hAnsi="Times New Roman" w:cs="Times New Roman"/>
          <w:bCs/>
        </w:rPr>
        <w:t xml:space="preserve">Powiatowy program przeciwdziałania bezrobociu i aktywizacji lokalnego rynku pracy na lata 2010-2015” dla Powiatu Kościerskiego w swoich celach założył „większą liczbę miejsc pracy w powiecie”, która zakłada różne formy, </w:t>
      </w:r>
      <w:r w:rsidR="00D05E50">
        <w:rPr>
          <w:rFonts w:ascii="Times New Roman" w:eastAsia="Calibri" w:hAnsi="Times New Roman" w:cs="Times New Roman"/>
          <w:bCs/>
        </w:rPr>
        <w:br/>
      </w:r>
      <w:r w:rsidRPr="00056905">
        <w:rPr>
          <w:rFonts w:ascii="Times New Roman" w:eastAsia="Calibri" w:hAnsi="Times New Roman" w:cs="Times New Roman"/>
          <w:bCs/>
        </w:rPr>
        <w:t>w tym przedsiębiorczość, samozatrudnienie. Te plany wprost wpisują się w założenia celu ogólnym II LSR.</w:t>
      </w:r>
    </w:p>
    <w:p w14:paraId="2C8ACB3E" w14:textId="58E74E43" w:rsidR="00E329FA" w:rsidRPr="00056905"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056905">
        <w:rPr>
          <w:rFonts w:ascii="Times New Roman" w:eastAsia="Calibri" w:hAnsi="Times New Roman" w:cs="Times New Roman"/>
        </w:rPr>
        <w:t xml:space="preserve">W celu znalezienia rozwiązania problemów z zakresu pomocy społecznej na obszarze LGD opracowano </w:t>
      </w:r>
      <w:r w:rsidR="00D05E50">
        <w:rPr>
          <w:rFonts w:ascii="Times New Roman" w:eastAsia="Calibri" w:hAnsi="Times New Roman" w:cs="Times New Roman"/>
        </w:rPr>
        <w:br/>
      </w:r>
      <w:r w:rsidRPr="00056905">
        <w:rPr>
          <w:rFonts w:ascii="Times New Roman" w:eastAsia="Calibri" w:hAnsi="Times New Roman" w:cs="Times New Roman"/>
        </w:rPr>
        <w:t>w 2015</w:t>
      </w:r>
      <w:r w:rsidR="00452FE0">
        <w:rPr>
          <w:rFonts w:ascii="Times New Roman" w:eastAsia="Calibri" w:hAnsi="Times New Roman" w:cs="Times New Roman"/>
        </w:rPr>
        <w:t xml:space="preserve"> </w:t>
      </w:r>
      <w:r w:rsidRPr="00056905">
        <w:rPr>
          <w:rFonts w:ascii="Times New Roman" w:eastAsia="Calibri" w:hAnsi="Times New Roman" w:cs="Times New Roman"/>
        </w:rPr>
        <w:t xml:space="preserve">r. „Lokalny model ekonomii społecznej dla powiatu starogardzkiego”. Przy jego tworzeniu pracowali przedstawiciele organizacji pozarządowych oraz instytucji zajmujących się pomocą społeczną na obszarze </w:t>
      </w:r>
      <w:r w:rsidR="00D05E50">
        <w:rPr>
          <w:rFonts w:ascii="Times New Roman" w:eastAsia="Calibri" w:hAnsi="Times New Roman" w:cs="Times New Roman"/>
        </w:rPr>
        <w:br/>
      </w:r>
      <w:r w:rsidRPr="00056905">
        <w:rPr>
          <w:rFonts w:ascii="Times New Roman" w:eastAsia="Calibri" w:hAnsi="Times New Roman" w:cs="Times New Roman"/>
        </w:rPr>
        <w:t xml:space="preserve">LGD. Warto przyjrzeć się jego założeniom dotyczącym potrzeb w zakresie działań na rzecz przeciwdziałania wykluczeniu społecznemu w kontekście planów zawartych w LSR. LSR planując cel ogólny III przyczynia </w:t>
      </w:r>
      <w:r w:rsidR="00D05E50">
        <w:rPr>
          <w:rFonts w:ascii="Times New Roman" w:eastAsia="Calibri" w:hAnsi="Times New Roman" w:cs="Times New Roman"/>
        </w:rPr>
        <w:br/>
      </w:r>
      <w:r w:rsidRPr="00056905">
        <w:rPr>
          <w:rFonts w:ascii="Times New Roman" w:eastAsia="Calibri" w:hAnsi="Times New Roman" w:cs="Times New Roman"/>
        </w:rPr>
        <w:t>się do zawartych w „Lokalnym model ekonomii społecznej dla powiatu starogardzkiego” rekomendacji, że „należy dążyć do wypracowania modelu współpracy pomiędzy organizacjami pozarządowymi, a instytucjami publicznymi,</w:t>
      </w:r>
      <w:r w:rsidR="00D05E50">
        <w:rPr>
          <w:rFonts w:ascii="Times New Roman" w:eastAsia="Calibri" w:hAnsi="Times New Roman" w:cs="Times New Roman"/>
        </w:rPr>
        <w:br/>
      </w:r>
      <w:r w:rsidRPr="00056905">
        <w:rPr>
          <w:rFonts w:ascii="Times New Roman" w:eastAsia="Calibri" w:hAnsi="Times New Roman" w:cs="Times New Roman"/>
        </w:rPr>
        <w:t xml:space="preserve">tak by zwiększać niski dotąd poziom zaufania” oraz „konieczne jest podjęcie działań zmierzających do wzmocnienia instytucjonalnego organizacji pozarządowych, a także do zwiększania liczny organizacji pozarządowych prowadzących działalność odpłatną. </w:t>
      </w:r>
    </w:p>
    <w:p w14:paraId="63A3D413" w14:textId="77777777" w:rsidR="00E329FA" w:rsidRPr="00056905" w:rsidRDefault="00E329FA" w:rsidP="00E329FA">
      <w:pPr>
        <w:keepNext/>
        <w:keepLines/>
        <w:spacing w:before="40" w:after="0" w:line="259" w:lineRule="auto"/>
        <w:outlineLvl w:val="1"/>
        <w:rPr>
          <w:rFonts w:ascii="Times New Roman" w:eastAsia="Times New Roman" w:hAnsi="Times New Roman" w:cs="Times New Roman"/>
          <w:color w:val="2E74B5"/>
        </w:rPr>
      </w:pPr>
      <w:bookmarkStart w:id="47" w:name="_Toc436907467"/>
      <w:r w:rsidRPr="00056905">
        <w:rPr>
          <w:rFonts w:ascii="Times New Roman" w:eastAsia="Times New Roman" w:hAnsi="Times New Roman" w:cs="Times New Roman"/>
          <w:color w:val="2E74B5"/>
        </w:rPr>
        <w:t>2. Sposób integrowania sektorów, partnerów, zasobów w celu kompleksowej realizacji przedsięwzięć.</w:t>
      </w:r>
      <w:bookmarkEnd w:id="47"/>
    </w:p>
    <w:p w14:paraId="1F0BD2D8" w14:textId="77777777" w:rsidR="00E329FA" w:rsidRPr="00056905" w:rsidRDefault="00E329FA" w:rsidP="00C055F4">
      <w:pPr>
        <w:numPr>
          <w:ilvl w:val="1"/>
          <w:numId w:val="18"/>
        </w:num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b/>
          <w:color w:val="000000"/>
        </w:rPr>
        <w:t xml:space="preserve">Opis zintegrowanych celów LSR. </w:t>
      </w:r>
      <w:r w:rsidRPr="00056905">
        <w:rPr>
          <w:rFonts w:ascii="Times New Roman" w:eastAsia="Calibri" w:hAnsi="Times New Roman" w:cs="Times New Roman"/>
          <w:color w:val="000000"/>
        </w:rPr>
        <w:t>W LSR zaplanowano następujące cele szczeg. o zintegrowanym charakterze:</w:t>
      </w:r>
    </w:p>
    <w:p w14:paraId="23A45833" w14:textId="77777777" w:rsidR="00E329FA" w:rsidRPr="00056905" w:rsidRDefault="00E329FA" w:rsidP="00F436BC">
      <w:pPr>
        <w:numPr>
          <w:ilvl w:val="0"/>
          <w:numId w:val="17"/>
        </w:numPr>
        <w:autoSpaceDE w:val="0"/>
        <w:autoSpaceDN w:val="0"/>
        <w:adjustRightInd w:val="0"/>
        <w:spacing w:after="0" w:line="240" w:lineRule="auto"/>
        <w:ind w:left="284" w:hanging="284"/>
        <w:jc w:val="both"/>
        <w:rPr>
          <w:rFonts w:ascii="Times New Roman" w:eastAsia="Calibri" w:hAnsi="Times New Roman" w:cs="Times New Roman"/>
          <w:color w:val="000000"/>
        </w:rPr>
      </w:pPr>
      <w:r w:rsidRPr="00056905">
        <w:rPr>
          <w:rFonts w:ascii="Times New Roman" w:eastAsia="Calibri" w:hAnsi="Times New Roman" w:cs="Times New Roman"/>
          <w:color w:val="000000"/>
        </w:rPr>
        <w:t>Cel nr 1.2. Rozwój niekomercyjnej oferty turystycznej, rekreacyjnej, związanej z zachowaniem dziedzictwa kulturowego oraz promocja walorów i marki Kociewia.</w:t>
      </w:r>
    </w:p>
    <w:p w14:paraId="72D86B0D" w14:textId="77777777" w:rsidR="00E329FA" w:rsidRPr="00056905" w:rsidRDefault="00E329FA" w:rsidP="00C055F4">
      <w:pPr>
        <w:numPr>
          <w:ilvl w:val="0"/>
          <w:numId w:val="17"/>
        </w:numPr>
        <w:autoSpaceDE w:val="0"/>
        <w:autoSpaceDN w:val="0"/>
        <w:adjustRightInd w:val="0"/>
        <w:spacing w:after="0" w:line="240" w:lineRule="auto"/>
        <w:ind w:left="284" w:hanging="284"/>
        <w:jc w:val="both"/>
        <w:rPr>
          <w:rFonts w:ascii="Times New Roman" w:eastAsia="Calibri" w:hAnsi="Times New Roman" w:cs="Times New Roman"/>
          <w:color w:val="000000"/>
        </w:rPr>
      </w:pPr>
      <w:r w:rsidRPr="00056905">
        <w:rPr>
          <w:rFonts w:ascii="Times New Roman" w:eastAsia="Calibri" w:hAnsi="Times New Roman" w:cs="Times New Roman"/>
          <w:color w:val="000000"/>
        </w:rPr>
        <w:t>Cel nr 3.2. Zwiększenie aktywności społeczności lokalnej opartej o walory Kociewia.</w:t>
      </w:r>
    </w:p>
    <w:p w14:paraId="738FB958" w14:textId="3CB2451E"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Ad. a) Cel zakłada różne działania, które podejmowane będą przez zróżnicowane podmioty, w tym z sektora publicznego, społecznego oraz LGD. Do jego realizacji wykorzystamy rożne form realizacji LSR: konkurs na projekty otwarte oceniane przez SW, projekty współpracy. Spójnie wypracujemy i dołożymy starań, by realizacja tego działania umożliwiła osiągnięcie wspólnego rezultatu w postaci promowania konkretnej oferty turystycznej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na Kociewiu. Z jednej strony poprzez duże, inwestycyjne projekty chcemy przyczynić się do rozbudowania tej oferty. </w:t>
      </w:r>
      <w:r w:rsidRPr="00056905">
        <w:rPr>
          <w:rFonts w:ascii="Times New Roman" w:eastAsia="Calibri" w:hAnsi="Times New Roman" w:cs="Times New Roman"/>
          <w:color w:val="000000"/>
        </w:rPr>
        <w:br/>
        <w:t xml:space="preserve">Z drugiej strony planujemy realizację działań </w:t>
      </w:r>
      <w:proofErr w:type="spellStart"/>
      <w:r w:rsidRPr="00056905">
        <w:rPr>
          <w:rFonts w:ascii="Times New Roman" w:eastAsia="Calibri" w:hAnsi="Times New Roman" w:cs="Times New Roman"/>
          <w:color w:val="000000"/>
        </w:rPr>
        <w:t>nieinwestycyjnych</w:t>
      </w:r>
      <w:proofErr w:type="spellEnd"/>
      <w:r w:rsidRPr="00056905">
        <w:rPr>
          <w:rFonts w:ascii="Times New Roman" w:eastAsia="Calibri" w:hAnsi="Times New Roman" w:cs="Times New Roman"/>
          <w:color w:val="000000"/>
        </w:rPr>
        <w:t xml:space="preserve">. Chcemy promować Kociewie, jego kulturę, dorobek </w:t>
      </w:r>
      <w:r w:rsidRPr="00056905">
        <w:rPr>
          <w:rFonts w:ascii="Times New Roman" w:eastAsia="Calibri" w:hAnsi="Times New Roman" w:cs="Times New Roman"/>
          <w:color w:val="000000"/>
        </w:rPr>
        <w:br/>
        <w:t xml:space="preserve">i organizować drobne przedsięwzięcia z zakresu budowania tej oferty. Wszystko poprzemy prowadzoną, przemyślaną promocją, która uwzględniać będzie pełną ofertę, jaką ma do przedstawienia turystom Kociewie, realizowaną przez wszystkie jednostki funkcjonujące na rzecz i dla jego dobra. </w:t>
      </w:r>
    </w:p>
    <w:p w14:paraId="6BC66D43" w14:textId="76C1661C"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W ramach uzupełnienia tych działań przewidujemy realizację działań LGD poprzez </w:t>
      </w:r>
      <w:r w:rsidR="00B742C9" w:rsidRPr="00056905">
        <w:rPr>
          <w:rFonts w:ascii="Times New Roman" w:eastAsia="Calibri" w:hAnsi="Times New Roman" w:cs="Times New Roman"/>
          <w:color w:val="000000"/>
        </w:rPr>
        <w:t>3</w:t>
      </w:r>
      <w:r w:rsidRPr="00056905">
        <w:rPr>
          <w:rFonts w:ascii="Times New Roman" w:eastAsia="Calibri" w:hAnsi="Times New Roman" w:cs="Times New Roman"/>
          <w:color w:val="000000"/>
        </w:rPr>
        <w:t xml:space="preserve"> projekty współpracy. </w:t>
      </w:r>
    </w:p>
    <w:p w14:paraId="365A8CC4" w14:textId="4532950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bookmarkStart w:id="48" w:name="_Hlk124496983"/>
      <w:r w:rsidRPr="00056905">
        <w:rPr>
          <w:rFonts w:ascii="Times New Roman" w:eastAsia="Calibri" w:hAnsi="Times New Roman" w:cs="Times New Roman"/>
          <w:color w:val="000000"/>
        </w:rPr>
        <w:t xml:space="preserve">- Pierwszy – projekt współpr. międzynarodowej będzie angażował następujące LGD: LGD „Gminy Powiatu Świeckiego” – </w:t>
      </w:r>
      <w:r w:rsidRPr="00056905">
        <w:rPr>
          <w:rFonts w:ascii="Times New Roman" w:eastAsia="Calibri" w:hAnsi="Times New Roman" w:cs="Times New Roman"/>
          <w:b/>
          <w:color w:val="000000"/>
        </w:rPr>
        <w:t>„lider”</w:t>
      </w:r>
      <w:r w:rsidRPr="00056905">
        <w:rPr>
          <w:rFonts w:ascii="Times New Roman" w:eastAsia="Calibri" w:hAnsi="Times New Roman" w:cs="Times New Roman"/>
          <w:color w:val="000000"/>
        </w:rPr>
        <w:t xml:space="preserve">, LGD „Chata Kociewia”, LGD „Wstęga Kociewia”, LAG </w:t>
      </w:r>
      <w:proofErr w:type="spellStart"/>
      <w:r w:rsidRPr="00056905">
        <w:rPr>
          <w:rFonts w:ascii="Times New Roman" w:eastAsia="Calibri" w:hAnsi="Times New Roman" w:cs="Times New Roman"/>
          <w:color w:val="000000"/>
        </w:rPr>
        <w:t>Ammerseee.V</w:t>
      </w:r>
      <w:proofErr w:type="spellEnd"/>
      <w:r w:rsidRPr="00056905">
        <w:rPr>
          <w:rFonts w:ascii="Times New Roman" w:eastAsia="Calibri" w:hAnsi="Times New Roman" w:cs="Times New Roman"/>
          <w:color w:val="000000"/>
        </w:rPr>
        <w:t xml:space="preserve">, - Niemcy. Polega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na szeroko pojętej promocji obszaru LGD poprzez organizację „targów” zarówno po stronie polskiej jak i niemieckiej. Promocją obejmiemy szeroko rozumiane produkty lokalne i usługi. Wzajemna organizacja „targów” zainicjuje rozwój rynków zbytu dla naszych produktów i usług; pobudzi rozwój przedsiębiorczości. Współpraca służyć będzie wzajemnej promocji walorów turystycznych obszarów LGD biorących udział w projekcie. To przyczyni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się do wzrostu ruchu turystycznego na promowanych obszarach</w:t>
      </w:r>
      <w:r w:rsidRPr="00056905">
        <w:rPr>
          <w:rFonts w:ascii="Times New Roman" w:eastAsia="Calibri" w:hAnsi="Times New Roman" w:cs="Times New Roman"/>
          <w:color w:val="000000"/>
          <w:sz w:val="24"/>
          <w:szCs w:val="24"/>
        </w:rPr>
        <w:t>. R</w:t>
      </w:r>
      <w:r w:rsidRPr="00056905">
        <w:rPr>
          <w:rFonts w:ascii="Times New Roman" w:eastAsia="Calibri" w:hAnsi="Times New Roman" w:cs="Times New Roman"/>
          <w:color w:val="000000"/>
        </w:rPr>
        <w:t>ealizacja w 2017</w:t>
      </w:r>
      <w:r w:rsidR="00452FE0">
        <w:rPr>
          <w:rFonts w:ascii="Times New Roman" w:eastAsia="Calibri" w:hAnsi="Times New Roman" w:cs="Times New Roman"/>
          <w:color w:val="000000"/>
        </w:rPr>
        <w:t xml:space="preserve"> </w:t>
      </w:r>
      <w:r w:rsidRPr="00056905">
        <w:rPr>
          <w:rFonts w:ascii="Times New Roman" w:eastAsia="Calibri" w:hAnsi="Times New Roman" w:cs="Times New Roman"/>
          <w:color w:val="000000"/>
        </w:rPr>
        <w:t>r.</w:t>
      </w:r>
    </w:p>
    <w:p w14:paraId="4AD7048F" w14:textId="408C0C1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Drugi projekt współpracy ma być realizowany przez 3 kociewskie LGD, jako kampanijny projekt współpracy, który zakłada zorganizowanie trasy promocyjnej w kilku dużych miastach wzdłuż autostrady (np. Gdańsk, Sopot, Toruń, Bydgoszcz Warszawa, Łódź).</w:t>
      </w:r>
      <w:r w:rsidR="00452FE0">
        <w:rPr>
          <w:rFonts w:ascii="Times New Roman" w:eastAsia="Calibri" w:hAnsi="Times New Roman" w:cs="Times New Roman"/>
        </w:rPr>
        <w:t xml:space="preserve"> </w:t>
      </w:r>
      <w:r w:rsidRPr="00056905">
        <w:rPr>
          <w:rFonts w:ascii="Times New Roman" w:eastAsia="Calibri" w:hAnsi="Times New Roman" w:cs="Times New Roman"/>
        </w:rPr>
        <w:t xml:space="preserve">W busie, bądź na stoiskach będziemy promowali gotowe oferty turystyczne </w:t>
      </w:r>
      <w:r w:rsidR="00D05E50">
        <w:rPr>
          <w:rFonts w:ascii="Times New Roman" w:eastAsia="Calibri" w:hAnsi="Times New Roman" w:cs="Times New Roman"/>
        </w:rPr>
        <w:br/>
      </w:r>
      <w:r w:rsidRPr="00056905">
        <w:rPr>
          <w:rFonts w:ascii="Times New Roman" w:eastAsia="Calibri" w:hAnsi="Times New Roman" w:cs="Times New Roman"/>
        </w:rPr>
        <w:t xml:space="preserve">3 kociewskich LGD w konkretnych pakietach weekendowych bądź dłuższych. W trakcie przygotowań do realizacji zidentyfikujemy jak najwięcej produktów i usług w celu sprzedaży. </w:t>
      </w:r>
    </w:p>
    <w:bookmarkEnd w:id="48"/>
    <w:p w14:paraId="35D6B51F" w14:textId="7477337C"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lastRenderedPageBreak/>
        <w:t>Uzupełnieniem do tego celu szczegółowego jest mocno zintegrowany z nim cel szczegółowy 1: rozwój komercyjnej oferty turystycznej, rekreacyjnej oraz związanej z zachowaniem dziedzictwa kulturowego Kociewia. W ramach tego celu dofinansowania i premie na ten sam zakres tematyczny działań, będą otrzymywać podmioty i osoby rozpoczynające i rozwijające działalność gospodarczą w zakresie turystycznym i rekreacyjnym. To dopełnienie zintegrowanego celu szczegółowego opisanego powyżej.</w:t>
      </w:r>
    </w:p>
    <w:p w14:paraId="2CA7370C" w14:textId="57B92420" w:rsidR="007B63BC" w:rsidRPr="00056905" w:rsidRDefault="00B742C9"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 Trzeci projekt współpracy </w:t>
      </w:r>
      <w:r w:rsidR="007B63BC" w:rsidRPr="00056905">
        <w:rPr>
          <w:rFonts w:ascii="Times New Roman" w:eastAsia="Calibri" w:hAnsi="Times New Roman" w:cs="Times New Roman"/>
          <w:color w:val="000000"/>
        </w:rPr>
        <w:t xml:space="preserve">będzie realizowany przez 4 LGD. Celem projektu będzie wzmocnienie potencjału turystycznego Kociewia i Kaszub poprzez realizację działań promujących regiony i wzmacniających podmioty </w:t>
      </w:r>
      <w:r w:rsidR="00D05E50">
        <w:rPr>
          <w:rFonts w:ascii="Times New Roman" w:eastAsia="Calibri" w:hAnsi="Times New Roman" w:cs="Times New Roman"/>
          <w:color w:val="000000"/>
        </w:rPr>
        <w:br/>
      </w:r>
      <w:r w:rsidR="007B63BC" w:rsidRPr="00056905">
        <w:rPr>
          <w:rFonts w:ascii="Times New Roman" w:eastAsia="Calibri" w:hAnsi="Times New Roman" w:cs="Times New Roman"/>
          <w:color w:val="000000"/>
        </w:rPr>
        <w:t xml:space="preserve">w branży „usług wolnego czasu”. LGD „Chata Kociewia” w ramach operacji zrealizuje zagraniczny wyjazd studyjny oraz szkolenia stacjonarne i wyjazdowe. Operacja będzie realizowana do maja 2024 r. </w:t>
      </w:r>
    </w:p>
    <w:p w14:paraId="53107A6E" w14:textId="77777777" w:rsidR="007B63BC" w:rsidRPr="00056905" w:rsidRDefault="007B63BC" w:rsidP="00E329FA">
      <w:pPr>
        <w:autoSpaceDE w:val="0"/>
        <w:autoSpaceDN w:val="0"/>
        <w:adjustRightInd w:val="0"/>
        <w:spacing w:after="0" w:line="240" w:lineRule="auto"/>
        <w:jc w:val="both"/>
        <w:rPr>
          <w:rFonts w:ascii="Times New Roman" w:eastAsia="Calibri" w:hAnsi="Times New Roman" w:cs="Times New Roman"/>
          <w:color w:val="000000"/>
        </w:rPr>
      </w:pPr>
    </w:p>
    <w:p w14:paraId="08EF3191" w14:textId="74ABC1EE"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Ad. b) Cel 3.2. również ma znamiona celu zintegrowanego. Łączy w sobie różnorodne działania zmierzające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do zapewnienia szeroko rozumianego zaktywizowania społeczności. Planujemy w nim dokończenie dzieła związanego z obiektami kulturalnymi, ale przede wszystkim przewidujemy w ramach niego wypełnienie treścią obiektów, które powstały dotychczas. Realizować będziemy działania w oparciu o konkursy na projekty inwestycyjne oraz projekty </w:t>
      </w:r>
      <w:proofErr w:type="spellStart"/>
      <w:r w:rsidRPr="00056905">
        <w:rPr>
          <w:rFonts w:ascii="Times New Roman" w:eastAsia="Calibri" w:hAnsi="Times New Roman" w:cs="Times New Roman"/>
          <w:color w:val="000000"/>
        </w:rPr>
        <w:t>nieinwestycyjne</w:t>
      </w:r>
      <w:proofErr w:type="spellEnd"/>
      <w:r w:rsidRPr="00056905">
        <w:rPr>
          <w:rFonts w:ascii="Times New Roman" w:eastAsia="Calibri" w:hAnsi="Times New Roman" w:cs="Times New Roman"/>
          <w:color w:val="000000"/>
        </w:rPr>
        <w:t xml:space="preserve">. Przewidujemy szerokie spektrum beneficjentów obejmujące uprawnionych z sektora publicznego </w:t>
      </w:r>
      <w:r w:rsidRPr="00056905">
        <w:rPr>
          <w:rFonts w:ascii="Times New Roman" w:eastAsia="Calibri" w:hAnsi="Times New Roman" w:cs="Times New Roman"/>
          <w:color w:val="000000"/>
        </w:rPr>
        <w:br/>
        <w:t xml:space="preserve">i społecznego. </w:t>
      </w:r>
    </w:p>
    <w:p w14:paraId="5B4D5034" w14:textId="7C3BAD49"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Należy podkreślić, że dopełnieniem tych wszystkich tu opisanych działań będzie aktywność LGD w zakresie działań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z planu komunikacji oraz aktywizujących i zachęcających do współpracy społeczność.</w:t>
      </w:r>
    </w:p>
    <w:p w14:paraId="400AD480" w14:textId="1A62427B"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Cs/>
        </w:rPr>
      </w:pPr>
      <w:r w:rsidRPr="00056905">
        <w:rPr>
          <w:rFonts w:ascii="Times New Roman" w:eastAsia="Calibri" w:hAnsi="Times New Roman" w:cs="Times New Roman"/>
          <w:color w:val="000000"/>
        </w:rPr>
        <w:t xml:space="preserve">2.2. </w:t>
      </w:r>
      <w:r w:rsidRPr="00056905">
        <w:rPr>
          <w:rFonts w:ascii="Times New Roman" w:eastAsia="Calibri" w:hAnsi="Times New Roman" w:cs="Times New Roman"/>
          <w:b/>
          <w:bCs/>
          <w:color w:val="000000"/>
        </w:rPr>
        <w:t xml:space="preserve">Opis jak </w:t>
      </w:r>
      <w:r w:rsidRPr="00056905">
        <w:rPr>
          <w:rFonts w:ascii="Times New Roman" w:eastAsia="Calibri" w:hAnsi="Times New Roman" w:cs="Times New Roman"/>
          <w:b/>
          <w:color w:val="000000"/>
        </w:rPr>
        <w:t>LSR integruje przynajmniej 3 branże działalności gospodarczej.</w:t>
      </w:r>
      <w:r w:rsidRPr="00056905">
        <w:rPr>
          <w:rFonts w:ascii="Times New Roman" w:eastAsia="Calibri" w:hAnsi="Times New Roman" w:cs="Times New Roman"/>
          <w:color w:val="000000"/>
        </w:rPr>
        <w:t xml:space="preserve"> W celu </w:t>
      </w:r>
      <w:proofErr w:type="spellStart"/>
      <w:r w:rsidRPr="00056905">
        <w:rPr>
          <w:rFonts w:ascii="Times New Roman" w:eastAsia="Calibri" w:hAnsi="Times New Roman" w:cs="Times New Roman"/>
          <w:color w:val="000000"/>
        </w:rPr>
        <w:t>og</w:t>
      </w:r>
      <w:proofErr w:type="spellEnd"/>
      <w:r w:rsidRPr="00056905">
        <w:rPr>
          <w:rFonts w:ascii="Times New Roman" w:eastAsia="Calibri" w:hAnsi="Times New Roman" w:cs="Times New Roman"/>
          <w:color w:val="000000"/>
        </w:rPr>
        <w:t xml:space="preserve">. I wskazuje </w:t>
      </w:r>
      <w:r w:rsidR="00D05E50">
        <w:rPr>
          <w:rFonts w:ascii="Times New Roman" w:eastAsia="Calibri" w:hAnsi="Times New Roman" w:cs="Times New Roman"/>
          <w:color w:val="000000"/>
        </w:rPr>
        <w:br/>
      </w:r>
      <w:r w:rsidRPr="00056905">
        <w:rPr>
          <w:rFonts w:ascii="Times New Roman" w:eastAsia="Calibri" w:hAnsi="Times New Roman" w:cs="Times New Roman"/>
          <w:color w:val="000000"/>
        </w:rPr>
        <w:t xml:space="preserve">się co najmniej 3 branże działalności gospodarczej, które są zintegrowane poprzez LSR. Można zaliczyć do nich zgodnie z PKD: </w:t>
      </w:r>
      <w:r w:rsidRPr="00056905">
        <w:rPr>
          <w:rFonts w:ascii="Times New Roman" w:eastAsia="Calibri" w:hAnsi="Times New Roman" w:cs="Times New Roman"/>
          <w:b/>
          <w:color w:val="000000"/>
          <w:u w:val="single"/>
        </w:rPr>
        <w:t>Sekcję G</w:t>
      </w:r>
      <w:r w:rsidRPr="00056905">
        <w:rPr>
          <w:rFonts w:ascii="Times New Roman" w:eastAsia="Calibri" w:hAnsi="Times New Roman" w:cs="Times New Roman"/>
          <w:color w:val="000000"/>
        </w:rPr>
        <w:t xml:space="preserve">, a z niej szczególnie: </w:t>
      </w:r>
      <w:r w:rsidRPr="00056905">
        <w:rPr>
          <w:rFonts w:ascii="Times New Roman" w:eastAsia="Calibri" w:hAnsi="Times New Roman" w:cs="Times New Roman"/>
        </w:rPr>
        <w:t xml:space="preserve">55 zakwaterowanie, 56 działalność usługowa związana </w:t>
      </w:r>
      <w:r w:rsidR="00D05E50">
        <w:rPr>
          <w:rFonts w:ascii="Times New Roman" w:eastAsia="Calibri" w:hAnsi="Times New Roman" w:cs="Times New Roman"/>
        </w:rPr>
        <w:br/>
      </w:r>
      <w:r w:rsidRPr="00056905">
        <w:rPr>
          <w:rFonts w:ascii="Times New Roman" w:eastAsia="Calibri" w:hAnsi="Times New Roman" w:cs="Times New Roman"/>
        </w:rPr>
        <w:t xml:space="preserve">z wyżywieniem; </w:t>
      </w:r>
      <w:r w:rsidRPr="00056905">
        <w:rPr>
          <w:rFonts w:ascii="Times New Roman" w:eastAsia="Calibri" w:hAnsi="Times New Roman" w:cs="Times New Roman"/>
          <w:b/>
          <w:u w:val="single"/>
        </w:rPr>
        <w:t>Sekcję R</w:t>
      </w:r>
      <w:r w:rsidRPr="00056905">
        <w:rPr>
          <w:rFonts w:ascii="Times New Roman" w:eastAsia="Calibri" w:hAnsi="Times New Roman" w:cs="Times New Roman"/>
          <w:b/>
        </w:rPr>
        <w:t xml:space="preserve"> </w:t>
      </w:r>
      <w:r w:rsidRPr="00056905">
        <w:rPr>
          <w:rFonts w:ascii="Times New Roman" w:eastAsia="Calibri" w:hAnsi="Times New Roman" w:cs="Times New Roman"/>
        </w:rPr>
        <w:t xml:space="preserve">i z niej w szczególności: 90 działalność twórcza związana z kulturą i rozrywką, </w:t>
      </w:r>
      <w:r w:rsidR="00D05E50">
        <w:rPr>
          <w:rFonts w:ascii="Times New Roman" w:eastAsia="Calibri" w:hAnsi="Times New Roman" w:cs="Times New Roman"/>
        </w:rPr>
        <w:br/>
      </w:r>
      <w:r w:rsidRPr="00056905">
        <w:rPr>
          <w:rFonts w:ascii="Times New Roman" w:eastAsia="Calibri" w:hAnsi="Times New Roman" w:cs="Times New Roman"/>
        </w:rPr>
        <w:t xml:space="preserve">93 działalność sportowa, rozrywkowa i rekreacyjna; </w:t>
      </w:r>
      <w:r w:rsidRPr="00056905">
        <w:rPr>
          <w:rFonts w:ascii="Times New Roman" w:eastAsia="Calibri" w:hAnsi="Times New Roman" w:cs="Times New Roman"/>
          <w:b/>
          <w:u w:val="single"/>
        </w:rPr>
        <w:t>Sekcję C</w:t>
      </w:r>
      <w:r w:rsidRPr="00056905">
        <w:rPr>
          <w:rFonts w:ascii="Times New Roman" w:eastAsia="Calibri" w:hAnsi="Times New Roman" w:cs="Times New Roman"/>
          <w:b/>
        </w:rPr>
        <w:t>,</w:t>
      </w:r>
      <w:r w:rsidRPr="00056905">
        <w:rPr>
          <w:rFonts w:ascii="Times New Roman" w:eastAsia="Calibri" w:hAnsi="Times New Roman" w:cs="Times New Roman"/>
        </w:rPr>
        <w:t xml:space="preserve"> a z niej w szczególności: 16 </w:t>
      </w:r>
      <w:r w:rsidRPr="00056905">
        <w:rPr>
          <w:rFonts w:ascii="Times New Roman" w:eastAsia="Calibri" w:hAnsi="Times New Roman" w:cs="Times New Roman"/>
          <w:bCs/>
        </w:rPr>
        <w:t>produkcja wyrobów z </w:t>
      </w:r>
      <w:hyperlink r:id="rId16" w:tooltip="Drewno (technika)" w:history="1">
        <w:r w:rsidRPr="00056905">
          <w:rPr>
            <w:rFonts w:ascii="Times New Roman" w:eastAsia="Calibri" w:hAnsi="Times New Roman" w:cs="Times New Roman"/>
            <w:bCs/>
            <w:u w:val="single"/>
          </w:rPr>
          <w:t>drewna</w:t>
        </w:r>
      </w:hyperlink>
      <w:r w:rsidRPr="00056905">
        <w:rPr>
          <w:rFonts w:ascii="Times New Roman" w:eastAsia="Calibri" w:hAnsi="Times New Roman" w:cs="Times New Roman"/>
          <w:bCs/>
        </w:rPr>
        <w:t> oraz </w:t>
      </w:r>
      <w:hyperlink r:id="rId17" w:tooltip="Korek (surowiec)" w:history="1">
        <w:r w:rsidRPr="00056905">
          <w:rPr>
            <w:rFonts w:ascii="Times New Roman" w:eastAsia="Calibri" w:hAnsi="Times New Roman" w:cs="Times New Roman"/>
            <w:bCs/>
            <w:u w:val="single"/>
          </w:rPr>
          <w:t>korka</w:t>
        </w:r>
      </w:hyperlink>
      <w:r w:rsidRPr="00056905">
        <w:rPr>
          <w:rFonts w:ascii="Times New Roman" w:eastAsia="Calibri" w:hAnsi="Times New Roman" w:cs="Times New Roman"/>
          <w:bCs/>
        </w:rPr>
        <w:t>, z wyłączeniem mebli; produkcja wyrobów ze </w:t>
      </w:r>
      <w:hyperlink r:id="rId18" w:tooltip="Słoma" w:history="1">
        <w:r w:rsidRPr="00056905">
          <w:rPr>
            <w:rFonts w:ascii="Times New Roman" w:eastAsia="Calibri" w:hAnsi="Times New Roman" w:cs="Times New Roman"/>
            <w:bCs/>
            <w:u w:val="single"/>
          </w:rPr>
          <w:t>słomy</w:t>
        </w:r>
      </w:hyperlink>
      <w:r w:rsidRPr="00056905">
        <w:rPr>
          <w:rFonts w:ascii="Times New Roman" w:eastAsia="Calibri" w:hAnsi="Times New Roman" w:cs="Times New Roman"/>
          <w:bCs/>
        </w:rPr>
        <w:t xml:space="preserve"> i materiałów używanych do wyplatania, </w:t>
      </w:r>
      <w:r w:rsidR="00D05E50">
        <w:rPr>
          <w:rFonts w:ascii="Times New Roman" w:eastAsia="Calibri" w:hAnsi="Times New Roman" w:cs="Times New Roman"/>
          <w:bCs/>
        </w:rPr>
        <w:br/>
      </w:r>
      <w:r w:rsidRPr="00056905">
        <w:rPr>
          <w:rFonts w:ascii="Times New Roman" w:eastAsia="Calibri" w:hAnsi="Times New Roman" w:cs="Times New Roman"/>
          <w:bCs/>
        </w:rPr>
        <w:t xml:space="preserve">10 </w:t>
      </w:r>
      <w:hyperlink r:id="rId19" w:tooltip="Produkcja" w:history="1">
        <w:r w:rsidRPr="00056905">
          <w:rPr>
            <w:rFonts w:ascii="Times New Roman" w:eastAsia="Calibri" w:hAnsi="Times New Roman" w:cs="Times New Roman"/>
            <w:bCs/>
            <w:u w:val="single"/>
          </w:rPr>
          <w:t>produkcja</w:t>
        </w:r>
      </w:hyperlink>
      <w:r w:rsidRPr="00056905">
        <w:rPr>
          <w:rFonts w:ascii="Times New Roman" w:eastAsia="Calibri" w:hAnsi="Times New Roman" w:cs="Times New Roman"/>
          <w:bCs/>
        </w:rPr>
        <w:t> </w:t>
      </w:r>
      <w:hyperlink r:id="rId20" w:tooltip="Produkt spożywczy" w:history="1">
        <w:r w:rsidRPr="00056905">
          <w:rPr>
            <w:rFonts w:ascii="Times New Roman" w:eastAsia="Calibri" w:hAnsi="Times New Roman" w:cs="Times New Roman"/>
            <w:bCs/>
            <w:u w:val="single"/>
          </w:rPr>
          <w:t>artykułów spożywczych</w:t>
        </w:r>
      </w:hyperlink>
      <w:r w:rsidRPr="00056905">
        <w:rPr>
          <w:rFonts w:ascii="Times New Roman" w:eastAsia="Calibri" w:hAnsi="Times New Roman" w:cs="Times New Roman"/>
          <w:bCs/>
        </w:rPr>
        <w:t xml:space="preserve">, 11 produkcja napojów. Opisana informacja o branżach działalności </w:t>
      </w:r>
      <w:proofErr w:type="spellStart"/>
      <w:r w:rsidRPr="00056905">
        <w:rPr>
          <w:rFonts w:ascii="Times New Roman" w:eastAsia="Calibri" w:hAnsi="Times New Roman" w:cs="Times New Roman"/>
          <w:bCs/>
        </w:rPr>
        <w:t>gospod</w:t>
      </w:r>
      <w:proofErr w:type="spellEnd"/>
      <w:r w:rsidRPr="00056905">
        <w:rPr>
          <w:rFonts w:ascii="Times New Roman" w:eastAsia="Calibri" w:hAnsi="Times New Roman" w:cs="Times New Roman"/>
          <w:bCs/>
        </w:rPr>
        <w:t xml:space="preserve">. związana jest z branżą dot. administracji i wszelkich działań, które administracja planuje realizować na rzecz turystyki. Wymienione branże to przykład oparty o informacje pochodzące z badania ankietowego, które przeprowadzono w oparciu o składane fiszki projektowe. LGD poza udzielaniem dofinansowania planuje w ramach swojej działalności dot. aktywizowania prowadzić działania zmierzające do opracowania szerokiej oferty produktu turystycznego łączącego w spójny sposób wymienione tu branże, tak by turysta, który tu przyjedzie mógł korzystać </w:t>
      </w:r>
      <w:r w:rsidR="00D05E50">
        <w:rPr>
          <w:rFonts w:ascii="Times New Roman" w:eastAsia="Calibri" w:hAnsi="Times New Roman" w:cs="Times New Roman"/>
          <w:bCs/>
        </w:rPr>
        <w:br/>
      </w:r>
      <w:r w:rsidRPr="00056905">
        <w:rPr>
          <w:rFonts w:ascii="Times New Roman" w:eastAsia="Calibri" w:hAnsi="Times New Roman" w:cs="Times New Roman"/>
          <w:bCs/>
        </w:rPr>
        <w:t xml:space="preserve">z gotowych pakietów na spędzanie wolnego czasu, które to pakiety zostaną wypromowane w oparciu o projekt współpracy. Działania odpowiadają na problem braku spójności i wysokiej jakości oferty turystycznej, którą mocno podkreślano w diagnozie i analizie </w:t>
      </w:r>
      <w:proofErr w:type="spellStart"/>
      <w:r w:rsidRPr="00056905">
        <w:rPr>
          <w:rFonts w:ascii="Times New Roman" w:eastAsia="Calibri" w:hAnsi="Times New Roman" w:cs="Times New Roman"/>
          <w:bCs/>
        </w:rPr>
        <w:t>SWOT</w:t>
      </w:r>
      <w:proofErr w:type="spellEnd"/>
      <w:r w:rsidRPr="00056905">
        <w:rPr>
          <w:rFonts w:ascii="Times New Roman" w:eastAsia="Calibri" w:hAnsi="Times New Roman" w:cs="Times New Roman"/>
          <w:bCs/>
        </w:rPr>
        <w:t>.</w:t>
      </w:r>
    </w:p>
    <w:p w14:paraId="7A8704C5"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bookmarkStart w:id="49" w:name="_Toc436907468"/>
      <w:r w:rsidRPr="00056905">
        <w:rPr>
          <w:rFonts w:ascii="Times New Roman" w:eastAsia="Times New Roman" w:hAnsi="Times New Roman" w:cs="Times New Roman"/>
          <w:color w:val="2E74B5"/>
        </w:rPr>
        <w:t>Rozdział XI. Monitoring i ewaluacja.</w:t>
      </w:r>
      <w:bookmarkEnd w:id="49"/>
    </w:p>
    <w:p w14:paraId="28CEE457" w14:textId="77777777" w:rsidR="00E329FA" w:rsidRPr="00056905" w:rsidRDefault="00E329FA" w:rsidP="00E329FA">
      <w:pPr>
        <w:shd w:val="clear" w:color="auto" w:fill="FFFFFF"/>
        <w:spacing w:after="0" w:line="240" w:lineRule="auto"/>
        <w:jc w:val="both"/>
        <w:rPr>
          <w:rFonts w:ascii="Times New Roman" w:eastAsia="Calibri" w:hAnsi="Times New Roman" w:cs="Times New Roman"/>
        </w:rPr>
      </w:pPr>
      <w:r w:rsidRPr="00056905">
        <w:rPr>
          <w:rFonts w:ascii="Times New Roman" w:eastAsia="Calibri" w:hAnsi="Times New Roman" w:cs="Times New Roman"/>
        </w:rPr>
        <w:t>LGD będzie dokonywać systematycznej ewaluacji i monitoringu. Organem odpowiedzialnym za przeprowadzenie badań ewaluacyjnych i monitorujących będzie Zarząd LGD poprzez Biuro LGD.</w:t>
      </w:r>
    </w:p>
    <w:p w14:paraId="241AB14D" w14:textId="77777777" w:rsidR="00E329FA" w:rsidRPr="00056905" w:rsidRDefault="00E329FA" w:rsidP="00E329FA">
      <w:pPr>
        <w:shd w:val="clear" w:color="auto" w:fill="FFFFFF"/>
        <w:autoSpaceDE w:val="0"/>
        <w:autoSpaceDN w:val="0"/>
        <w:adjustRightInd w:val="0"/>
        <w:spacing w:after="0" w:line="240" w:lineRule="auto"/>
        <w:contextualSpacing/>
        <w:jc w:val="both"/>
        <w:rPr>
          <w:rFonts w:ascii="Times New Roman" w:eastAsia="Calibri" w:hAnsi="Times New Roman" w:cs="Times New Roman"/>
        </w:rPr>
      </w:pPr>
      <w:bookmarkStart w:id="50" w:name="_Toc436907469"/>
      <w:r w:rsidRPr="00056905">
        <w:rPr>
          <w:rFonts w:ascii="Times New Roman" w:eastAsia="Calibri" w:hAnsi="Times New Roman" w:cs="Times New Roman"/>
          <w:color w:val="2E74B5"/>
        </w:rPr>
        <w:t>1. Ewaluacja.</w:t>
      </w:r>
      <w:bookmarkEnd w:id="50"/>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 xml:space="preserve">Elementy podlegające ewaluacji. </w:t>
      </w:r>
    </w:p>
    <w:p w14:paraId="2F10ACB1" w14:textId="409B6098" w:rsidR="00E329FA" w:rsidRPr="00056905" w:rsidRDefault="00E329FA" w:rsidP="00E329FA">
      <w:pPr>
        <w:autoSpaceDE w:val="0"/>
        <w:autoSpaceDN w:val="0"/>
        <w:adjustRightInd w:val="0"/>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u w:val="single"/>
        </w:rPr>
        <w:t xml:space="preserve">- Ewaluacji podlegają następujące działania: </w:t>
      </w:r>
      <w:r w:rsidRPr="00056905">
        <w:rPr>
          <w:rFonts w:ascii="Times New Roman" w:eastAsia="Calibri" w:hAnsi="Times New Roman" w:cs="Times New Roman"/>
        </w:rPr>
        <w:t xml:space="preserve">praca Biura, praca poszczególnych organów LGD: Zarządu, Rady, Komisji Rewizyjnej. Oba elementy będą weryfikowane w oparciu o zapisy przepisów wewnętrznych oraz </w:t>
      </w:r>
      <w:r w:rsidR="00BA52BA" w:rsidRPr="00056905">
        <w:rPr>
          <w:rFonts w:ascii="Times New Roman" w:eastAsia="Calibri" w:hAnsi="Times New Roman" w:cs="Times New Roman"/>
        </w:rPr>
        <w:t>S</w:t>
      </w:r>
      <w:r w:rsidRPr="00056905">
        <w:rPr>
          <w:rFonts w:ascii="Times New Roman" w:eastAsia="Calibri" w:hAnsi="Times New Roman" w:cs="Times New Roman"/>
        </w:rPr>
        <w:t>tatutu LGD, z których wynikają obowiązki sprawozdawcze nałożone na stowarzyszenie, a także w oparciu o wynik kontroli przeprowadzonych przez instytucje zewnętrzne.</w:t>
      </w:r>
    </w:p>
    <w:p w14:paraId="2DBDD459" w14:textId="18DD2E10"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u w:val="single"/>
        </w:rPr>
        <w:t xml:space="preserve">Elementy wdrażania LSR, które będą podlegać ewaluacji: </w:t>
      </w:r>
      <w:r w:rsidRPr="00056905">
        <w:rPr>
          <w:rFonts w:ascii="Times New Roman" w:eastAsia="Calibri" w:hAnsi="Times New Roman" w:cs="Times New Roman"/>
        </w:rPr>
        <w:t xml:space="preserve">stopień realizacji poszczególnych celów i przedsięwzięć zawartych w LSR, stopień osiągnięcia wskaźników oraz realizacji budżetu LSR, powiązane z wpływem </w:t>
      </w:r>
      <w:r w:rsidR="00D05E50">
        <w:rPr>
          <w:rFonts w:ascii="Times New Roman" w:eastAsia="Calibri" w:hAnsi="Times New Roman" w:cs="Times New Roman"/>
        </w:rPr>
        <w:br/>
      </w:r>
      <w:r w:rsidRPr="00056905">
        <w:rPr>
          <w:rFonts w:ascii="Times New Roman" w:eastAsia="Calibri" w:hAnsi="Times New Roman" w:cs="Times New Roman"/>
        </w:rPr>
        <w:t xml:space="preserve">na ich realizację kryteriów wyboru projektów i/lub uwzględnieniem planów przyszłych beneficjentów, stopień skuteczności informowania, działań szkoleniowych i poradnictwa, znajomość LGD i zadań przez nią realizowanych </w:t>
      </w:r>
      <w:r w:rsidR="00D05E50">
        <w:rPr>
          <w:rFonts w:ascii="Times New Roman" w:eastAsia="Calibri" w:hAnsi="Times New Roman" w:cs="Times New Roman"/>
        </w:rPr>
        <w:br/>
      </w:r>
      <w:r w:rsidRPr="00056905">
        <w:rPr>
          <w:rFonts w:ascii="Times New Roman" w:eastAsia="Calibri" w:hAnsi="Times New Roman" w:cs="Times New Roman"/>
        </w:rPr>
        <w:t xml:space="preserve">ze szczególnym uwzględnieniem PROW. </w:t>
      </w:r>
    </w:p>
    <w:p w14:paraId="66883033" w14:textId="5080E0C5"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Zakładamy prowadzenie ewaluacji zewnętrznej, pomiary prowadzone są przez pomiot zewnętrzny</w:t>
      </w:r>
      <w:r w:rsidR="00E0286A">
        <w:rPr>
          <w:rFonts w:ascii="Times New Roman" w:eastAsia="Calibri" w:hAnsi="Times New Roman" w:cs="Times New Roman"/>
        </w:rPr>
        <w:t>.</w:t>
      </w:r>
      <w:r w:rsidRPr="00056905">
        <w:rPr>
          <w:rFonts w:ascii="Times New Roman" w:eastAsia="Calibri" w:hAnsi="Times New Roman" w:cs="Times New Roman"/>
        </w:rPr>
        <w:t xml:space="preserve"> Okres pomiaru – od początku do dnia rozpoczęcia badania. Częstotliwość pomiaru – nie rzadziej niż raz</w:t>
      </w:r>
      <w:r w:rsidR="00C217E8" w:rsidRPr="00056905">
        <w:rPr>
          <w:rFonts w:ascii="Times New Roman" w:eastAsia="Calibri" w:hAnsi="Times New Roman" w:cs="Times New Roman"/>
        </w:rPr>
        <w:t xml:space="preserve"> na</w:t>
      </w:r>
      <w:r w:rsidRPr="00056905">
        <w:rPr>
          <w:rFonts w:ascii="Times New Roman" w:eastAsia="Calibri" w:hAnsi="Times New Roman" w:cs="Times New Roman"/>
        </w:rPr>
        <w:t xml:space="preserve"> </w:t>
      </w:r>
      <w:r w:rsidR="00DE525C" w:rsidRPr="00056905">
        <w:rPr>
          <w:rFonts w:ascii="Times New Roman" w:eastAsia="Calibri" w:hAnsi="Times New Roman" w:cs="Times New Roman"/>
        </w:rPr>
        <w:t>trzy lata</w:t>
      </w:r>
      <w:r w:rsidRPr="00056905">
        <w:rPr>
          <w:rFonts w:ascii="Times New Roman" w:eastAsia="Calibri" w:hAnsi="Times New Roman" w:cs="Times New Roman"/>
        </w:rPr>
        <w:t xml:space="preserve">. </w:t>
      </w:r>
    </w:p>
    <w:p w14:paraId="11ADF483" w14:textId="521102B9"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bookmarkStart w:id="51" w:name="_Toc436907470"/>
      <w:r w:rsidRPr="00056905">
        <w:rPr>
          <w:rFonts w:ascii="Times New Roman" w:eastAsia="Calibri" w:hAnsi="Times New Roman" w:cs="Times New Roman"/>
          <w:color w:val="2E74B5"/>
        </w:rPr>
        <w:t>2. Monitoring.</w:t>
      </w:r>
      <w:bookmarkEnd w:id="51"/>
      <w:r w:rsidRPr="00056905">
        <w:rPr>
          <w:rFonts w:ascii="Times New Roman" w:eastAsia="Calibri" w:hAnsi="Times New Roman" w:cs="Times New Roman"/>
          <w:color w:val="2E74B5"/>
          <w:sz w:val="26"/>
          <w:szCs w:val="26"/>
        </w:rPr>
        <w:t xml:space="preserve"> </w:t>
      </w:r>
      <w:r w:rsidRPr="00056905">
        <w:rPr>
          <w:rFonts w:ascii="Times New Roman" w:eastAsia="Calibri" w:hAnsi="Times New Roman" w:cs="Times New Roman"/>
        </w:rPr>
        <w:t xml:space="preserve">Elementy podlegające monitorowaniu: wskaźniki produktu i rezultatu na poziomie decyzji Rady, zawartych umów i zrealizowanych projektów (prowadzenie rejestru na poziomie decyzji Rady, zawartych umów </w:t>
      </w:r>
      <w:r w:rsidR="00D05E50">
        <w:rPr>
          <w:rFonts w:ascii="Times New Roman" w:eastAsia="Calibri" w:hAnsi="Times New Roman" w:cs="Times New Roman"/>
        </w:rPr>
        <w:br/>
      </w:r>
      <w:r w:rsidRPr="00056905">
        <w:rPr>
          <w:rFonts w:ascii="Times New Roman" w:eastAsia="Calibri" w:hAnsi="Times New Roman" w:cs="Times New Roman"/>
        </w:rPr>
        <w:t xml:space="preserve">o dofinansowanie, zrealizowanych projektów; oraz badanie monitorujące raz w roku – na koniec roku dla okresu pomiaru od początku realizacji LSR), budżet na realizację LSR (rejestr udzielonego dofinansowania, podpisanych umów, zrealizowanych projektów w kontekście realizacji wskaźników, typów beneficjenta, poszczególnych gmin), budżet na realizację działań w zakresie kosztów bieżących i aktywizacji, realizacja harmonogramu naborów w ramach LSR, realizacja projektów współpracy (przygotowanie i realizacja założonych celów i wskaźników zawartych w LSR), obecność na spotkaniach, szkoleniach, warsztatach prowadzonych przez LGD – z uwzględnieniem badania poziomu zadowolenia z przygotowanych szkoleń/warsztatów w postaci ankiety monitorującej, praca Biura LGD zgodnie </w:t>
      </w:r>
      <w:r w:rsidR="00D05E50">
        <w:rPr>
          <w:rFonts w:ascii="Times New Roman" w:eastAsia="Calibri" w:hAnsi="Times New Roman" w:cs="Times New Roman"/>
        </w:rPr>
        <w:br/>
      </w:r>
      <w:r w:rsidRPr="00056905">
        <w:rPr>
          <w:rFonts w:ascii="Times New Roman" w:eastAsia="Calibri" w:hAnsi="Times New Roman" w:cs="Times New Roman"/>
        </w:rPr>
        <w:t xml:space="preserve">z obowiązującym Regulaminem Pracy Biura LGD, doradztwo prowadzone przez osobę odpowiedzialną za doradzanie wraz z prowadzeniem pomiarów skuteczności tego doradztwa zgodnie z zapisami Regulaminu Pracy Biura LGD – ilość poradnictwa, czas trwania porady, skuteczność w zestawieniu z wnioskami składanymi i uzyskanym dofinansowaniem; aktywność beneficjentów w zakresie składanych wniosków; skuteczność w prowadzonych </w:t>
      </w:r>
      <w:r w:rsidRPr="00056905">
        <w:rPr>
          <w:rFonts w:ascii="Times New Roman" w:eastAsia="Calibri" w:hAnsi="Times New Roman" w:cs="Times New Roman"/>
        </w:rPr>
        <w:lastRenderedPageBreak/>
        <w:t>działaniach informacyjnych zgodnie z planem komunikacji; realizacja obowiązków pracowniczych; zainteresowanie stroną internetową LGD.</w:t>
      </w:r>
    </w:p>
    <w:p w14:paraId="598A1337"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Dane pozyskiwane są przez Biuro LGD (dane wewnętrzne). W przypadku prowadzenia działań przez podmioty zewnętrzne będą one zobowiązane do prowadzenia monitorowania realizowanych działań.</w:t>
      </w:r>
    </w:p>
    <w:p w14:paraId="211005B7" w14:textId="7C8EFEB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2E74B5"/>
          <w:sz w:val="26"/>
          <w:szCs w:val="26"/>
        </w:rPr>
      </w:pPr>
      <w:bookmarkStart w:id="52" w:name="_Toc436907471"/>
      <w:r w:rsidRPr="00056905">
        <w:rPr>
          <w:rFonts w:ascii="Times New Roman" w:eastAsia="Calibri" w:hAnsi="Times New Roman" w:cs="Times New Roman"/>
          <w:color w:val="2E74B5"/>
        </w:rPr>
        <w:t>3. Wykorzystanie wyników i planowane kryteria ewaluacyjne</w:t>
      </w:r>
      <w:bookmarkEnd w:id="52"/>
      <w:r w:rsidR="00DE525C" w:rsidRPr="00056905">
        <w:rPr>
          <w:rFonts w:ascii="Times New Roman" w:eastAsia="Calibri" w:hAnsi="Times New Roman" w:cs="Times New Roman"/>
          <w:color w:val="2E74B5"/>
          <w:sz w:val="26"/>
          <w:szCs w:val="26"/>
        </w:rPr>
        <w:t>.</w:t>
      </w:r>
      <w:r w:rsidR="00A1746C" w:rsidRPr="00056905">
        <w:rPr>
          <w:rFonts w:ascii="Times New Roman" w:eastAsia="Calibri" w:hAnsi="Times New Roman" w:cs="Times New Roman"/>
          <w:color w:val="2E74B5"/>
          <w:sz w:val="26"/>
          <w:szCs w:val="26"/>
        </w:rPr>
        <w:t xml:space="preserve"> </w:t>
      </w:r>
      <w:r w:rsidR="00D076C3" w:rsidRPr="00056905">
        <w:rPr>
          <w:rFonts w:ascii="Times New Roman" w:eastAsia="Calibri" w:hAnsi="Times New Roman" w:cs="Times New Roman"/>
          <w:u w:val="single"/>
        </w:rPr>
        <w:t>Wyniki badań ewaluacyjnych będą służyły:</w:t>
      </w:r>
      <w:r w:rsidR="00D076C3" w:rsidRPr="00056905">
        <w:rPr>
          <w:rFonts w:ascii="Times New Roman" w:eastAsia="Calibri" w:hAnsi="Times New Roman" w:cs="Times New Roman"/>
        </w:rPr>
        <w:t xml:space="preserve"> </w:t>
      </w:r>
      <w:r w:rsidR="00DE525C" w:rsidRPr="00056905">
        <w:rPr>
          <w:rFonts w:ascii="Times New Roman" w:eastAsia="Calibri" w:hAnsi="Times New Roman" w:cs="Times New Roman"/>
        </w:rPr>
        <w:t>P</w:t>
      </w:r>
      <w:r w:rsidRPr="00056905">
        <w:rPr>
          <w:rFonts w:ascii="Times New Roman" w:eastAsia="Calibri" w:hAnsi="Times New Roman" w:cs="Times New Roman"/>
        </w:rPr>
        <w:t xml:space="preserve">odjęciu decyzji o aktualizacji LSR zgodnie z procedurą aktualizacji; wszczęciu procedury zmiany kryteriów wyboru projektów; podjęciu decyzji o wzmocnieniu obszarów działalności, które są w badaniach wskazane jako zagrożone </w:t>
      </w:r>
      <w:r w:rsidR="00D05E50">
        <w:rPr>
          <w:rFonts w:ascii="Times New Roman" w:eastAsia="Calibri" w:hAnsi="Times New Roman" w:cs="Times New Roman"/>
        </w:rPr>
        <w:br/>
      </w:r>
      <w:r w:rsidRPr="00056905">
        <w:rPr>
          <w:rFonts w:ascii="Times New Roman" w:eastAsia="Calibri" w:hAnsi="Times New Roman" w:cs="Times New Roman"/>
        </w:rPr>
        <w:t xml:space="preserve">i stwarzają ryzyko nieosiągnięcia wymaganego minimum realizacji strategii, poprzez zwiększenie nakładów </w:t>
      </w:r>
      <w:r w:rsidR="00D05E50">
        <w:rPr>
          <w:rFonts w:ascii="Times New Roman" w:eastAsia="Calibri" w:hAnsi="Times New Roman" w:cs="Times New Roman"/>
        </w:rPr>
        <w:br/>
      </w:r>
      <w:r w:rsidRPr="00056905">
        <w:rPr>
          <w:rFonts w:ascii="Times New Roman" w:eastAsia="Calibri" w:hAnsi="Times New Roman" w:cs="Times New Roman"/>
        </w:rPr>
        <w:t>na zachęcenie do ich osiągnięcia; podjęciu decyzji o zmianie budżetu LSR, podjęcie decyzji o zmianie organizacyjnej Biura, Zarządu, Rady LGD.</w:t>
      </w:r>
    </w:p>
    <w:p w14:paraId="7EB8040F" w14:textId="77777777" w:rsidR="00E329FA" w:rsidRPr="00056905" w:rsidRDefault="00E329FA" w:rsidP="00E329FA">
      <w:pPr>
        <w:spacing w:after="0" w:line="240" w:lineRule="auto"/>
        <w:jc w:val="both"/>
        <w:rPr>
          <w:rFonts w:ascii="Times New Roman" w:eastAsia="Calibri" w:hAnsi="Times New Roman" w:cs="Times New Roman"/>
          <w:u w:val="single"/>
        </w:rPr>
      </w:pPr>
      <w:r w:rsidRPr="00056905">
        <w:rPr>
          <w:rFonts w:ascii="Times New Roman" w:eastAsia="Calibri" w:hAnsi="Times New Roman" w:cs="Times New Roman"/>
          <w:u w:val="single"/>
        </w:rPr>
        <w:t>Planowane kryteria ewaluacyjne:</w:t>
      </w:r>
    </w:p>
    <w:p w14:paraId="7480B7B2" w14:textId="77777777" w:rsidR="00E329FA" w:rsidRPr="00056905" w:rsidRDefault="00E329FA" w:rsidP="007B63BC">
      <w:pPr>
        <w:numPr>
          <w:ilvl w:val="0"/>
          <w:numId w:val="20"/>
        </w:numPr>
        <w:tabs>
          <w:tab w:val="left" w:pos="284"/>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bCs/>
        </w:rPr>
        <w:t>Kryterium przystąpienia do aktualizacji LSR. Przystąpienie do aktualizacji LSR może być poprzedzone przeprowadzeniem badania ewaluacyjnego.</w:t>
      </w:r>
    </w:p>
    <w:p w14:paraId="0914186F" w14:textId="14CEAAE5" w:rsidR="00E329FA" w:rsidRPr="00056905" w:rsidRDefault="00E329FA" w:rsidP="007B63BC">
      <w:pPr>
        <w:numPr>
          <w:ilvl w:val="0"/>
          <w:numId w:val="20"/>
        </w:numPr>
        <w:tabs>
          <w:tab w:val="left" w:pos="284"/>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bCs/>
        </w:rPr>
        <w:t xml:space="preserve">Kryterium przystąpienia do zmiany budżetu. Podstawą do zmiany budżetu jest wynik prowadzonych działań </w:t>
      </w:r>
      <w:r w:rsidR="00D05E50">
        <w:rPr>
          <w:rFonts w:ascii="Times New Roman" w:eastAsia="Calibri" w:hAnsi="Times New Roman" w:cs="Times New Roman"/>
          <w:bCs/>
        </w:rPr>
        <w:br/>
      </w:r>
      <w:r w:rsidRPr="00056905">
        <w:rPr>
          <w:rFonts w:ascii="Times New Roman" w:eastAsia="Calibri" w:hAnsi="Times New Roman" w:cs="Times New Roman"/>
          <w:bCs/>
        </w:rPr>
        <w:t>w zakresie monitoringu bądź informacje o konieczności przeprowadzenia zmian w budżecie określone we wnioskach z ewaluacji.</w:t>
      </w:r>
    </w:p>
    <w:p w14:paraId="62FA1C09" w14:textId="577EC2C5" w:rsidR="00E329FA" w:rsidRPr="00056905" w:rsidRDefault="00E329FA" w:rsidP="007B63BC">
      <w:pPr>
        <w:numPr>
          <w:ilvl w:val="0"/>
          <w:numId w:val="20"/>
        </w:numPr>
        <w:tabs>
          <w:tab w:val="left" w:pos="284"/>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bCs/>
        </w:rPr>
        <w:t xml:space="preserve">Kryterium przystąpienia do zmiany kryteriów wyboru projektów: LGD przystępuje do zmiany kryteriów wyboru projektów, jeżeli </w:t>
      </w:r>
      <w:r w:rsidRPr="00056905">
        <w:rPr>
          <w:rFonts w:ascii="Times New Roman" w:eastAsia="Calibri" w:hAnsi="Times New Roman" w:cs="Times New Roman"/>
        </w:rPr>
        <w:t xml:space="preserve">w wyniku przeprowadzonej ewaluacji niezbędna jest zmiana kryteriów na odpowiadające </w:t>
      </w:r>
      <w:r w:rsidR="00D05E50">
        <w:rPr>
          <w:rFonts w:ascii="Times New Roman" w:eastAsia="Calibri" w:hAnsi="Times New Roman" w:cs="Times New Roman"/>
        </w:rPr>
        <w:br/>
      </w:r>
      <w:r w:rsidRPr="00056905">
        <w:rPr>
          <w:rFonts w:ascii="Times New Roman" w:eastAsia="Calibri" w:hAnsi="Times New Roman" w:cs="Times New Roman"/>
        </w:rPr>
        <w:t>na potrzeby aktualnej sytuacji w zakresie realizacji LSR</w:t>
      </w:r>
      <w:r w:rsidRPr="00056905">
        <w:rPr>
          <w:rFonts w:ascii="Times New Roman" w:eastAsia="Calibri" w:hAnsi="Times New Roman" w:cs="Times New Roman"/>
          <w:bCs/>
        </w:rPr>
        <w:t>.</w:t>
      </w:r>
    </w:p>
    <w:p w14:paraId="30126A93"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Zgodnie z metodologią badań ewaluacyjnych dostosowaną do potrzeb LSR w ramach badań ewaluacyjnych naszej LSR będą obowiązywały następujące kryteria ewaluacji: Skuteczność; Efektywność; Użyteczność; Trwałość. </w:t>
      </w:r>
    </w:p>
    <w:p w14:paraId="4D8F530E" w14:textId="77777777" w:rsidR="00E329FA" w:rsidRPr="00056905" w:rsidRDefault="00E329FA" w:rsidP="00E329FA">
      <w:pPr>
        <w:keepNext/>
        <w:keepLines/>
        <w:spacing w:after="0" w:line="240" w:lineRule="auto"/>
        <w:outlineLvl w:val="0"/>
        <w:rPr>
          <w:rFonts w:ascii="Times New Roman" w:eastAsia="Times New Roman" w:hAnsi="Times New Roman" w:cs="Times New Roman"/>
          <w:color w:val="2E74B5"/>
        </w:rPr>
      </w:pPr>
      <w:bookmarkStart w:id="53" w:name="_Toc436907472"/>
      <w:r w:rsidRPr="00056905">
        <w:rPr>
          <w:rFonts w:ascii="Times New Roman" w:eastAsia="Times New Roman" w:hAnsi="Times New Roman" w:cs="Times New Roman"/>
          <w:color w:val="2E74B5"/>
        </w:rPr>
        <w:t>Rozdział XII Strategiczna ocena oddziaływania na środowisko.</w:t>
      </w:r>
      <w:bookmarkEnd w:id="53"/>
    </w:p>
    <w:p w14:paraId="0E722F22" w14:textId="1C872444" w:rsidR="00E329FA" w:rsidRPr="00056905" w:rsidRDefault="00E329FA" w:rsidP="00E329FA">
      <w:pPr>
        <w:shd w:val="clear" w:color="auto" w:fill="FFFFFF"/>
        <w:spacing w:after="0" w:line="240" w:lineRule="auto"/>
        <w:jc w:val="both"/>
        <w:rPr>
          <w:rFonts w:ascii="Times New Roman" w:eastAsia="Times New Roman" w:hAnsi="Times New Roman" w:cs="Times New Roman"/>
          <w:b/>
          <w:bCs/>
          <w:lang w:eastAsia="pl-PL"/>
        </w:rPr>
      </w:pPr>
      <w:bookmarkStart w:id="54" w:name="_Toc217797003"/>
      <w:r w:rsidRPr="00056905">
        <w:rPr>
          <w:rFonts w:ascii="Times New Roman" w:eastAsia="Times New Roman" w:hAnsi="Times New Roman" w:cs="Times New Roman"/>
          <w:bCs/>
          <w:lang w:eastAsia="pl-PL"/>
        </w:rPr>
        <w:t xml:space="preserve">W ramach prowadzenia oceny oddziaływania na środowisko przeprowadzono analizę i spisano ją w opracowaniu „analiza uwarunkowań na potrzeby wniosku o odstąpienie od przeprowadzenia strategicznej oceny oddziaływania </w:t>
      </w:r>
      <w:r w:rsidR="00D05E50">
        <w:rPr>
          <w:rFonts w:ascii="Times New Roman" w:eastAsia="Times New Roman" w:hAnsi="Times New Roman" w:cs="Times New Roman"/>
          <w:bCs/>
          <w:lang w:eastAsia="pl-PL"/>
        </w:rPr>
        <w:br/>
      </w:r>
      <w:r w:rsidRPr="00056905">
        <w:rPr>
          <w:rFonts w:ascii="Times New Roman" w:eastAsia="Times New Roman" w:hAnsi="Times New Roman" w:cs="Times New Roman"/>
          <w:bCs/>
          <w:lang w:eastAsia="pl-PL"/>
        </w:rPr>
        <w:t>na środowisko dla Lokalnej Strategii Rozwoju dla obszaru LGD na lata 2014-2020”.</w:t>
      </w:r>
    </w:p>
    <w:p w14:paraId="4D86E62B" w14:textId="3502E685" w:rsidR="00E329FA" w:rsidRPr="00056905" w:rsidRDefault="00E329FA" w:rsidP="00E329FA">
      <w:pPr>
        <w:shd w:val="clear" w:color="auto" w:fill="FFFFFF"/>
        <w:spacing w:after="0" w:line="240" w:lineRule="auto"/>
        <w:jc w:val="both"/>
        <w:rPr>
          <w:rFonts w:ascii="Times New Roman" w:eastAsia="Times New Roman" w:hAnsi="Times New Roman" w:cs="Times New Roman"/>
          <w:lang w:eastAsia="pl-PL"/>
        </w:rPr>
      </w:pPr>
      <w:r w:rsidRPr="00056905">
        <w:rPr>
          <w:rFonts w:ascii="Times New Roman" w:eastAsia="Times New Roman" w:hAnsi="Times New Roman" w:cs="Times New Roman"/>
          <w:lang w:eastAsia="pl-PL"/>
        </w:rPr>
        <w:t xml:space="preserve">W analizie skupiono się na aspektach zgodnych z wymogami zawartymi w art. 49 ustawy z dnia 3 października </w:t>
      </w:r>
      <w:r w:rsidR="00D05E50">
        <w:rPr>
          <w:rFonts w:ascii="Times New Roman" w:eastAsia="Times New Roman" w:hAnsi="Times New Roman" w:cs="Times New Roman"/>
          <w:lang w:eastAsia="pl-PL"/>
        </w:rPr>
        <w:br/>
      </w:r>
      <w:r w:rsidRPr="00056905">
        <w:rPr>
          <w:rFonts w:ascii="Times New Roman" w:eastAsia="Times New Roman" w:hAnsi="Times New Roman" w:cs="Times New Roman"/>
          <w:lang w:eastAsia="pl-PL"/>
        </w:rPr>
        <w:t>2008</w:t>
      </w:r>
      <w:r w:rsidR="000067E9">
        <w:rPr>
          <w:rFonts w:ascii="Times New Roman" w:eastAsia="Times New Roman" w:hAnsi="Times New Roman" w:cs="Times New Roman"/>
          <w:lang w:eastAsia="pl-PL"/>
        </w:rPr>
        <w:t xml:space="preserve"> </w:t>
      </w:r>
      <w:r w:rsidRPr="00056905">
        <w:rPr>
          <w:rFonts w:ascii="Times New Roman" w:eastAsia="Times New Roman" w:hAnsi="Times New Roman" w:cs="Times New Roman"/>
          <w:lang w:eastAsia="pl-PL"/>
        </w:rPr>
        <w:t xml:space="preserve">r. o udostępnianiu informacji o środowisku i jego ochronie, udziale społeczeństwa w ochronie środowiska oraz ocenach oddziaływania na środowisko (Dz.U. z 2013r., poz.1235 z </w:t>
      </w:r>
      <w:proofErr w:type="spellStart"/>
      <w:r w:rsidRPr="00056905">
        <w:rPr>
          <w:rFonts w:ascii="Times New Roman" w:eastAsia="Times New Roman" w:hAnsi="Times New Roman" w:cs="Times New Roman"/>
          <w:lang w:eastAsia="pl-PL"/>
        </w:rPr>
        <w:t>pózn</w:t>
      </w:r>
      <w:proofErr w:type="spellEnd"/>
      <w:r w:rsidRPr="00056905">
        <w:rPr>
          <w:rFonts w:ascii="Times New Roman" w:eastAsia="Times New Roman" w:hAnsi="Times New Roman" w:cs="Times New Roman"/>
          <w:lang w:eastAsia="pl-PL"/>
        </w:rPr>
        <w:t xml:space="preserve">. zm.) dalej ustawa </w:t>
      </w:r>
      <w:proofErr w:type="spellStart"/>
      <w:r w:rsidRPr="00056905">
        <w:rPr>
          <w:rFonts w:ascii="Times New Roman" w:eastAsia="Times New Roman" w:hAnsi="Times New Roman" w:cs="Times New Roman"/>
          <w:lang w:eastAsia="pl-PL"/>
        </w:rPr>
        <w:t>OOŚ</w:t>
      </w:r>
      <w:proofErr w:type="spellEnd"/>
      <w:r w:rsidRPr="00056905">
        <w:rPr>
          <w:rFonts w:ascii="Times New Roman" w:eastAsia="Times New Roman" w:hAnsi="Times New Roman" w:cs="Times New Roman"/>
          <w:lang w:eastAsia="pl-PL"/>
        </w:rPr>
        <w:t xml:space="preserve">. </w:t>
      </w:r>
    </w:p>
    <w:p w14:paraId="4B38F003" w14:textId="1FFBDE2D"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lang w:eastAsia="pl-PL"/>
        </w:rPr>
        <w:t>Zgodnie z art. 48 ust.</w:t>
      </w:r>
      <w:r w:rsidR="000067E9">
        <w:rPr>
          <w:rFonts w:ascii="Times New Roman" w:eastAsia="Calibri" w:hAnsi="Times New Roman" w:cs="Times New Roman"/>
          <w:lang w:eastAsia="pl-PL"/>
        </w:rPr>
        <w:t xml:space="preserve"> </w:t>
      </w:r>
      <w:r w:rsidRPr="00056905">
        <w:rPr>
          <w:rFonts w:ascii="Times New Roman" w:eastAsia="Calibri" w:hAnsi="Times New Roman" w:cs="Times New Roman"/>
          <w:lang w:eastAsia="pl-PL"/>
        </w:rPr>
        <w:t>2 w związku z art. 57 ust.1 pkt 2) oraz art.</w:t>
      </w:r>
      <w:r w:rsidR="000067E9">
        <w:rPr>
          <w:rFonts w:ascii="Times New Roman" w:eastAsia="Calibri" w:hAnsi="Times New Roman" w:cs="Times New Roman"/>
          <w:lang w:eastAsia="pl-PL"/>
        </w:rPr>
        <w:t xml:space="preserve"> </w:t>
      </w:r>
      <w:r w:rsidRPr="00056905">
        <w:rPr>
          <w:rFonts w:ascii="Times New Roman" w:eastAsia="Calibri" w:hAnsi="Times New Roman" w:cs="Times New Roman"/>
          <w:lang w:eastAsia="pl-PL"/>
        </w:rPr>
        <w:t>58 ust.</w:t>
      </w:r>
      <w:r w:rsidR="000067E9">
        <w:rPr>
          <w:rFonts w:ascii="Times New Roman" w:eastAsia="Calibri" w:hAnsi="Times New Roman" w:cs="Times New Roman"/>
          <w:lang w:eastAsia="pl-PL"/>
        </w:rPr>
        <w:t xml:space="preserve"> </w:t>
      </w:r>
      <w:r w:rsidRPr="00056905">
        <w:rPr>
          <w:rFonts w:ascii="Times New Roman" w:eastAsia="Calibri" w:hAnsi="Times New Roman" w:cs="Times New Roman"/>
          <w:lang w:eastAsia="pl-PL"/>
        </w:rPr>
        <w:t xml:space="preserve">1 pkt 2) </w:t>
      </w:r>
      <w:r w:rsidRPr="00056905">
        <w:rPr>
          <w:rFonts w:ascii="Times New Roman" w:eastAsia="Calibri" w:hAnsi="Times New Roman" w:cs="Times New Roman"/>
        </w:rPr>
        <w:t>ustawy z dnia 3 października 2008</w:t>
      </w:r>
      <w:r w:rsidR="000067E9">
        <w:rPr>
          <w:rFonts w:ascii="Times New Roman" w:eastAsia="Calibri" w:hAnsi="Times New Roman" w:cs="Times New Roman"/>
        </w:rPr>
        <w:t xml:space="preserve"> </w:t>
      </w:r>
      <w:r w:rsidRPr="00056905">
        <w:rPr>
          <w:rFonts w:ascii="Times New Roman" w:eastAsia="Calibri" w:hAnsi="Times New Roman" w:cs="Times New Roman"/>
        </w:rPr>
        <w:t xml:space="preserve">r. </w:t>
      </w:r>
      <w:r w:rsidR="00D05E50">
        <w:rPr>
          <w:rFonts w:ascii="Times New Roman" w:eastAsia="Calibri" w:hAnsi="Times New Roman" w:cs="Times New Roman"/>
        </w:rPr>
        <w:br/>
      </w:r>
      <w:r w:rsidRPr="00056905">
        <w:rPr>
          <w:rFonts w:ascii="Times New Roman" w:eastAsia="Calibri" w:hAnsi="Times New Roman" w:cs="Times New Roman"/>
        </w:rPr>
        <w:t xml:space="preserve">o udostępnianiu informacji o środowisku i jego ochronie, udziale społeczeństwa w ochronie środowiska oraz ocenach oddziaływania na środowisko (Dz.U. z 2013r., poz.1235 z </w:t>
      </w:r>
      <w:proofErr w:type="spellStart"/>
      <w:r w:rsidRPr="00056905">
        <w:rPr>
          <w:rFonts w:ascii="Times New Roman" w:eastAsia="Calibri" w:hAnsi="Times New Roman" w:cs="Times New Roman"/>
        </w:rPr>
        <w:t>pózn</w:t>
      </w:r>
      <w:proofErr w:type="spellEnd"/>
      <w:r w:rsidRPr="00056905">
        <w:rPr>
          <w:rFonts w:ascii="Times New Roman" w:eastAsia="Calibri" w:hAnsi="Times New Roman" w:cs="Times New Roman"/>
        </w:rPr>
        <w:t xml:space="preserve">. zm.) wystąpiono z wnioskiem o odstąpienie </w:t>
      </w:r>
      <w:r w:rsidR="00D05E50">
        <w:rPr>
          <w:rFonts w:ascii="Times New Roman" w:eastAsia="Calibri" w:hAnsi="Times New Roman" w:cs="Times New Roman"/>
        </w:rPr>
        <w:br/>
      </w:r>
      <w:r w:rsidRPr="00056905">
        <w:rPr>
          <w:rFonts w:ascii="Times New Roman" w:eastAsia="Calibri" w:hAnsi="Times New Roman" w:cs="Times New Roman"/>
        </w:rPr>
        <w:t>od przeprowadzenia strategicznej oceny oddziaływania na środowisko do Regionalnego Dyrektora Ochrony Środowiska w Gdańsku oraz do Państwowego Wojewódzkiego Inspektora Sanitarnego w Gdańsku. Regionalny Dyrektor Ochrony Środowiska w Gdańsku w swym piśmie nr RDOŚ-Gd-WOO.410.135.2015.MCZ.1. z dnia 04.12.2015</w:t>
      </w:r>
      <w:r w:rsidR="000067E9">
        <w:rPr>
          <w:rFonts w:ascii="Times New Roman" w:eastAsia="Calibri" w:hAnsi="Times New Roman" w:cs="Times New Roman"/>
        </w:rPr>
        <w:t xml:space="preserve"> </w:t>
      </w:r>
      <w:r w:rsidRPr="00056905">
        <w:rPr>
          <w:rFonts w:ascii="Times New Roman" w:eastAsia="Calibri" w:hAnsi="Times New Roman" w:cs="Times New Roman"/>
        </w:rPr>
        <w:t xml:space="preserve">r. stwierdza, że LSR „nie jest dokumentem, o którym mowa w art. 46 pkt 1, 2, 3, oraz art. 47 ustawy </w:t>
      </w:r>
      <w:r w:rsidR="00D05E50">
        <w:rPr>
          <w:rFonts w:ascii="Times New Roman" w:eastAsia="Calibri" w:hAnsi="Times New Roman" w:cs="Times New Roman"/>
        </w:rPr>
        <w:br/>
      </w:r>
      <w:proofErr w:type="spellStart"/>
      <w:r w:rsidRPr="00056905">
        <w:rPr>
          <w:rFonts w:ascii="Times New Roman" w:eastAsia="Calibri" w:hAnsi="Times New Roman" w:cs="Times New Roman"/>
        </w:rPr>
        <w:t>OOŚ</w:t>
      </w:r>
      <w:proofErr w:type="spellEnd"/>
      <w:r w:rsidRPr="00056905">
        <w:rPr>
          <w:rFonts w:ascii="Times New Roman" w:eastAsia="Calibri" w:hAnsi="Times New Roman" w:cs="Times New Roman"/>
        </w:rPr>
        <w:t xml:space="preserve">, zatem nie wymaga przeprowadzenia strategicznej oceny oddziaływania na środowisko, tym samym </w:t>
      </w:r>
      <w:r w:rsidR="00D05E50">
        <w:rPr>
          <w:rFonts w:ascii="Times New Roman" w:eastAsia="Calibri" w:hAnsi="Times New Roman" w:cs="Times New Roman"/>
        </w:rPr>
        <w:br/>
      </w:r>
      <w:r w:rsidRPr="00056905">
        <w:rPr>
          <w:rFonts w:ascii="Times New Roman" w:eastAsia="Calibri" w:hAnsi="Times New Roman" w:cs="Times New Roman"/>
        </w:rPr>
        <w:t xml:space="preserve">nie ma podstaw prawnych do uzgodnienia odstąpienia od przeprowadzenia strategicznej oceny oddziaływania </w:t>
      </w:r>
      <w:r w:rsidR="00D05E50">
        <w:rPr>
          <w:rFonts w:ascii="Times New Roman" w:eastAsia="Calibri" w:hAnsi="Times New Roman" w:cs="Times New Roman"/>
        </w:rPr>
        <w:br/>
      </w:r>
      <w:r w:rsidRPr="00056905">
        <w:rPr>
          <w:rFonts w:ascii="Times New Roman" w:eastAsia="Calibri" w:hAnsi="Times New Roman" w:cs="Times New Roman"/>
        </w:rPr>
        <w:t xml:space="preserve">na środowisko przedmiotowego projektu dokumentu w trybie art. 48 i 49 ustawy </w:t>
      </w:r>
      <w:proofErr w:type="spellStart"/>
      <w:r w:rsidRPr="00056905">
        <w:rPr>
          <w:rFonts w:ascii="Times New Roman" w:eastAsia="Calibri" w:hAnsi="Times New Roman" w:cs="Times New Roman"/>
        </w:rPr>
        <w:t>OOŚ</w:t>
      </w:r>
      <w:proofErr w:type="spellEnd"/>
      <w:r w:rsidRPr="00056905">
        <w:rPr>
          <w:rFonts w:ascii="Times New Roman" w:eastAsia="Calibri" w:hAnsi="Times New Roman" w:cs="Times New Roman"/>
        </w:rPr>
        <w:t>. Pomorski Państwowy Wojewódzki Inspektor Sanitarny w piśmie ONS.9022.1.115.2015.KM z dnia 03.12.2015</w:t>
      </w:r>
      <w:r w:rsidR="000067E9">
        <w:rPr>
          <w:rFonts w:ascii="Times New Roman" w:eastAsia="Calibri" w:hAnsi="Times New Roman" w:cs="Times New Roman"/>
        </w:rPr>
        <w:t xml:space="preserve"> </w:t>
      </w:r>
      <w:r w:rsidRPr="00056905">
        <w:rPr>
          <w:rFonts w:ascii="Times New Roman" w:eastAsia="Calibri" w:hAnsi="Times New Roman" w:cs="Times New Roman"/>
        </w:rPr>
        <w:t xml:space="preserve">r. przychyla </w:t>
      </w:r>
      <w:r w:rsidR="00D05E50">
        <w:rPr>
          <w:rFonts w:ascii="Times New Roman" w:eastAsia="Calibri" w:hAnsi="Times New Roman" w:cs="Times New Roman"/>
        </w:rPr>
        <w:br/>
      </w:r>
      <w:r w:rsidRPr="00056905">
        <w:rPr>
          <w:rFonts w:ascii="Times New Roman" w:eastAsia="Calibri" w:hAnsi="Times New Roman" w:cs="Times New Roman"/>
        </w:rPr>
        <w:t xml:space="preserve">się do stwierdzenia </w:t>
      </w:r>
      <w:proofErr w:type="spellStart"/>
      <w:r w:rsidRPr="00056905">
        <w:rPr>
          <w:rFonts w:ascii="Times New Roman" w:eastAsia="Calibri" w:hAnsi="Times New Roman" w:cs="Times New Roman"/>
        </w:rPr>
        <w:t>RDOŚ</w:t>
      </w:r>
      <w:proofErr w:type="spellEnd"/>
      <w:r w:rsidRPr="00056905">
        <w:rPr>
          <w:rFonts w:ascii="Times New Roman" w:eastAsia="Calibri" w:hAnsi="Times New Roman" w:cs="Times New Roman"/>
        </w:rPr>
        <w:t xml:space="preserve"> stwierdzając również, że „Zgodnie z art.48 ust.1 ustawy </w:t>
      </w:r>
      <w:proofErr w:type="spellStart"/>
      <w:r w:rsidRPr="00056905">
        <w:rPr>
          <w:rFonts w:ascii="Times New Roman" w:eastAsia="Calibri" w:hAnsi="Times New Roman" w:cs="Times New Roman"/>
        </w:rPr>
        <w:t>OOŚ</w:t>
      </w:r>
      <w:proofErr w:type="spellEnd"/>
      <w:r w:rsidRPr="00056905">
        <w:rPr>
          <w:rFonts w:ascii="Times New Roman" w:eastAsia="Calibri" w:hAnsi="Times New Roman" w:cs="Times New Roman"/>
        </w:rPr>
        <w:t xml:space="preserve"> uzgodnienia z Pomorskim Państwowym Wojewódzkim Inspektorem Sanitarnym wymaga jedynie zamiar odstąpienia od przeprowadzenia strategicznej oceny oddziaływania na środowisko”.</w:t>
      </w:r>
    </w:p>
    <w:p w14:paraId="625C8E9C" w14:textId="77777777" w:rsidR="00E06698" w:rsidRPr="00056905" w:rsidRDefault="00E06698" w:rsidP="00E329FA">
      <w:pPr>
        <w:spacing w:after="0" w:line="240" w:lineRule="auto"/>
        <w:jc w:val="both"/>
        <w:rPr>
          <w:rFonts w:ascii="Times New Roman" w:eastAsia="Calibri" w:hAnsi="Times New Roman" w:cs="Times New Roman"/>
        </w:rPr>
      </w:pPr>
    </w:p>
    <w:p w14:paraId="13D7E99D" w14:textId="77777777" w:rsidR="00E06698" w:rsidRPr="00056905" w:rsidRDefault="00E06698" w:rsidP="00E329FA">
      <w:pPr>
        <w:spacing w:after="0" w:line="240" w:lineRule="auto"/>
        <w:jc w:val="both"/>
        <w:rPr>
          <w:rFonts w:ascii="Times New Roman" w:eastAsia="Calibri" w:hAnsi="Times New Roman" w:cs="Times New Roman"/>
        </w:rPr>
      </w:pPr>
    </w:p>
    <w:p w14:paraId="5D29F7F0" w14:textId="77777777" w:rsidR="00E06698" w:rsidRPr="00056905" w:rsidRDefault="00E06698" w:rsidP="00E329FA">
      <w:pPr>
        <w:spacing w:after="0" w:line="240" w:lineRule="auto"/>
        <w:jc w:val="both"/>
        <w:rPr>
          <w:rFonts w:ascii="Times New Roman" w:eastAsia="Calibri" w:hAnsi="Times New Roman" w:cs="Times New Roman"/>
        </w:rPr>
      </w:pPr>
    </w:p>
    <w:p w14:paraId="2E198C1A" w14:textId="77777777" w:rsidR="00E06698" w:rsidRPr="00056905" w:rsidRDefault="00E06698" w:rsidP="00E329FA">
      <w:pPr>
        <w:spacing w:after="0" w:line="240" w:lineRule="auto"/>
        <w:jc w:val="both"/>
        <w:rPr>
          <w:rFonts w:ascii="Times New Roman" w:eastAsia="Calibri" w:hAnsi="Times New Roman" w:cs="Times New Roman"/>
        </w:rPr>
      </w:pPr>
    </w:p>
    <w:p w14:paraId="25209A16" w14:textId="77777777" w:rsidR="00E06698" w:rsidRPr="00056905" w:rsidRDefault="00E06698" w:rsidP="00E329FA">
      <w:pPr>
        <w:spacing w:after="0" w:line="240" w:lineRule="auto"/>
        <w:jc w:val="both"/>
        <w:rPr>
          <w:rFonts w:ascii="Times New Roman" w:eastAsia="Calibri" w:hAnsi="Times New Roman" w:cs="Times New Roman"/>
        </w:rPr>
      </w:pPr>
    </w:p>
    <w:p w14:paraId="6EC41342" w14:textId="77777777" w:rsidR="00E06698" w:rsidRPr="00056905" w:rsidRDefault="00E06698" w:rsidP="00E329FA">
      <w:pPr>
        <w:spacing w:after="0" w:line="240" w:lineRule="auto"/>
        <w:jc w:val="both"/>
        <w:rPr>
          <w:rFonts w:ascii="Times New Roman" w:eastAsia="Calibri" w:hAnsi="Times New Roman" w:cs="Times New Roman"/>
        </w:rPr>
      </w:pPr>
    </w:p>
    <w:p w14:paraId="7323BFF0" w14:textId="77777777" w:rsidR="00E06698" w:rsidRPr="00056905" w:rsidRDefault="00E06698" w:rsidP="00E329FA">
      <w:pPr>
        <w:spacing w:after="0" w:line="240" w:lineRule="auto"/>
        <w:jc w:val="both"/>
        <w:rPr>
          <w:rFonts w:ascii="Times New Roman" w:eastAsia="Calibri" w:hAnsi="Times New Roman" w:cs="Times New Roman"/>
        </w:rPr>
      </w:pPr>
    </w:p>
    <w:p w14:paraId="3D8748DB" w14:textId="500C271C" w:rsidR="00E06698" w:rsidRPr="00056905" w:rsidRDefault="00E06698" w:rsidP="00E329FA">
      <w:pPr>
        <w:spacing w:after="0" w:line="240" w:lineRule="auto"/>
        <w:jc w:val="both"/>
        <w:rPr>
          <w:rFonts w:ascii="Times New Roman" w:eastAsia="Calibri" w:hAnsi="Times New Roman" w:cs="Times New Roman"/>
        </w:rPr>
      </w:pPr>
    </w:p>
    <w:p w14:paraId="7D4537D5" w14:textId="637BDE56" w:rsidR="00B62C43" w:rsidRPr="00056905" w:rsidRDefault="00B62C43" w:rsidP="00E329FA">
      <w:pPr>
        <w:spacing w:after="0" w:line="240" w:lineRule="auto"/>
        <w:jc w:val="both"/>
        <w:rPr>
          <w:rFonts w:ascii="Times New Roman" w:eastAsia="Calibri" w:hAnsi="Times New Roman" w:cs="Times New Roman"/>
        </w:rPr>
      </w:pPr>
    </w:p>
    <w:p w14:paraId="220D821B" w14:textId="7B44F8C2" w:rsidR="00B62C43" w:rsidRPr="00056905" w:rsidRDefault="00B62C43" w:rsidP="00E329FA">
      <w:pPr>
        <w:spacing w:after="0" w:line="240" w:lineRule="auto"/>
        <w:jc w:val="both"/>
        <w:rPr>
          <w:rFonts w:ascii="Times New Roman" w:eastAsia="Calibri" w:hAnsi="Times New Roman" w:cs="Times New Roman"/>
        </w:rPr>
      </w:pPr>
    </w:p>
    <w:p w14:paraId="20081819" w14:textId="71914707" w:rsidR="00B62C43" w:rsidRPr="00056905" w:rsidRDefault="00B62C43" w:rsidP="00E329FA">
      <w:pPr>
        <w:spacing w:after="0" w:line="240" w:lineRule="auto"/>
        <w:jc w:val="both"/>
        <w:rPr>
          <w:rFonts w:ascii="Times New Roman" w:eastAsia="Calibri" w:hAnsi="Times New Roman" w:cs="Times New Roman"/>
        </w:rPr>
      </w:pPr>
    </w:p>
    <w:p w14:paraId="6D5ED07A" w14:textId="6970B8C0" w:rsidR="00B62C43" w:rsidRPr="00056905" w:rsidRDefault="00B62C43" w:rsidP="00E329FA">
      <w:pPr>
        <w:spacing w:after="0" w:line="240" w:lineRule="auto"/>
        <w:jc w:val="both"/>
        <w:rPr>
          <w:rFonts w:ascii="Times New Roman" w:eastAsia="Calibri" w:hAnsi="Times New Roman" w:cs="Times New Roman"/>
        </w:rPr>
      </w:pPr>
    </w:p>
    <w:p w14:paraId="246C9543" w14:textId="74A6FA50" w:rsidR="00B62C43" w:rsidRPr="00056905" w:rsidRDefault="00B62C43" w:rsidP="00E329FA">
      <w:pPr>
        <w:spacing w:after="0" w:line="240" w:lineRule="auto"/>
        <w:jc w:val="both"/>
        <w:rPr>
          <w:rFonts w:ascii="Times New Roman" w:eastAsia="Calibri" w:hAnsi="Times New Roman" w:cs="Times New Roman"/>
        </w:rPr>
      </w:pPr>
    </w:p>
    <w:p w14:paraId="44DDBA23" w14:textId="093A99EC" w:rsidR="00B62C43" w:rsidRPr="00056905" w:rsidRDefault="00B62C43" w:rsidP="00E329FA">
      <w:pPr>
        <w:spacing w:after="0" w:line="240" w:lineRule="auto"/>
        <w:jc w:val="both"/>
        <w:rPr>
          <w:rFonts w:ascii="Times New Roman" w:eastAsia="Calibri" w:hAnsi="Times New Roman" w:cs="Times New Roman"/>
        </w:rPr>
      </w:pPr>
    </w:p>
    <w:p w14:paraId="282FB7F8" w14:textId="49B178A3" w:rsidR="00B62C43" w:rsidRPr="00056905" w:rsidRDefault="00B62C43" w:rsidP="00E329FA">
      <w:pPr>
        <w:spacing w:after="0" w:line="240" w:lineRule="auto"/>
        <w:jc w:val="both"/>
        <w:rPr>
          <w:rFonts w:ascii="Times New Roman" w:eastAsia="Calibri" w:hAnsi="Times New Roman" w:cs="Times New Roman"/>
        </w:rPr>
      </w:pPr>
    </w:p>
    <w:p w14:paraId="386DF35C" w14:textId="6D1DEAB5" w:rsidR="00B62C43" w:rsidRPr="00056905" w:rsidRDefault="00B62C43" w:rsidP="00E329FA">
      <w:pPr>
        <w:spacing w:after="0" w:line="240" w:lineRule="auto"/>
        <w:jc w:val="both"/>
        <w:rPr>
          <w:rFonts w:ascii="Times New Roman" w:eastAsia="Calibri" w:hAnsi="Times New Roman" w:cs="Times New Roman"/>
        </w:rPr>
      </w:pPr>
    </w:p>
    <w:p w14:paraId="2FC21D3D" w14:textId="44E86DD3" w:rsidR="00B62C43" w:rsidRPr="00056905" w:rsidRDefault="00B62C43" w:rsidP="00E329FA">
      <w:pPr>
        <w:spacing w:after="0" w:line="240" w:lineRule="auto"/>
        <w:jc w:val="both"/>
        <w:rPr>
          <w:rFonts w:ascii="Times New Roman" w:eastAsia="Calibri" w:hAnsi="Times New Roman" w:cs="Times New Roman"/>
        </w:rPr>
      </w:pPr>
    </w:p>
    <w:p w14:paraId="23CA0821" w14:textId="18A6909D" w:rsidR="00B62C43" w:rsidRPr="00056905" w:rsidRDefault="00B62C43" w:rsidP="00E329FA">
      <w:pPr>
        <w:spacing w:after="0" w:line="240" w:lineRule="auto"/>
        <w:jc w:val="both"/>
        <w:rPr>
          <w:rFonts w:ascii="Times New Roman" w:eastAsia="Calibri" w:hAnsi="Times New Roman" w:cs="Times New Roman"/>
        </w:rPr>
      </w:pPr>
    </w:p>
    <w:p w14:paraId="410B6951" w14:textId="77777777" w:rsidR="007B63BC" w:rsidRPr="00056905" w:rsidRDefault="007B63BC" w:rsidP="00D05E50">
      <w:pPr>
        <w:spacing w:after="0" w:line="240" w:lineRule="auto"/>
        <w:rPr>
          <w:rFonts w:ascii="Times New Roman" w:eastAsia="Calibri" w:hAnsi="Times New Roman" w:cs="Times New Roman"/>
          <w:b/>
          <w:iCs/>
        </w:rPr>
      </w:pPr>
    </w:p>
    <w:p w14:paraId="14DEBAC7" w14:textId="23F31F7B" w:rsidR="00E329FA" w:rsidRPr="00056905" w:rsidRDefault="00E329FA" w:rsidP="00E329FA">
      <w:pPr>
        <w:spacing w:after="0" w:line="240" w:lineRule="auto"/>
        <w:jc w:val="right"/>
        <w:rPr>
          <w:rFonts w:ascii="Times New Roman" w:eastAsia="Calibri" w:hAnsi="Times New Roman" w:cs="Times New Roman"/>
          <w:b/>
          <w:iCs/>
        </w:rPr>
      </w:pPr>
      <w:r w:rsidRPr="00056905">
        <w:rPr>
          <w:rFonts w:ascii="Times New Roman" w:eastAsia="Calibri" w:hAnsi="Times New Roman" w:cs="Times New Roman"/>
          <w:b/>
          <w:iCs/>
        </w:rPr>
        <w:lastRenderedPageBreak/>
        <w:t>Załącznik nr 1 do LSR</w:t>
      </w:r>
    </w:p>
    <w:p w14:paraId="3FB023C2" w14:textId="77777777" w:rsidR="00E329FA" w:rsidRPr="00056905" w:rsidRDefault="00E329FA" w:rsidP="00E329FA">
      <w:pPr>
        <w:keepNext/>
        <w:keepLines/>
        <w:spacing w:after="0" w:line="259" w:lineRule="auto"/>
        <w:outlineLvl w:val="0"/>
        <w:rPr>
          <w:rFonts w:ascii="Times New Roman" w:eastAsia="Times New Roman" w:hAnsi="Times New Roman" w:cs="Times New Roman"/>
          <w:color w:val="2E74B5"/>
          <w:sz w:val="24"/>
          <w:szCs w:val="24"/>
        </w:rPr>
      </w:pPr>
      <w:bookmarkStart w:id="55" w:name="_Toc436209030"/>
      <w:bookmarkStart w:id="56" w:name="_Toc436907473"/>
      <w:r w:rsidRPr="00056905">
        <w:rPr>
          <w:rFonts w:ascii="Times New Roman" w:eastAsia="Times New Roman" w:hAnsi="Times New Roman" w:cs="Times New Roman"/>
          <w:color w:val="2E74B5"/>
        </w:rPr>
        <w:t>Procedura aktualizacji LSR</w:t>
      </w:r>
      <w:r w:rsidRPr="00056905">
        <w:rPr>
          <w:rFonts w:ascii="Times New Roman" w:eastAsia="Times New Roman" w:hAnsi="Times New Roman" w:cs="Times New Roman"/>
          <w:color w:val="2E74B5"/>
          <w:sz w:val="24"/>
          <w:szCs w:val="24"/>
        </w:rPr>
        <w:t>.</w:t>
      </w:r>
      <w:bookmarkEnd w:id="54"/>
      <w:bookmarkEnd w:id="55"/>
      <w:bookmarkEnd w:id="56"/>
    </w:p>
    <w:p w14:paraId="63589D8B" w14:textId="5F49CBC7" w:rsidR="00E329FA" w:rsidRPr="00056905" w:rsidRDefault="00E329FA" w:rsidP="00E329FA">
      <w:pPr>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
          <w:bCs/>
        </w:rPr>
        <w:t>Aktualizacja LSR odbywać się będzie z uwzględnieniem:</w:t>
      </w:r>
    </w:p>
    <w:p w14:paraId="59A0D60E" w14:textId="7550545B" w:rsidR="00E329FA" w:rsidRPr="00056905" w:rsidRDefault="00E329FA" w:rsidP="00C055F4">
      <w:pPr>
        <w:numPr>
          <w:ilvl w:val="0"/>
          <w:numId w:val="23"/>
        </w:numPr>
        <w:tabs>
          <w:tab w:val="num" w:pos="284"/>
        </w:tabs>
        <w:spacing w:after="0" w:line="240" w:lineRule="auto"/>
        <w:ind w:left="284" w:hanging="284"/>
        <w:jc w:val="both"/>
        <w:rPr>
          <w:rFonts w:ascii="Times New Roman" w:eastAsia="Calibri" w:hAnsi="Times New Roman" w:cs="Times New Roman"/>
        </w:rPr>
      </w:pPr>
      <w:r w:rsidRPr="00056905">
        <w:rPr>
          <w:rFonts w:ascii="Times New Roman" w:eastAsia="Calibri" w:hAnsi="Times New Roman" w:cs="Times New Roman"/>
        </w:rPr>
        <w:t>procedur</w:t>
      </w:r>
      <w:r w:rsidR="002F49B8" w:rsidRPr="00056905">
        <w:rPr>
          <w:rFonts w:ascii="Times New Roman" w:eastAsia="Calibri" w:hAnsi="Times New Roman" w:cs="Times New Roman"/>
        </w:rPr>
        <w:t>y</w:t>
      </w:r>
      <w:r w:rsidRPr="00056905">
        <w:rPr>
          <w:rFonts w:ascii="Times New Roman" w:eastAsia="Calibri" w:hAnsi="Times New Roman" w:cs="Times New Roman"/>
        </w:rPr>
        <w:t xml:space="preserve"> ogóln</w:t>
      </w:r>
      <w:r w:rsidR="002F49B8" w:rsidRPr="00056905">
        <w:rPr>
          <w:rFonts w:ascii="Times New Roman" w:eastAsia="Calibri" w:hAnsi="Times New Roman" w:cs="Times New Roman"/>
        </w:rPr>
        <w:t>ej</w:t>
      </w:r>
      <w:r w:rsidRPr="00056905">
        <w:rPr>
          <w:rFonts w:ascii="Times New Roman" w:eastAsia="Calibri" w:hAnsi="Times New Roman" w:cs="Times New Roman"/>
        </w:rPr>
        <w:t xml:space="preserve"> – dotyczącą zmian całej strategii</w:t>
      </w:r>
      <w:r w:rsidR="002F49B8" w:rsidRPr="00056905">
        <w:rPr>
          <w:rFonts w:ascii="Times New Roman" w:eastAsia="Calibri" w:hAnsi="Times New Roman" w:cs="Times New Roman"/>
        </w:rPr>
        <w:t>,</w:t>
      </w:r>
    </w:p>
    <w:p w14:paraId="0A40BAE5" w14:textId="6A749B9F" w:rsidR="00E329FA" w:rsidRPr="00056905" w:rsidRDefault="00E329FA" w:rsidP="002F49B8">
      <w:pPr>
        <w:numPr>
          <w:ilvl w:val="0"/>
          <w:numId w:val="23"/>
        </w:numPr>
        <w:tabs>
          <w:tab w:val="clear" w:pos="720"/>
          <w:tab w:val="num" w:pos="284"/>
          <w:tab w:val="num" w:pos="426"/>
        </w:tabs>
        <w:spacing w:after="0" w:line="240" w:lineRule="auto"/>
        <w:ind w:left="0" w:firstLine="0"/>
        <w:jc w:val="both"/>
        <w:rPr>
          <w:rFonts w:ascii="Times New Roman" w:eastAsia="Calibri" w:hAnsi="Times New Roman" w:cs="Times New Roman"/>
        </w:rPr>
      </w:pPr>
      <w:bookmarkStart w:id="57" w:name="_Hlk124797459"/>
      <w:r w:rsidRPr="00056905">
        <w:rPr>
          <w:rFonts w:ascii="Times New Roman" w:eastAsia="Calibri" w:hAnsi="Times New Roman" w:cs="Times New Roman"/>
        </w:rPr>
        <w:t>procedur</w:t>
      </w:r>
      <w:r w:rsidR="002F49B8" w:rsidRPr="00056905">
        <w:rPr>
          <w:rFonts w:ascii="Times New Roman" w:eastAsia="Calibri" w:hAnsi="Times New Roman" w:cs="Times New Roman"/>
        </w:rPr>
        <w:t>y</w:t>
      </w:r>
      <w:r w:rsidRPr="00056905">
        <w:rPr>
          <w:rFonts w:ascii="Times New Roman" w:eastAsia="Calibri" w:hAnsi="Times New Roman" w:cs="Times New Roman"/>
        </w:rPr>
        <w:t xml:space="preserve"> </w:t>
      </w:r>
      <w:r w:rsidR="002F49B8" w:rsidRPr="00056905">
        <w:rPr>
          <w:rFonts w:ascii="Times New Roman" w:eastAsia="Calibri" w:hAnsi="Times New Roman" w:cs="Times New Roman"/>
        </w:rPr>
        <w:t>zmiany alokacji środków finansowych</w:t>
      </w:r>
      <w:r w:rsidR="00A97E81" w:rsidRPr="00056905">
        <w:rPr>
          <w:rFonts w:ascii="Times New Roman" w:eastAsia="Calibri" w:hAnsi="Times New Roman" w:cs="Times New Roman"/>
        </w:rPr>
        <w:t xml:space="preserve"> i </w:t>
      </w:r>
      <w:r w:rsidR="00BA6728" w:rsidRPr="00056905">
        <w:rPr>
          <w:rFonts w:ascii="Times New Roman" w:eastAsia="Calibri" w:hAnsi="Times New Roman" w:cs="Times New Roman"/>
        </w:rPr>
        <w:t>P</w:t>
      </w:r>
      <w:r w:rsidR="00A97E81" w:rsidRPr="00056905">
        <w:rPr>
          <w:rFonts w:ascii="Times New Roman" w:eastAsia="Calibri" w:hAnsi="Times New Roman" w:cs="Times New Roman"/>
        </w:rPr>
        <w:t>lanu działania</w:t>
      </w:r>
      <w:r w:rsidR="00E06698" w:rsidRPr="00056905">
        <w:rPr>
          <w:rFonts w:ascii="Times New Roman" w:eastAsia="Calibri" w:hAnsi="Times New Roman" w:cs="Times New Roman"/>
        </w:rPr>
        <w:t xml:space="preserve"> </w:t>
      </w:r>
      <w:bookmarkEnd w:id="57"/>
      <w:r w:rsidR="00E06698" w:rsidRPr="00056905">
        <w:rPr>
          <w:rFonts w:ascii="Times New Roman" w:eastAsia="Calibri" w:hAnsi="Times New Roman" w:cs="Times New Roman"/>
        </w:rPr>
        <w:t>-</w:t>
      </w:r>
      <w:r w:rsidRPr="00056905">
        <w:rPr>
          <w:rFonts w:ascii="Times New Roman" w:eastAsia="Calibri" w:hAnsi="Times New Roman" w:cs="Times New Roman"/>
        </w:rPr>
        <w:t xml:space="preserve"> (wymaga ona szybkiego działania i nie wiąże się z</w:t>
      </w:r>
      <w:r w:rsidR="002F49B8" w:rsidRPr="00056905">
        <w:rPr>
          <w:rFonts w:ascii="Times New Roman" w:eastAsia="Calibri" w:hAnsi="Times New Roman" w:cs="Times New Roman"/>
        </w:rPr>
        <w:t xml:space="preserve"> </w:t>
      </w:r>
      <w:r w:rsidRPr="00056905">
        <w:rPr>
          <w:rFonts w:ascii="Times New Roman" w:eastAsia="Calibri" w:hAnsi="Times New Roman" w:cs="Times New Roman"/>
        </w:rPr>
        <w:t xml:space="preserve">zasadniczymi zmianami w LSR). </w:t>
      </w:r>
    </w:p>
    <w:p w14:paraId="704E9491" w14:textId="681D493D" w:rsidR="00E329FA" w:rsidRPr="00056905" w:rsidRDefault="002F49B8" w:rsidP="00C055F4">
      <w:pPr>
        <w:numPr>
          <w:ilvl w:val="0"/>
          <w:numId w:val="23"/>
        </w:numPr>
        <w:tabs>
          <w:tab w:val="num" w:pos="284"/>
        </w:tabs>
        <w:spacing w:after="0" w:line="240" w:lineRule="auto"/>
        <w:ind w:left="284" w:hanging="284"/>
        <w:jc w:val="both"/>
        <w:rPr>
          <w:rFonts w:ascii="Times New Roman" w:eastAsia="Calibri" w:hAnsi="Times New Roman" w:cs="Times New Roman"/>
        </w:rPr>
      </w:pPr>
      <w:r w:rsidRPr="00056905">
        <w:rPr>
          <w:rFonts w:ascii="Times New Roman" w:eastAsia="Calibri" w:hAnsi="Times New Roman" w:cs="Times New Roman"/>
        </w:rPr>
        <w:t>p</w:t>
      </w:r>
      <w:r w:rsidR="00E329FA" w:rsidRPr="00056905">
        <w:rPr>
          <w:rFonts w:ascii="Times New Roman" w:eastAsia="Calibri" w:hAnsi="Times New Roman" w:cs="Times New Roman"/>
        </w:rPr>
        <w:t>rocedur</w:t>
      </w:r>
      <w:r w:rsidRPr="00056905">
        <w:rPr>
          <w:rFonts w:ascii="Times New Roman" w:eastAsia="Calibri" w:hAnsi="Times New Roman" w:cs="Times New Roman"/>
        </w:rPr>
        <w:t>y</w:t>
      </w:r>
      <w:r w:rsidR="00E329FA" w:rsidRPr="00056905">
        <w:rPr>
          <w:rFonts w:ascii="Times New Roman" w:eastAsia="Calibri" w:hAnsi="Times New Roman" w:cs="Times New Roman"/>
        </w:rPr>
        <w:t xml:space="preserve"> dostosowując</w:t>
      </w:r>
      <w:r w:rsidRPr="00056905">
        <w:rPr>
          <w:rFonts w:ascii="Times New Roman" w:eastAsia="Calibri" w:hAnsi="Times New Roman" w:cs="Times New Roman"/>
        </w:rPr>
        <w:t>ej</w:t>
      </w:r>
      <w:r w:rsidR="00E329FA" w:rsidRPr="00056905">
        <w:rPr>
          <w:rFonts w:ascii="Times New Roman" w:eastAsia="Calibri" w:hAnsi="Times New Roman" w:cs="Times New Roman"/>
        </w:rPr>
        <w:t xml:space="preserve"> do obowiązującego prawa. </w:t>
      </w:r>
    </w:p>
    <w:p w14:paraId="11A6736B" w14:textId="4B9BCC32"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 a) </w:t>
      </w:r>
      <w:r w:rsidRPr="00056905">
        <w:rPr>
          <w:rFonts w:ascii="Times New Roman" w:eastAsia="Calibri" w:hAnsi="Times New Roman" w:cs="Times New Roman"/>
          <w:b/>
          <w:bCs/>
        </w:rPr>
        <w:t>Procedura ogólna.</w:t>
      </w:r>
      <w:r w:rsidRPr="00056905">
        <w:rPr>
          <w:rFonts w:ascii="Times New Roman" w:eastAsia="Calibri" w:hAnsi="Times New Roman" w:cs="Times New Roman"/>
        </w:rPr>
        <w:t xml:space="preserve"> Decyzja o wszczęciu procedury musi być poprzedzona badaniami ewaluacyjnymi</w:t>
      </w:r>
      <w:r w:rsidR="007B20B5" w:rsidRPr="00056905">
        <w:rPr>
          <w:rFonts w:ascii="Times New Roman" w:eastAsia="Calibri" w:hAnsi="Times New Roman" w:cs="Times New Roman"/>
        </w:rPr>
        <w:t xml:space="preserve"> </w:t>
      </w:r>
      <w:r w:rsidR="002F49B8" w:rsidRPr="00056905">
        <w:rPr>
          <w:rFonts w:ascii="Times New Roman" w:eastAsia="Calibri" w:hAnsi="Times New Roman" w:cs="Times New Roman"/>
        </w:rPr>
        <w:br/>
      </w:r>
      <w:r w:rsidRPr="00056905">
        <w:rPr>
          <w:rFonts w:ascii="Times New Roman" w:eastAsia="Calibri" w:hAnsi="Times New Roman" w:cs="Times New Roman"/>
        </w:rPr>
        <w:t>lub</w:t>
      </w:r>
      <w:r w:rsidR="00A97E81" w:rsidRPr="00056905">
        <w:rPr>
          <w:rFonts w:ascii="Times New Roman" w:eastAsia="Calibri" w:hAnsi="Times New Roman" w:cs="Times New Roman"/>
        </w:rPr>
        <w:t>/i</w:t>
      </w:r>
      <w:r w:rsidRPr="00056905">
        <w:rPr>
          <w:rFonts w:ascii="Times New Roman" w:eastAsia="Calibri" w:hAnsi="Times New Roman" w:cs="Times New Roman"/>
        </w:rPr>
        <w:t xml:space="preserve"> oparta o przeprowadzony monitoring. Zarząd w drodze uchwały wszczyna procedurę </w:t>
      </w:r>
      <w:r w:rsidRPr="00056905">
        <w:rPr>
          <w:rFonts w:ascii="Times New Roman" w:eastAsia="Calibri" w:hAnsi="Times New Roman" w:cs="Times New Roman"/>
          <w:u w:val="single"/>
        </w:rPr>
        <w:t>konsultacji społecznych</w:t>
      </w:r>
      <w:r w:rsidRPr="00056905">
        <w:rPr>
          <w:rFonts w:ascii="Times New Roman" w:eastAsia="Calibri" w:hAnsi="Times New Roman" w:cs="Times New Roman"/>
        </w:rPr>
        <w:t xml:space="preserve"> polegającą na opisanych poniżej działaniach. Organem odpowiedzialnym za dokonanie aktualizacji LSR jest Zarzą</w:t>
      </w:r>
      <w:r w:rsidR="00BA52BA" w:rsidRPr="00056905">
        <w:rPr>
          <w:rFonts w:ascii="Times New Roman" w:eastAsia="Calibri" w:hAnsi="Times New Roman" w:cs="Times New Roman"/>
        </w:rPr>
        <w:t>d</w:t>
      </w:r>
      <w:r w:rsidRPr="00056905">
        <w:rPr>
          <w:rFonts w:ascii="Times New Roman" w:eastAsia="Calibri" w:hAnsi="Times New Roman" w:cs="Times New Roman"/>
        </w:rPr>
        <w:t xml:space="preserve"> za pośrednictwem </w:t>
      </w:r>
      <w:r w:rsidR="00BA52BA" w:rsidRPr="00056905">
        <w:rPr>
          <w:rFonts w:ascii="Times New Roman" w:eastAsia="Calibri" w:hAnsi="Times New Roman" w:cs="Times New Roman"/>
        </w:rPr>
        <w:t>B</w:t>
      </w:r>
      <w:r w:rsidRPr="00056905">
        <w:rPr>
          <w:rFonts w:ascii="Times New Roman" w:eastAsia="Calibri" w:hAnsi="Times New Roman" w:cs="Times New Roman"/>
        </w:rPr>
        <w:t xml:space="preserve">iura LGD. Zarząd w zakresie wsparcia metodologicznego dot. aktualizacji LSR może zlecić część lub całość prac </w:t>
      </w:r>
      <w:proofErr w:type="spellStart"/>
      <w:r w:rsidRPr="00056905">
        <w:rPr>
          <w:rFonts w:ascii="Times New Roman" w:eastAsia="Calibri" w:hAnsi="Times New Roman" w:cs="Times New Roman"/>
        </w:rPr>
        <w:t>podm</w:t>
      </w:r>
      <w:proofErr w:type="spellEnd"/>
      <w:r w:rsidRPr="00056905">
        <w:rPr>
          <w:rFonts w:ascii="Times New Roman" w:eastAsia="Calibri" w:hAnsi="Times New Roman" w:cs="Times New Roman"/>
        </w:rPr>
        <w:t xml:space="preserve">. zewnętrznemu mającemu wiedzę i doświadczenie w planowaniu strategicznym, bezpośrednio uczestnicząc w jego pracach. </w:t>
      </w:r>
    </w:p>
    <w:p w14:paraId="39A68359" w14:textId="77777777" w:rsidR="00E329FA" w:rsidRPr="00056905" w:rsidRDefault="00E329FA" w:rsidP="00E329FA">
      <w:pPr>
        <w:spacing w:after="0" w:line="240" w:lineRule="auto"/>
        <w:jc w:val="both"/>
        <w:rPr>
          <w:rFonts w:ascii="Times New Roman" w:eastAsia="Calibri" w:hAnsi="Times New Roman" w:cs="Times New Roman"/>
          <w:b/>
        </w:rPr>
      </w:pPr>
      <w:r w:rsidRPr="00056905">
        <w:rPr>
          <w:rFonts w:ascii="Times New Roman" w:eastAsia="Calibri" w:hAnsi="Times New Roman" w:cs="Times New Roman"/>
          <w:b/>
        </w:rPr>
        <w:t xml:space="preserve">Proces aktualizacji zapisów LSR przebiega następująco: </w:t>
      </w:r>
    </w:p>
    <w:p w14:paraId="4409BF01" w14:textId="77777777"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u w:val="single"/>
        </w:rPr>
        <w:t>I etap konsultacji społecznych.</w:t>
      </w:r>
      <w:r w:rsidRPr="00056905">
        <w:rPr>
          <w:rFonts w:ascii="Times New Roman" w:eastAsia="Calibri" w:hAnsi="Times New Roman" w:cs="Times New Roman"/>
        </w:rPr>
        <w:t xml:space="preserve"> Organizacja co najmniej 2 spotkań dla mieszkańców, w tym przyszłych i obecnych </w:t>
      </w:r>
      <w:proofErr w:type="spellStart"/>
      <w:r w:rsidRPr="00056905">
        <w:rPr>
          <w:rFonts w:ascii="Times New Roman" w:eastAsia="Calibri" w:hAnsi="Times New Roman" w:cs="Times New Roman"/>
        </w:rPr>
        <w:t>beneficj</w:t>
      </w:r>
      <w:proofErr w:type="spellEnd"/>
      <w:r w:rsidRPr="00056905">
        <w:rPr>
          <w:rFonts w:ascii="Times New Roman" w:eastAsia="Calibri" w:hAnsi="Times New Roman" w:cs="Times New Roman"/>
        </w:rPr>
        <w:t>. PROW w ramach działania LEADER – informacja o spotkaniu rozpropagowana poprzez zaproszenia.</w:t>
      </w:r>
    </w:p>
    <w:p w14:paraId="44F162C1" w14:textId="536020D1"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rPr>
        <w:t xml:space="preserve">Przebieg spotkania: informacja o dotychczasowej realizacji LSR, informacja o zmianach niezbędnych </w:t>
      </w:r>
      <w:r w:rsidR="00374DDD">
        <w:rPr>
          <w:rFonts w:ascii="Times New Roman" w:eastAsia="Calibri" w:hAnsi="Times New Roman" w:cs="Times New Roman"/>
        </w:rPr>
        <w:br/>
      </w:r>
      <w:r w:rsidRPr="00056905">
        <w:rPr>
          <w:rFonts w:ascii="Times New Roman" w:eastAsia="Calibri" w:hAnsi="Times New Roman" w:cs="Times New Roman"/>
        </w:rPr>
        <w:t xml:space="preserve">do wprowadzenia zdaniem Zarządu bądź innych organów LGD, weryfikacja analizy </w:t>
      </w:r>
      <w:proofErr w:type="spellStart"/>
      <w:r w:rsidRPr="00056905">
        <w:rPr>
          <w:rFonts w:ascii="Times New Roman" w:eastAsia="Calibri" w:hAnsi="Times New Roman" w:cs="Times New Roman"/>
        </w:rPr>
        <w:t>SWOT</w:t>
      </w:r>
      <w:proofErr w:type="spellEnd"/>
      <w:r w:rsidRPr="00056905">
        <w:rPr>
          <w:rFonts w:ascii="Times New Roman" w:eastAsia="Calibri" w:hAnsi="Times New Roman" w:cs="Times New Roman"/>
        </w:rPr>
        <w:t xml:space="preserve">, celów szczegółowych, przedsięwzięć, wskaźników LSR - w trakcie spotkań uczestnicy zgłaszają uwagi/pomysły dot. aktualizacji LSR. </w:t>
      </w:r>
    </w:p>
    <w:p w14:paraId="7B665456" w14:textId="2CE0744C"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rPr>
        <w:t xml:space="preserve">Na podstawie uwag zebranych na spotkaniach ze społecznością lokalną oraz biorąc pod uwagę wyniki ewaluacji </w:t>
      </w:r>
      <w:r w:rsidR="008354AC" w:rsidRPr="00056905">
        <w:rPr>
          <w:rFonts w:ascii="Times New Roman" w:eastAsia="Calibri" w:hAnsi="Times New Roman" w:cs="Times New Roman"/>
        </w:rPr>
        <w:t>lub/i monitoringu LSR</w:t>
      </w:r>
      <w:r w:rsidRPr="00056905">
        <w:rPr>
          <w:rFonts w:ascii="Times New Roman" w:eastAsia="Calibri" w:hAnsi="Times New Roman" w:cs="Times New Roman"/>
        </w:rPr>
        <w:t xml:space="preserve">, Rada LGD z Zarządem uczestniczy w warsztatach ustalających zakres aktualizacji LSR. </w:t>
      </w:r>
    </w:p>
    <w:p w14:paraId="1FBE595C" w14:textId="77777777"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rPr>
        <w:t xml:space="preserve">Wynikiem przeprowadzonych konsultacji i warsztatów jest wypracowanie propozycji zmian w LSR, które zostaną następnie przedstawione </w:t>
      </w:r>
      <w:r w:rsidRPr="00056905">
        <w:rPr>
          <w:rFonts w:ascii="Times New Roman" w:eastAsia="Calibri" w:hAnsi="Times New Roman" w:cs="Times New Roman"/>
          <w:u w:val="single"/>
        </w:rPr>
        <w:t xml:space="preserve">do </w:t>
      </w:r>
      <w:r w:rsidRPr="00056905">
        <w:rPr>
          <w:rFonts w:ascii="Times New Roman" w:eastAsia="Calibri" w:hAnsi="Times New Roman" w:cs="Times New Roman"/>
          <w:b/>
          <w:bCs/>
          <w:u w:val="single"/>
        </w:rPr>
        <w:t>II etapu konsultacji społecznych.</w:t>
      </w:r>
      <w:r w:rsidRPr="00056905">
        <w:rPr>
          <w:rFonts w:ascii="Times New Roman" w:eastAsia="Calibri" w:hAnsi="Times New Roman" w:cs="Times New Roman"/>
          <w:u w:val="single"/>
        </w:rPr>
        <w:t xml:space="preserve"> </w:t>
      </w:r>
    </w:p>
    <w:p w14:paraId="6476EA79" w14:textId="77777777"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rPr>
        <w:t xml:space="preserve">Treść aktualizowanej LSR zostaje podana do publicznej wiadomości na stronie internetowej LGD. </w:t>
      </w:r>
    </w:p>
    <w:p w14:paraId="410E0BCF" w14:textId="4F228CE4"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rPr>
        <w:t xml:space="preserve">Jednocześnie do publicznej wiadomości zostaje podana możliwość zgłaszania uwag do proponowanej aktualizacji LSR wraz z ankietą uwag dostępną na stronie internetowej LGD. W tym zakresie przez okres co najmniej </w:t>
      </w:r>
      <w:r w:rsidR="00374DDD">
        <w:rPr>
          <w:rFonts w:ascii="Times New Roman" w:eastAsia="Calibri" w:hAnsi="Times New Roman" w:cs="Times New Roman"/>
        </w:rPr>
        <w:br/>
      </w:r>
      <w:r w:rsidRPr="00056905">
        <w:rPr>
          <w:rFonts w:ascii="Times New Roman" w:eastAsia="Calibri" w:hAnsi="Times New Roman" w:cs="Times New Roman"/>
        </w:rPr>
        <w:t xml:space="preserve">1 tygodnia od opublikowania LSR mieszkańcy obszaru LGD będą mieli możliwość wnoszenia swoich uwag </w:t>
      </w:r>
      <w:r w:rsidR="00374DDD">
        <w:rPr>
          <w:rFonts w:ascii="Times New Roman" w:eastAsia="Calibri" w:hAnsi="Times New Roman" w:cs="Times New Roman"/>
        </w:rPr>
        <w:br/>
      </w:r>
      <w:r w:rsidRPr="00056905">
        <w:rPr>
          <w:rFonts w:ascii="Times New Roman" w:eastAsia="Calibri" w:hAnsi="Times New Roman" w:cs="Times New Roman"/>
        </w:rPr>
        <w:t xml:space="preserve">i zastrzeżeń do propozycji Zarządu. Mieszkańcy będą dostarczać wypełnioną ankietę do biura LGD drogą pocztową, internetową lub osobiście. Zbieraniem uwag i zastrzeżeń składanych na bieżąco zajmuje się Biuro </w:t>
      </w:r>
      <w:r w:rsidR="00374DDD">
        <w:rPr>
          <w:rFonts w:ascii="Times New Roman" w:eastAsia="Calibri" w:hAnsi="Times New Roman" w:cs="Times New Roman"/>
        </w:rPr>
        <w:br/>
      </w:r>
      <w:r w:rsidRPr="00056905">
        <w:rPr>
          <w:rFonts w:ascii="Times New Roman" w:eastAsia="Calibri" w:hAnsi="Times New Roman" w:cs="Times New Roman"/>
        </w:rPr>
        <w:t xml:space="preserve">LGD. Prowadzi ono odpowiednią dokumentację i archiwizację dokumentów do wnoszenia uwag. O rozpoczęciu procedury aktualizacji LSR ostateczną decyzję uchwałą podejmuje Zarząd LGD. </w:t>
      </w:r>
    </w:p>
    <w:p w14:paraId="52E7D499" w14:textId="77777777"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rPr>
        <w:t xml:space="preserve">Po zebraniu uwag od społeczności lokalnej do proponowanych zmian LSR Zarząd i Rada ponownie wspólnie weryfikują zmiany ustalając ostateczną wersję zmienionej LSR. Na tej podstawie biuro LGD (ewentualnie wyznaczony podmiot zewnętrzny) opracuje propozycję aktualizacji </w:t>
      </w:r>
      <w:r w:rsidRPr="00056905">
        <w:rPr>
          <w:rFonts w:ascii="Times New Roman" w:eastAsia="Calibri" w:hAnsi="Times New Roman" w:cs="Times New Roman"/>
          <w:u w:val="single"/>
        </w:rPr>
        <w:t>po konsultacjach społecznych</w:t>
      </w:r>
      <w:r w:rsidRPr="00056905">
        <w:rPr>
          <w:rFonts w:ascii="Times New Roman" w:eastAsia="Calibri" w:hAnsi="Times New Roman" w:cs="Times New Roman"/>
        </w:rPr>
        <w:t>,</w:t>
      </w:r>
    </w:p>
    <w:p w14:paraId="22D3C79A" w14:textId="34DE43CE"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rPr>
        <w:t>Aktualizacja LSR jest przyjmowana przez Walne Zebranie Członków LGD</w:t>
      </w:r>
      <w:r w:rsidR="0034645A" w:rsidRPr="00056905">
        <w:rPr>
          <w:rFonts w:ascii="Times New Roman" w:eastAsia="Calibri" w:hAnsi="Times New Roman" w:cs="Times New Roman"/>
        </w:rPr>
        <w:t xml:space="preserve"> lub Zarząd, jeżeli Walne Zebranie Członków podjęło uchwałę o przekazaniu kompetencji. </w:t>
      </w:r>
    </w:p>
    <w:p w14:paraId="319D2681" w14:textId="77777777" w:rsidR="00E329FA" w:rsidRPr="00056905"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056905">
        <w:rPr>
          <w:rFonts w:ascii="Times New Roman" w:eastAsia="Calibri" w:hAnsi="Times New Roman" w:cs="Times New Roman"/>
        </w:rPr>
        <w:t>Zaktualizowana LSR przedstawiana jest do akceptacji Samorządowi Województwa.</w:t>
      </w:r>
    </w:p>
    <w:p w14:paraId="74DAE83E" w14:textId="7B83D80C"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Ad. b) </w:t>
      </w:r>
      <w:r w:rsidR="002F49B8" w:rsidRPr="00056905">
        <w:rPr>
          <w:rFonts w:ascii="Times New Roman" w:eastAsia="Calibri" w:hAnsi="Times New Roman" w:cs="Times New Roman"/>
          <w:b/>
          <w:bCs/>
        </w:rPr>
        <w:t>Procedura zmiany alokacji środków finansowych</w:t>
      </w:r>
      <w:r w:rsidR="00A97E81" w:rsidRPr="00056905">
        <w:rPr>
          <w:rFonts w:ascii="Times New Roman" w:eastAsia="Calibri" w:hAnsi="Times New Roman" w:cs="Times New Roman"/>
          <w:b/>
          <w:bCs/>
        </w:rPr>
        <w:t xml:space="preserve"> i </w:t>
      </w:r>
      <w:r w:rsidR="00BA6728" w:rsidRPr="00056905">
        <w:rPr>
          <w:rFonts w:ascii="Times New Roman" w:eastAsia="Calibri" w:hAnsi="Times New Roman" w:cs="Times New Roman"/>
          <w:b/>
          <w:bCs/>
        </w:rPr>
        <w:t>P</w:t>
      </w:r>
      <w:r w:rsidR="00A97E81" w:rsidRPr="00056905">
        <w:rPr>
          <w:rFonts w:ascii="Times New Roman" w:eastAsia="Calibri" w:hAnsi="Times New Roman" w:cs="Times New Roman"/>
          <w:b/>
          <w:bCs/>
        </w:rPr>
        <w:t>lanu działania</w:t>
      </w:r>
      <w:r w:rsidRPr="00056905">
        <w:rPr>
          <w:rFonts w:ascii="Times New Roman" w:eastAsia="Calibri" w:hAnsi="Times New Roman" w:cs="Times New Roman"/>
          <w:b/>
          <w:bCs/>
        </w:rPr>
        <w:t>.</w:t>
      </w:r>
      <w:r w:rsidRPr="00056905">
        <w:rPr>
          <w:rFonts w:ascii="Times New Roman" w:eastAsia="Calibri" w:hAnsi="Times New Roman" w:cs="Times New Roman"/>
        </w:rPr>
        <w:t xml:space="preserve"> </w:t>
      </w:r>
      <w:r w:rsidR="00BA6728" w:rsidRPr="00056905">
        <w:rPr>
          <w:rFonts w:ascii="Times New Roman" w:eastAsia="Calibri" w:hAnsi="Times New Roman" w:cs="Times New Roman"/>
        </w:rPr>
        <w:t>P</w:t>
      </w:r>
      <w:r w:rsidRPr="00056905">
        <w:rPr>
          <w:rFonts w:ascii="Times New Roman" w:eastAsia="Calibri" w:hAnsi="Times New Roman" w:cs="Times New Roman"/>
        </w:rPr>
        <w:t xml:space="preserve">rocedura dotyczy wydatków </w:t>
      </w:r>
      <w:r w:rsidR="00374DDD">
        <w:rPr>
          <w:rFonts w:ascii="Times New Roman" w:eastAsia="Calibri" w:hAnsi="Times New Roman" w:cs="Times New Roman"/>
        </w:rPr>
        <w:br/>
      </w:r>
      <w:r w:rsidRPr="00056905">
        <w:rPr>
          <w:rFonts w:ascii="Times New Roman" w:eastAsia="Calibri" w:hAnsi="Times New Roman" w:cs="Times New Roman"/>
        </w:rPr>
        <w:t>w zakresie</w:t>
      </w:r>
      <w:r w:rsidR="00BA6728" w:rsidRPr="00056905">
        <w:rPr>
          <w:rFonts w:ascii="Times New Roman" w:eastAsia="Calibri" w:hAnsi="Times New Roman" w:cs="Times New Roman"/>
        </w:rPr>
        <w:t xml:space="preserve"> </w:t>
      </w:r>
      <w:r w:rsidRPr="00056905">
        <w:rPr>
          <w:rFonts w:ascii="Times New Roman" w:eastAsia="Calibri" w:hAnsi="Times New Roman" w:cs="Times New Roman"/>
        </w:rPr>
        <w:t>poszczególnych przedsięwzięć w LSR</w:t>
      </w:r>
      <w:r w:rsidR="00BA6728" w:rsidRPr="00056905">
        <w:rPr>
          <w:rFonts w:ascii="Times New Roman" w:eastAsia="Calibri" w:hAnsi="Times New Roman" w:cs="Times New Roman"/>
        </w:rPr>
        <w:t>, w tym</w:t>
      </w:r>
      <w:r w:rsidRPr="00056905">
        <w:rPr>
          <w:rFonts w:ascii="Times New Roman" w:eastAsia="Calibri" w:hAnsi="Times New Roman" w:cs="Times New Roman"/>
        </w:rPr>
        <w:t xml:space="preserve"> wdrażania projektów współpracy</w:t>
      </w:r>
      <w:r w:rsidR="00BA6728" w:rsidRPr="00056905">
        <w:rPr>
          <w:rFonts w:ascii="Times New Roman" w:eastAsia="Calibri" w:hAnsi="Times New Roman" w:cs="Times New Roman"/>
        </w:rPr>
        <w:t xml:space="preserve">, </w:t>
      </w:r>
      <w:r w:rsidRPr="00056905">
        <w:rPr>
          <w:rFonts w:ascii="Times New Roman" w:eastAsia="Calibri" w:hAnsi="Times New Roman" w:cs="Times New Roman"/>
        </w:rPr>
        <w:t xml:space="preserve">kosztów bieżących </w:t>
      </w:r>
      <w:r w:rsidR="00BA6728" w:rsidRPr="00056905">
        <w:rPr>
          <w:rFonts w:ascii="Times New Roman" w:eastAsia="Calibri" w:hAnsi="Times New Roman" w:cs="Times New Roman"/>
        </w:rPr>
        <w:br/>
      </w:r>
      <w:r w:rsidRPr="00056905">
        <w:rPr>
          <w:rFonts w:ascii="Times New Roman" w:eastAsia="Calibri" w:hAnsi="Times New Roman" w:cs="Times New Roman"/>
        </w:rPr>
        <w:t>i aktywizacji.</w:t>
      </w:r>
    </w:p>
    <w:p w14:paraId="0D0C9A5F" w14:textId="4B375F19" w:rsidR="00E329FA" w:rsidRPr="00056905" w:rsidRDefault="00BA6728"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P</w:t>
      </w:r>
      <w:r w:rsidR="00E329FA" w:rsidRPr="00056905">
        <w:rPr>
          <w:rFonts w:ascii="Times New Roman" w:eastAsia="Calibri" w:hAnsi="Times New Roman" w:cs="Times New Roman"/>
        </w:rPr>
        <w:t>rocedura</w:t>
      </w:r>
      <w:r w:rsidRPr="00056905">
        <w:rPr>
          <w:rFonts w:ascii="Times New Roman" w:eastAsia="Calibri" w:hAnsi="Times New Roman" w:cs="Times New Roman"/>
        </w:rPr>
        <w:t xml:space="preserve"> dotyczy </w:t>
      </w:r>
      <w:r w:rsidR="00E329FA" w:rsidRPr="00056905">
        <w:rPr>
          <w:rFonts w:ascii="Times New Roman" w:eastAsia="Calibri" w:hAnsi="Times New Roman" w:cs="Times New Roman"/>
        </w:rPr>
        <w:t>Planu działani</w:t>
      </w:r>
      <w:r w:rsidR="002F49B8" w:rsidRPr="00056905">
        <w:rPr>
          <w:rFonts w:ascii="Times New Roman" w:eastAsia="Calibri" w:hAnsi="Times New Roman" w:cs="Times New Roman"/>
        </w:rPr>
        <w:t>a</w:t>
      </w:r>
      <w:r w:rsidRPr="00056905">
        <w:rPr>
          <w:rFonts w:ascii="Times New Roman" w:eastAsia="Calibri" w:hAnsi="Times New Roman" w:cs="Times New Roman"/>
        </w:rPr>
        <w:t xml:space="preserve"> w zakresie</w:t>
      </w:r>
      <w:r w:rsidR="00E329FA" w:rsidRPr="00056905">
        <w:rPr>
          <w:rFonts w:ascii="Times New Roman" w:eastAsia="Calibri" w:hAnsi="Times New Roman" w:cs="Times New Roman"/>
        </w:rPr>
        <w:t>:</w:t>
      </w:r>
    </w:p>
    <w:p w14:paraId="378AEE20" w14:textId="7990278B"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wskaźnik</w:t>
      </w:r>
      <w:r w:rsidR="00BA6728" w:rsidRPr="00056905">
        <w:rPr>
          <w:rFonts w:ascii="Times New Roman" w:eastAsia="Calibri" w:hAnsi="Times New Roman" w:cs="Times New Roman"/>
        </w:rPr>
        <w:t>a</w:t>
      </w:r>
      <w:r w:rsidRPr="00056905">
        <w:rPr>
          <w:rFonts w:ascii="Times New Roman" w:eastAsia="Calibri" w:hAnsi="Times New Roman" w:cs="Times New Roman"/>
        </w:rPr>
        <w:t xml:space="preserve"> produktu – wartość z jednostką miary dla lat 2016-2018, 2019-2021, 2022-2023</w:t>
      </w:r>
      <w:r w:rsidR="00723C02" w:rsidRPr="00056905">
        <w:rPr>
          <w:rFonts w:ascii="Times New Roman" w:eastAsia="Calibri" w:hAnsi="Times New Roman" w:cs="Times New Roman"/>
        </w:rPr>
        <w:t xml:space="preserve"> – bez zmiany wartości docelowej wskaźnika;</w:t>
      </w:r>
    </w:p>
    <w:p w14:paraId="67DE23A1" w14:textId="1BCD88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wskaźnik</w:t>
      </w:r>
      <w:r w:rsidR="00BA6728" w:rsidRPr="00056905">
        <w:rPr>
          <w:rFonts w:ascii="Times New Roman" w:eastAsia="Calibri" w:hAnsi="Times New Roman" w:cs="Times New Roman"/>
        </w:rPr>
        <w:t>a</w:t>
      </w:r>
      <w:r w:rsidRPr="00056905">
        <w:rPr>
          <w:rFonts w:ascii="Times New Roman" w:eastAsia="Calibri" w:hAnsi="Times New Roman" w:cs="Times New Roman"/>
        </w:rPr>
        <w:t xml:space="preserve"> produktu , % realizacji wskaźnika narastająco dla poszcz. lat 2016-2018, 2019-2021, 2022-2023;</w:t>
      </w:r>
    </w:p>
    <w:p w14:paraId="018BE308" w14:textId="36F906E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wskaźnik</w:t>
      </w:r>
      <w:r w:rsidR="00BA6728" w:rsidRPr="00056905">
        <w:rPr>
          <w:rFonts w:ascii="Times New Roman" w:eastAsia="Calibri" w:hAnsi="Times New Roman" w:cs="Times New Roman"/>
        </w:rPr>
        <w:t>a</w:t>
      </w:r>
      <w:r w:rsidRPr="00056905">
        <w:rPr>
          <w:rFonts w:ascii="Times New Roman" w:eastAsia="Calibri" w:hAnsi="Times New Roman" w:cs="Times New Roman"/>
        </w:rPr>
        <w:t xml:space="preserve"> pr</w:t>
      </w:r>
      <w:r w:rsidR="008E3E72" w:rsidRPr="00056905">
        <w:rPr>
          <w:rFonts w:ascii="Times New Roman" w:eastAsia="Calibri" w:hAnsi="Times New Roman" w:cs="Times New Roman"/>
        </w:rPr>
        <w:t>oduktu, planowane wsparcie w EUR</w:t>
      </w:r>
      <w:r w:rsidRPr="00056905">
        <w:rPr>
          <w:rFonts w:ascii="Times New Roman" w:eastAsia="Calibri" w:hAnsi="Times New Roman" w:cs="Times New Roman"/>
        </w:rPr>
        <w:t xml:space="preserve"> dla lat 2016-2018, 2019-2021, 2022-2023.</w:t>
      </w:r>
    </w:p>
    <w:p w14:paraId="6E914F11" w14:textId="773F50B5" w:rsidR="00E329FA" w:rsidRPr="00056905" w:rsidRDefault="00E329FA" w:rsidP="00E329FA">
      <w:pPr>
        <w:spacing w:after="0" w:line="240" w:lineRule="auto"/>
        <w:jc w:val="both"/>
        <w:rPr>
          <w:rFonts w:ascii="Times New Roman" w:eastAsia="Calibri" w:hAnsi="Times New Roman" w:cs="Times New Roman"/>
          <w:b/>
          <w:bCs/>
        </w:rPr>
      </w:pPr>
      <w:r w:rsidRPr="00056905">
        <w:rPr>
          <w:rFonts w:ascii="Times New Roman" w:eastAsia="Calibri" w:hAnsi="Times New Roman" w:cs="Times New Roman"/>
          <w:b/>
          <w:bCs/>
        </w:rPr>
        <w:t>Zmian</w:t>
      </w:r>
      <w:r w:rsidR="002F49B8" w:rsidRPr="00056905">
        <w:rPr>
          <w:rFonts w:ascii="Times New Roman" w:eastAsia="Calibri" w:hAnsi="Times New Roman" w:cs="Times New Roman"/>
          <w:b/>
          <w:bCs/>
        </w:rPr>
        <w:t xml:space="preserve">y </w:t>
      </w:r>
      <w:r w:rsidR="00EA06FD" w:rsidRPr="00056905">
        <w:rPr>
          <w:rFonts w:ascii="Times New Roman" w:eastAsia="Calibri" w:hAnsi="Times New Roman" w:cs="Times New Roman"/>
          <w:b/>
          <w:bCs/>
        </w:rPr>
        <w:t>w powyższym zakresie</w:t>
      </w:r>
      <w:r w:rsidRPr="00056905">
        <w:rPr>
          <w:rFonts w:ascii="Times New Roman" w:eastAsia="Calibri" w:hAnsi="Times New Roman" w:cs="Times New Roman"/>
          <w:b/>
          <w:bCs/>
        </w:rPr>
        <w:t xml:space="preserve"> </w:t>
      </w:r>
      <w:r w:rsidR="00EA06FD" w:rsidRPr="00056905">
        <w:rPr>
          <w:rFonts w:ascii="Times New Roman" w:eastAsia="Calibri" w:hAnsi="Times New Roman" w:cs="Times New Roman"/>
          <w:b/>
          <w:bCs/>
        </w:rPr>
        <w:t>dokonywane są przez Zarząd w następującym trybie:</w:t>
      </w:r>
    </w:p>
    <w:p w14:paraId="579342FA" w14:textId="5710BDE4" w:rsidR="00E329FA" w:rsidRPr="00056905" w:rsidRDefault="00E329FA" w:rsidP="00EA06FD">
      <w:pPr>
        <w:numPr>
          <w:ilvl w:val="1"/>
          <w:numId w:val="21"/>
        </w:numPr>
        <w:tabs>
          <w:tab w:val="left" w:pos="284"/>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rPr>
        <w:t xml:space="preserve">W oparciu o prowadzony monitoring lub/i w oparciu o przeprowadzoną ewaluację Zarząd stwierdza konieczność wprowadzenia zmian </w:t>
      </w:r>
      <w:r w:rsidR="00BA6728" w:rsidRPr="00056905">
        <w:rPr>
          <w:rFonts w:ascii="Times New Roman" w:eastAsia="Calibri" w:hAnsi="Times New Roman" w:cs="Times New Roman"/>
        </w:rPr>
        <w:t xml:space="preserve">w alokacji środków lub/i Planie komunikacji. </w:t>
      </w:r>
    </w:p>
    <w:p w14:paraId="477D4351" w14:textId="0C0440AB" w:rsidR="00E329FA" w:rsidRPr="00056905" w:rsidRDefault="00E329FA" w:rsidP="00EA06FD">
      <w:pPr>
        <w:numPr>
          <w:ilvl w:val="1"/>
          <w:numId w:val="21"/>
        </w:numPr>
        <w:tabs>
          <w:tab w:val="left" w:pos="284"/>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u w:val="single"/>
        </w:rPr>
        <w:t>Konsultacje społeczne:</w:t>
      </w:r>
      <w:r w:rsidRPr="00056905">
        <w:rPr>
          <w:rFonts w:ascii="Times New Roman" w:eastAsia="Calibri" w:hAnsi="Times New Roman" w:cs="Times New Roman"/>
        </w:rPr>
        <w:t xml:space="preserve"> Proponowane przez Zarząd zmiany </w:t>
      </w:r>
      <w:r w:rsidR="00BA6728" w:rsidRPr="00056905">
        <w:rPr>
          <w:rFonts w:ascii="Times New Roman" w:eastAsia="Calibri" w:hAnsi="Times New Roman" w:cs="Times New Roman"/>
        </w:rPr>
        <w:t>B</w:t>
      </w:r>
      <w:r w:rsidRPr="00056905">
        <w:rPr>
          <w:rFonts w:ascii="Times New Roman" w:eastAsia="Calibri" w:hAnsi="Times New Roman" w:cs="Times New Roman"/>
        </w:rPr>
        <w:t xml:space="preserve">iuro LGD zamieszcza na stronie internetowej </w:t>
      </w:r>
      <w:r w:rsidR="00374DDD">
        <w:rPr>
          <w:rFonts w:ascii="Times New Roman" w:eastAsia="Calibri" w:hAnsi="Times New Roman" w:cs="Times New Roman"/>
        </w:rPr>
        <w:br/>
      </w:r>
      <w:r w:rsidRPr="00056905">
        <w:rPr>
          <w:rFonts w:ascii="Times New Roman" w:eastAsia="Calibri" w:hAnsi="Times New Roman" w:cs="Times New Roman"/>
        </w:rPr>
        <w:t xml:space="preserve">LGD wraz z ankietą uwag do proponowanych zmian. W ciągu 5 dni społeczność może wnieść propozycje swoich uwag do proponowanych przez Zarząd LGD zmian. </w:t>
      </w:r>
    </w:p>
    <w:p w14:paraId="2B8C53BE" w14:textId="77777777" w:rsidR="00E329FA" w:rsidRPr="00056905" w:rsidRDefault="00E329FA" w:rsidP="00EA06FD">
      <w:pPr>
        <w:numPr>
          <w:ilvl w:val="1"/>
          <w:numId w:val="21"/>
        </w:numPr>
        <w:tabs>
          <w:tab w:val="left" w:pos="284"/>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rPr>
        <w:t>Zarząd weryfikuje uwagi zamieszczając na stronie internetowej odpowiednią informację o ich zastosowaniu bądź nie z uzasadnieniem.</w:t>
      </w:r>
    </w:p>
    <w:p w14:paraId="3D6CC4E2" w14:textId="682E6D82" w:rsidR="00BA6728" w:rsidRPr="00056905" w:rsidRDefault="00BA6728" w:rsidP="00BA6728">
      <w:pPr>
        <w:pStyle w:val="Akapitzlist"/>
        <w:numPr>
          <w:ilvl w:val="1"/>
          <w:numId w:val="21"/>
        </w:numPr>
        <w:tabs>
          <w:tab w:val="clear" w:pos="1440"/>
          <w:tab w:val="num" w:pos="284"/>
        </w:tabs>
        <w:spacing w:after="0" w:line="240" w:lineRule="auto"/>
        <w:ind w:left="0" w:firstLine="0"/>
        <w:jc w:val="both"/>
        <w:rPr>
          <w:rFonts w:ascii="Times New Roman" w:hAnsi="Times New Roman"/>
        </w:rPr>
      </w:pPr>
      <w:r w:rsidRPr="00056905">
        <w:rPr>
          <w:rFonts w:ascii="Times New Roman" w:hAnsi="Times New Roman"/>
        </w:rPr>
        <w:t xml:space="preserve">Aktualizacja LSR jest przyjmowana przez Walne Zebranie Członków LGD lub Zarząd, jeżeli Walne Zebranie Członków podjęło uchwałę o przekazaniu kompetencji. </w:t>
      </w:r>
    </w:p>
    <w:p w14:paraId="50080507" w14:textId="77777777" w:rsidR="00E329FA" w:rsidRPr="00056905" w:rsidRDefault="00E329FA" w:rsidP="00BA6728">
      <w:pPr>
        <w:numPr>
          <w:ilvl w:val="1"/>
          <w:numId w:val="21"/>
        </w:numPr>
        <w:tabs>
          <w:tab w:val="clear" w:pos="1440"/>
          <w:tab w:val="num" w:pos="284"/>
        </w:tabs>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rPr>
        <w:t>Zmiana jest przekazywana do konsultacji Samorządowi Województwa.</w:t>
      </w:r>
    </w:p>
    <w:p w14:paraId="5EB5CF82" w14:textId="1A31A0C9" w:rsidR="00E329FA" w:rsidRPr="00056905" w:rsidRDefault="00E329FA" w:rsidP="00E329FA">
      <w:pPr>
        <w:spacing w:after="0" w:line="240" w:lineRule="auto"/>
        <w:ind w:left="-76"/>
        <w:jc w:val="both"/>
        <w:rPr>
          <w:rFonts w:ascii="Times New Roman" w:eastAsia="Calibri" w:hAnsi="Times New Roman" w:cs="Times New Roman"/>
        </w:rPr>
      </w:pPr>
      <w:r w:rsidRPr="00056905">
        <w:rPr>
          <w:rFonts w:ascii="Times New Roman" w:eastAsia="Calibri" w:hAnsi="Times New Roman" w:cs="Times New Roman"/>
        </w:rPr>
        <w:t xml:space="preserve">Ad. 3 </w:t>
      </w:r>
      <w:r w:rsidRPr="00056905">
        <w:rPr>
          <w:rFonts w:ascii="Times New Roman" w:eastAsia="Calibri" w:hAnsi="Times New Roman" w:cs="Times New Roman"/>
          <w:b/>
          <w:bCs/>
        </w:rPr>
        <w:t>Procedura dostosowująca</w:t>
      </w:r>
      <w:r w:rsidRPr="00056905">
        <w:rPr>
          <w:rFonts w:ascii="Times New Roman" w:eastAsia="Calibri" w:hAnsi="Times New Roman" w:cs="Times New Roman"/>
        </w:rPr>
        <w:t xml:space="preserve"> </w:t>
      </w:r>
      <w:r w:rsidRPr="00056905">
        <w:rPr>
          <w:rFonts w:ascii="Times New Roman" w:eastAsia="Calibri" w:hAnsi="Times New Roman" w:cs="Times New Roman"/>
          <w:b/>
          <w:bCs/>
        </w:rPr>
        <w:t>do obowiązujących przepisów</w:t>
      </w:r>
      <w:r w:rsidRPr="00056905">
        <w:rPr>
          <w:rFonts w:ascii="Times New Roman" w:eastAsia="Calibri" w:hAnsi="Times New Roman" w:cs="Times New Roman"/>
        </w:rPr>
        <w:t xml:space="preserve"> nie wymaga konsultacji społecznych. Aktualizacja zmian w tym zakresie wymaga przyjęcia przez </w:t>
      </w:r>
      <w:r w:rsidR="00723C02" w:rsidRPr="00056905">
        <w:rPr>
          <w:rFonts w:ascii="Times New Roman" w:eastAsia="Calibri" w:hAnsi="Times New Roman" w:cs="Times New Roman"/>
        </w:rPr>
        <w:t>właściwy organ zgodnie z zapisami Statutu</w:t>
      </w:r>
      <w:r w:rsidRPr="00056905">
        <w:rPr>
          <w:rFonts w:ascii="Times New Roman" w:eastAsia="Calibri" w:hAnsi="Times New Roman" w:cs="Times New Roman"/>
        </w:rPr>
        <w:t xml:space="preserve">. Następnie zmiany </w:t>
      </w:r>
      <w:r w:rsidR="00374DDD">
        <w:rPr>
          <w:rFonts w:ascii="Times New Roman" w:eastAsia="Calibri" w:hAnsi="Times New Roman" w:cs="Times New Roman"/>
        </w:rPr>
        <w:br/>
      </w:r>
      <w:r w:rsidRPr="00056905">
        <w:rPr>
          <w:rFonts w:ascii="Times New Roman" w:eastAsia="Calibri" w:hAnsi="Times New Roman" w:cs="Times New Roman"/>
        </w:rPr>
        <w:t xml:space="preserve">są przekazywane do Samorządu Województwa. </w:t>
      </w:r>
    </w:p>
    <w:p w14:paraId="7FE692A0" w14:textId="77777777" w:rsidR="00DE525C" w:rsidRPr="00056905" w:rsidRDefault="00DE525C" w:rsidP="00183567">
      <w:pPr>
        <w:shd w:val="clear" w:color="auto" w:fill="FFFFFF"/>
        <w:spacing w:after="0" w:line="240" w:lineRule="auto"/>
        <w:jc w:val="right"/>
        <w:rPr>
          <w:rFonts w:ascii="Times New Roman" w:eastAsia="Calibri" w:hAnsi="Times New Roman" w:cs="Times New Roman"/>
          <w:i/>
        </w:rPr>
      </w:pPr>
    </w:p>
    <w:p w14:paraId="4B94139D" w14:textId="77777777" w:rsidR="00E06698" w:rsidRPr="00056905" w:rsidRDefault="00E06698" w:rsidP="00183567">
      <w:pPr>
        <w:shd w:val="clear" w:color="auto" w:fill="FFFFFF"/>
        <w:spacing w:after="0" w:line="240" w:lineRule="auto"/>
        <w:jc w:val="right"/>
        <w:rPr>
          <w:rFonts w:ascii="Times New Roman" w:eastAsia="Calibri" w:hAnsi="Times New Roman" w:cs="Times New Roman"/>
          <w:i/>
        </w:rPr>
      </w:pPr>
    </w:p>
    <w:p w14:paraId="354E072B" w14:textId="77777777" w:rsidR="00BA6728" w:rsidRPr="00056905" w:rsidRDefault="00BA6728" w:rsidP="007B63BC">
      <w:pPr>
        <w:shd w:val="clear" w:color="auto" w:fill="FFFFFF"/>
        <w:spacing w:after="0" w:line="240" w:lineRule="auto"/>
        <w:rPr>
          <w:rFonts w:ascii="Times New Roman" w:eastAsia="Calibri" w:hAnsi="Times New Roman" w:cs="Times New Roman"/>
          <w:i/>
        </w:rPr>
      </w:pPr>
    </w:p>
    <w:p w14:paraId="03C54480" w14:textId="77777777" w:rsidR="00E329FA" w:rsidRPr="00434A98" w:rsidRDefault="00E329FA" w:rsidP="00183567">
      <w:pPr>
        <w:shd w:val="clear" w:color="auto" w:fill="FFFFFF"/>
        <w:spacing w:after="0" w:line="240" w:lineRule="auto"/>
        <w:jc w:val="right"/>
        <w:rPr>
          <w:rFonts w:ascii="Times New Roman" w:eastAsia="Calibri" w:hAnsi="Times New Roman" w:cs="Times New Roman"/>
          <w:b/>
          <w:i/>
        </w:rPr>
      </w:pPr>
      <w:r w:rsidRPr="00434A98">
        <w:rPr>
          <w:rFonts w:ascii="Times New Roman" w:eastAsia="Calibri" w:hAnsi="Times New Roman" w:cs="Times New Roman"/>
          <w:b/>
          <w:i/>
        </w:rPr>
        <w:t>Załącznik nr 2 do LSR</w:t>
      </w:r>
    </w:p>
    <w:p w14:paraId="41E192C1" w14:textId="77777777" w:rsidR="00E329FA" w:rsidRPr="00434A98" w:rsidRDefault="00E329FA" w:rsidP="00E329FA">
      <w:pPr>
        <w:keepNext/>
        <w:keepLines/>
        <w:spacing w:after="0" w:line="259" w:lineRule="auto"/>
        <w:outlineLvl w:val="0"/>
        <w:rPr>
          <w:rFonts w:ascii="Times New Roman" w:eastAsia="Times New Roman" w:hAnsi="Times New Roman" w:cs="Times New Roman"/>
          <w:color w:val="2E74B5"/>
        </w:rPr>
      </w:pPr>
      <w:bookmarkStart w:id="58" w:name="_Toc436209031"/>
      <w:bookmarkStart w:id="59" w:name="_Toc436907474"/>
      <w:r w:rsidRPr="00434A98">
        <w:rPr>
          <w:rFonts w:ascii="Times New Roman" w:eastAsia="Times New Roman" w:hAnsi="Times New Roman" w:cs="Times New Roman"/>
          <w:color w:val="2E74B5"/>
        </w:rPr>
        <w:t>Procedura dokonywania ewaluacji i monitoringu dla LSR LGD „Chata Kociewia” na lata 2014-2020.</w:t>
      </w:r>
      <w:bookmarkEnd w:id="58"/>
      <w:bookmarkEnd w:id="59"/>
    </w:p>
    <w:p w14:paraId="05C7CF0F" w14:textId="2C325AE1" w:rsidR="00E329FA" w:rsidRPr="00434A98" w:rsidRDefault="00E329FA" w:rsidP="00E329FA">
      <w:pPr>
        <w:shd w:val="clear" w:color="auto" w:fill="FFFFFF"/>
        <w:spacing w:after="0" w:line="240" w:lineRule="auto"/>
        <w:jc w:val="both"/>
        <w:rPr>
          <w:rFonts w:ascii="Times New Roman" w:eastAsia="Calibri" w:hAnsi="Times New Roman" w:cs="Times New Roman"/>
        </w:rPr>
      </w:pPr>
      <w:r w:rsidRPr="00434A98">
        <w:rPr>
          <w:rFonts w:ascii="Times New Roman" w:eastAsia="Calibri" w:hAnsi="Times New Roman" w:cs="Times New Roman"/>
        </w:rPr>
        <w:t xml:space="preserve">LGD będzie dokonywać systematycznej ewaluacji i monitoringu. Organem odpowiedzialnym za przeprowadzenie badań ewaluacyjnych i monitorujących będzie Zarząd LGD poprzez </w:t>
      </w:r>
      <w:r w:rsidR="00B42CD8" w:rsidRPr="00434A98">
        <w:rPr>
          <w:rFonts w:ascii="Times New Roman" w:eastAsia="Calibri" w:hAnsi="Times New Roman" w:cs="Times New Roman"/>
        </w:rPr>
        <w:t>B</w:t>
      </w:r>
      <w:r w:rsidRPr="00434A98">
        <w:rPr>
          <w:rFonts w:ascii="Times New Roman" w:eastAsia="Calibri" w:hAnsi="Times New Roman" w:cs="Times New Roman"/>
        </w:rPr>
        <w:t>iuro LGD.</w:t>
      </w:r>
    </w:p>
    <w:p w14:paraId="5D5F16DD" w14:textId="77777777" w:rsidR="00E329FA" w:rsidRPr="00434A98" w:rsidRDefault="00E329FA" w:rsidP="001C085F">
      <w:pPr>
        <w:numPr>
          <w:ilvl w:val="0"/>
          <w:numId w:val="33"/>
        </w:numPr>
        <w:shd w:val="clear" w:color="auto" w:fill="FFFFFF"/>
        <w:spacing w:after="0" w:line="240" w:lineRule="auto"/>
        <w:ind w:left="284" w:hanging="284"/>
        <w:contextualSpacing/>
        <w:jc w:val="both"/>
        <w:rPr>
          <w:rFonts w:ascii="Times New Roman" w:eastAsia="Calibri" w:hAnsi="Times New Roman" w:cs="Times New Roman"/>
          <w:b/>
        </w:rPr>
      </w:pPr>
      <w:r w:rsidRPr="00434A98">
        <w:rPr>
          <w:rFonts w:ascii="Times New Roman" w:eastAsia="Calibri" w:hAnsi="Times New Roman" w:cs="Times New Roman"/>
          <w:b/>
        </w:rPr>
        <w:t>Ewaluacja</w:t>
      </w:r>
    </w:p>
    <w:p w14:paraId="23FD00C4" w14:textId="77777777" w:rsidR="00E329FA" w:rsidRPr="00434A98" w:rsidRDefault="00E329FA" w:rsidP="00B42CD8">
      <w:pPr>
        <w:numPr>
          <w:ilvl w:val="1"/>
          <w:numId w:val="33"/>
        </w:numPr>
        <w:tabs>
          <w:tab w:val="left" w:pos="567"/>
        </w:tabs>
        <w:autoSpaceDE w:val="0"/>
        <w:autoSpaceDN w:val="0"/>
        <w:adjustRightInd w:val="0"/>
        <w:spacing w:after="0" w:line="240" w:lineRule="auto"/>
        <w:ind w:left="0" w:firstLine="0"/>
        <w:contextualSpacing/>
        <w:jc w:val="both"/>
        <w:rPr>
          <w:rFonts w:ascii="Times New Roman" w:eastAsia="Calibri" w:hAnsi="Times New Roman" w:cs="Times New Roman"/>
        </w:rPr>
      </w:pPr>
      <w:r w:rsidRPr="00434A98">
        <w:rPr>
          <w:rFonts w:ascii="Times New Roman" w:eastAsia="Calibri" w:hAnsi="Times New Roman" w:cs="Times New Roman"/>
        </w:rPr>
        <w:t>Elementy podlegające ewaluacji. Ewaluacji podlegają następujące działania:</w:t>
      </w:r>
    </w:p>
    <w:p w14:paraId="3C1328EF" w14:textId="4FBDFC7E" w:rsidR="00E329FA" w:rsidRPr="00434A98" w:rsidRDefault="00E329FA" w:rsidP="00B42CD8">
      <w:pPr>
        <w:numPr>
          <w:ilvl w:val="2"/>
          <w:numId w:val="19"/>
        </w:numPr>
        <w:tabs>
          <w:tab w:val="left" w:pos="567"/>
        </w:tabs>
        <w:autoSpaceDE w:val="0"/>
        <w:autoSpaceDN w:val="0"/>
        <w:adjustRightInd w:val="0"/>
        <w:spacing w:after="0" w:line="240" w:lineRule="auto"/>
        <w:ind w:left="0" w:firstLine="0"/>
        <w:jc w:val="both"/>
        <w:rPr>
          <w:rFonts w:ascii="Times New Roman" w:eastAsia="Calibri" w:hAnsi="Times New Roman" w:cs="Times New Roman"/>
        </w:rPr>
      </w:pPr>
      <w:r w:rsidRPr="00434A98">
        <w:rPr>
          <w:rFonts w:ascii="Times New Roman" w:eastAsia="Calibri" w:hAnsi="Times New Roman" w:cs="Times New Roman"/>
        </w:rPr>
        <w:t xml:space="preserve">Elementy funkcjonowania LGD podlegające ewaluacji: praca Biura, praca poszczególnych organów </w:t>
      </w:r>
      <w:r w:rsidR="000D51DA">
        <w:rPr>
          <w:rFonts w:ascii="Times New Roman" w:eastAsia="Calibri" w:hAnsi="Times New Roman" w:cs="Times New Roman"/>
        </w:rPr>
        <w:br/>
      </w:r>
      <w:r w:rsidRPr="00434A98">
        <w:rPr>
          <w:rFonts w:ascii="Times New Roman" w:eastAsia="Calibri" w:hAnsi="Times New Roman" w:cs="Times New Roman"/>
        </w:rPr>
        <w:t>LGD: Zarządu, Rady, Komisji Rewizyjnej.</w:t>
      </w:r>
    </w:p>
    <w:p w14:paraId="46162879" w14:textId="644C5F06" w:rsidR="00E329FA" w:rsidRPr="00056905" w:rsidRDefault="00E329FA" w:rsidP="00C35ACF">
      <w:pPr>
        <w:autoSpaceDE w:val="0"/>
        <w:autoSpaceDN w:val="0"/>
        <w:adjustRightInd w:val="0"/>
        <w:spacing w:after="0" w:line="240" w:lineRule="auto"/>
        <w:jc w:val="both"/>
        <w:rPr>
          <w:rFonts w:ascii="Times New Roman" w:eastAsia="Calibri" w:hAnsi="Times New Roman" w:cs="Times New Roman"/>
        </w:rPr>
      </w:pPr>
      <w:r w:rsidRPr="00434A98">
        <w:rPr>
          <w:rFonts w:ascii="Times New Roman" w:eastAsia="Calibri" w:hAnsi="Times New Roman" w:cs="Times New Roman"/>
        </w:rPr>
        <w:t xml:space="preserve">Oba elementy będą weryfikowane w oparciu o zapisy przepisów wewnętrznych oraz </w:t>
      </w:r>
      <w:r w:rsidR="00B42CD8" w:rsidRPr="00434A98">
        <w:rPr>
          <w:rFonts w:ascii="Times New Roman" w:eastAsia="Calibri" w:hAnsi="Times New Roman" w:cs="Times New Roman"/>
        </w:rPr>
        <w:t>S</w:t>
      </w:r>
      <w:r w:rsidRPr="00434A98">
        <w:rPr>
          <w:rFonts w:ascii="Times New Roman" w:eastAsia="Calibri" w:hAnsi="Times New Roman" w:cs="Times New Roman"/>
        </w:rPr>
        <w:t>tatutu LGD, z których</w:t>
      </w:r>
      <w:r w:rsidRPr="00056905">
        <w:rPr>
          <w:rFonts w:ascii="Times New Roman" w:eastAsia="Calibri" w:hAnsi="Times New Roman" w:cs="Times New Roman"/>
        </w:rPr>
        <w:t xml:space="preserve"> wynikają obowiązki sprawozdawcze nałożone na LGD oraz w oparciu o wynik kontroli </w:t>
      </w:r>
      <w:proofErr w:type="spellStart"/>
      <w:r w:rsidRPr="00056905">
        <w:rPr>
          <w:rFonts w:ascii="Times New Roman" w:eastAsia="Calibri" w:hAnsi="Times New Roman" w:cs="Times New Roman"/>
        </w:rPr>
        <w:t>przeprow</w:t>
      </w:r>
      <w:proofErr w:type="spellEnd"/>
      <w:r w:rsidRPr="00056905">
        <w:rPr>
          <w:rFonts w:ascii="Times New Roman" w:eastAsia="Calibri" w:hAnsi="Times New Roman" w:cs="Times New Roman"/>
        </w:rPr>
        <w:t>. przez instytucje zewnętrzne.</w:t>
      </w:r>
    </w:p>
    <w:p w14:paraId="5B1B8704" w14:textId="24BFBCF8" w:rsidR="00E329FA" w:rsidRPr="00056905" w:rsidRDefault="00E329FA" w:rsidP="00C055F4">
      <w:pPr>
        <w:numPr>
          <w:ilvl w:val="2"/>
          <w:numId w:val="19"/>
        </w:numPr>
        <w:autoSpaceDE w:val="0"/>
        <w:autoSpaceDN w:val="0"/>
        <w:adjustRightInd w:val="0"/>
        <w:spacing w:after="0" w:line="240" w:lineRule="auto"/>
        <w:ind w:left="0" w:firstLine="0"/>
        <w:jc w:val="both"/>
        <w:rPr>
          <w:rFonts w:ascii="Times New Roman" w:eastAsia="Calibri" w:hAnsi="Times New Roman" w:cs="Times New Roman"/>
        </w:rPr>
      </w:pPr>
      <w:r w:rsidRPr="00056905">
        <w:rPr>
          <w:rFonts w:ascii="Times New Roman" w:eastAsia="Calibri" w:hAnsi="Times New Roman" w:cs="Times New Roman"/>
        </w:rPr>
        <w:t xml:space="preserve">Elementy wdrażania LSR, które będą podlegać ewaluacji: stopień realizacji poszczególnych celów </w:t>
      </w:r>
      <w:r w:rsidR="000D51DA">
        <w:rPr>
          <w:rFonts w:ascii="Times New Roman" w:eastAsia="Calibri" w:hAnsi="Times New Roman" w:cs="Times New Roman"/>
        </w:rPr>
        <w:br/>
      </w:r>
      <w:r w:rsidRPr="00056905">
        <w:rPr>
          <w:rFonts w:ascii="Times New Roman" w:eastAsia="Calibri" w:hAnsi="Times New Roman" w:cs="Times New Roman"/>
        </w:rPr>
        <w:t xml:space="preserve">i przedsięwzięć zawartych w LSR; stopień osiągnięcia wskaźników oraz realizacji budżetu LSR, powiązane </w:t>
      </w:r>
      <w:r w:rsidR="000D51DA">
        <w:rPr>
          <w:rFonts w:ascii="Times New Roman" w:eastAsia="Calibri" w:hAnsi="Times New Roman" w:cs="Times New Roman"/>
        </w:rPr>
        <w:br/>
      </w:r>
      <w:r w:rsidRPr="00056905">
        <w:rPr>
          <w:rFonts w:ascii="Times New Roman" w:eastAsia="Calibri" w:hAnsi="Times New Roman" w:cs="Times New Roman"/>
        </w:rPr>
        <w:t>z wpływem na ich realizację kryteriów wyboru projektów i/lub uwzględnieniem planów przyszłych beneficjentów;</w:t>
      </w:r>
      <w:r w:rsidR="00434A98">
        <w:rPr>
          <w:rFonts w:ascii="Times New Roman" w:eastAsia="Calibri" w:hAnsi="Times New Roman" w:cs="Times New Roman"/>
        </w:rPr>
        <w:t xml:space="preserve"> </w:t>
      </w:r>
      <w:r w:rsidRPr="00056905">
        <w:rPr>
          <w:rFonts w:ascii="Times New Roman" w:eastAsia="Calibri" w:hAnsi="Times New Roman" w:cs="Times New Roman"/>
        </w:rPr>
        <w:t xml:space="preserve">stopień skuteczności informowania, działań szkoleniowych i poradnictwa; znajomość LGD i zadań przez </w:t>
      </w:r>
      <w:r w:rsidR="000D51DA">
        <w:rPr>
          <w:rFonts w:ascii="Times New Roman" w:eastAsia="Calibri" w:hAnsi="Times New Roman" w:cs="Times New Roman"/>
        </w:rPr>
        <w:br/>
      </w:r>
      <w:r w:rsidRPr="00056905">
        <w:rPr>
          <w:rFonts w:ascii="Times New Roman" w:eastAsia="Calibri" w:hAnsi="Times New Roman" w:cs="Times New Roman"/>
        </w:rPr>
        <w:t xml:space="preserve">nią realizowanych ze szczególnym uwzględnieniem PROW. </w:t>
      </w:r>
    </w:p>
    <w:p w14:paraId="4A179538" w14:textId="77777777" w:rsidR="00E329FA" w:rsidRPr="00056905" w:rsidRDefault="00E329FA" w:rsidP="00B42CD8">
      <w:pPr>
        <w:numPr>
          <w:ilvl w:val="1"/>
          <w:numId w:val="19"/>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rPr>
        <w:t>Czas, w jakim zostanie przeprowadzona ewaluacja.</w:t>
      </w:r>
    </w:p>
    <w:p w14:paraId="05C46D59" w14:textId="77777777" w:rsidR="00E329FA" w:rsidRPr="00056905" w:rsidRDefault="00E329FA" w:rsidP="00C35ACF">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 ewaluacja może być prowadzona na wniosek członków LGD i/lub poszczególnych organów po przeanalizowaniu tych wniosków przez Zarząd – Zarząd podejmuje decyzję o wszczęciu działań z zakresu ewaluacji najpóźniej </w:t>
      </w:r>
      <w:r w:rsidR="00DE525C" w:rsidRPr="00056905">
        <w:rPr>
          <w:rFonts w:ascii="Times New Roman" w:eastAsia="Calibri" w:hAnsi="Times New Roman" w:cs="Times New Roman"/>
        </w:rPr>
        <w:br/>
      </w:r>
      <w:r w:rsidRPr="00056905">
        <w:rPr>
          <w:rFonts w:ascii="Times New Roman" w:eastAsia="Calibri" w:hAnsi="Times New Roman" w:cs="Times New Roman"/>
        </w:rPr>
        <w:t>w przeciągu pół roku od zaakceptowania tej propozycji przez Zarząd,</w:t>
      </w:r>
    </w:p>
    <w:p w14:paraId="5BA3A74D" w14:textId="6AC14597" w:rsidR="00E329FA" w:rsidRPr="00056905" w:rsidRDefault="00E329FA" w:rsidP="00B42CD8">
      <w:pPr>
        <w:tabs>
          <w:tab w:val="left" w:pos="426"/>
        </w:tabs>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 ewaluacja przeprowadzan</w:t>
      </w:r>
      <w:r w:rsidR="00DE525C" w:rsidRPr="00056905">
        <w:rPr>
          <w:rFonts w:ascii="Times New Roman" w:eastAsia="Calibri" w:hAnsi="Times New Roman" w:cs="Times New Roman"/>
        </w:rPr>
        <w:t>a jest nie rzadziej niż raz na trzy</w:t>
      </w:r>
      <w:r w:rsidRPr="00056905">
        <w:rPr>
          <w:rFonts w:ascii="Times New Roman" w:eastAsia="Calibri" w:hAnsi="Times New Roman" w:cs="Times New Roman"/>
        </w:rPr>
        <w:t xml:space="preserve"> lata; w zależności od bieżącej potrzeby. Wszczęcie procedury przeprowadzenia pierwszej ewaluacji po podpisaniu umowy ramowej nastąpi nie później niż po upływie </w:t>
      </w:r>
      <w:r w:rsidR="000D51DA">
        <w:rPr>
          <w:rFonts w:ascii="Times New Roman" w:eastAsia="Calibri" w:hAnsi="Times New Roman" w:cs="Times New Roman"/>
        </w:rPr>
        <w:br/>
      </w:r>
      <w:r w:rsidRPr="00056905">
        <w:rPr>
          <w:rFonts w:ascii="Times New Roman" w:eastAsia="Calibri" w:hAnsi="Times New Roman" w:cs="Times New Roman"/>
        </w:rPr>
        <w:t>2 lat od zawarcia umowy ramowej na realizację LSR.</w:t>
      </w:r>
    </w:p>
    <w:p w14:paraId="3056291D" w14:textId="77777777" w:rsidR="00E329FA" w:rsidRPr="00056905" w:rsidRDefault="00E329FA" w:rsidP="00B42CD8">
      <w:pPr>
        <w:numPr>
          <w:ilvl w:val="1"/>
          <w:numId w:val="19"/>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056905">
        <w:rPr>
          <w:rFonts w:ascii="Times New Roman" w:eastAsia="Calibri" w:hAnsi="Times New Roman" w:cs="Times New Roman"/>
        </w:rPr>
        <w:t>Sposób i okres prowadzenia pomiaru.</w:t>
      </w:r>
    </w:p>
    <w:p w14:paraId="747405D7"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u w:val="single"/>
        </w:rPr>
      </w:pPr>
      <w:r w:rsidRPr="00056905">
        <w:rPr>
          <w:rFonts w:ascii="Times New Roman" w:eastAsia="Calibri" w:hAnsi="Times New Roman" w:cs="Times New Roman"/>
          <w:u w:val="single"/>
        </w:rPr>
        <w:t>Sposób prowadzenia pomiaru:</w:t>
      </w:r>
    </w:p>
    <w:p w14:paraId="2210EDD0" w14:textId="1BBC0BF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zakładamy prowadzenie ewaluacji zewnętrznej, pomiary prowadzone są przez pomiot zewnętrzny</w:t>
      </w:r>
      <w:r w:rsidR="00B42CD8" w:rsidRPr="00056905">
        <w:rPr>
          <w:rFonts w:ascii="Times New Roman" w:eastAsia="Calibri" w:hAnsi="Times New Roman" w:cs="Times New Roman"/>
        </w:rPr>
        <w:t xml:space="preserve">. </w:t>
      </w:r>
    </w:p>
    <w:p w14:paraId="7E7FFCD5" w14:textId="3C8805E3"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 wykonany jest w oparciu o dane przekazane przez </w:t>
      </w:r>
      <w:r w:rsidR="00B42CD8" w:rsidRPr="00056905">
        <w:rPr>
          <w:rFonts w:ascii="Times New Roman" w:eastAsia="Calibri" w:hAnsi="Times New Roman" w:cs="Times New Roman"/>
        </w:rPr>
        <w:t>b</w:t>
      </w:r>
      <w:r w:rsidRPr="00056905">
        <w:rPr>
          <w:rFonts w:ascii="Times New Roman" w:eastAsia="Calibri" w:hAnsi="Times New Roman" w:cs="Times New Roman"/>
        </w:rPr>
        <w:t xml:space="preserve">iuro LGD, dane statystyczne, rejestry, przeprowadzone </w:t>
      </w:r>
      <w:r w:rsidR="000D51DA">
        <w:rPr>
          <w:rFonts w:ascii="Times New Roman" w:eastAsia="Calibri" w:hAnsi="Times New Roman" w:cs="Times New Roman"/>
        </w:rPr>
        <w:br/>
      </w:r>
      <w:r w:rsidRPr="00056905">
        <w:rPr>
          <w:rFonts w:ascii="Times New Roman" w:eastAsia="Calibri" w:hAnsi="Times New Roman" w:cs="Times New Roman"/>
        </w:rPr>
        <w:t>na reprezentatywnej grupie członków LGD, beneficjentów, bądź mieszkańców obszaru LGD badania ankietowe, wywiady i inne działania prowadzone w oparciu o plan komunikacji,</w:t>
      </w:r>
    </w:p>
    <w:p w14:paraId="0F136108" w14:textId="4956B0BA"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 do przygotowania pomiaru niezbędne jest poza prowadzeniem opisanych powyżej badań zastosowanie co najmniej </w:t>
      </w:r>
      <w:r w:rsidR="000D51DA">
        <w:rPr>
          <w:rFonts w:ascii="Times New Roman" w:eastAsia="Calibri" w:hAnsi="Times New Roman" w:cs="Times New Roman"/>
        </w:rPr>
        <w:br/>
      </w:r>
      <w:r w:rsidRPr="00056905">
        <w:rPr>
          <w:rFonts w:ascii="Times New Roman" w:eastAsia="Calibri" w:hAnsi="Times New Roman" w:cs="Times New Roman"/>
        </w:rPr>
        <w:t>3 jakościowych metod partycypacji społecznej właściwych dla danego rodzaju prowadzonego badania ewaluacyjnego (konsultacje społeczne, grupa robocza, grupa warsztatowa),</w:t>
      </w:r>
    </w:p>
    <w:p w14:paraId="757E27E0" w14:textId="77777777"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 pomiar zawiera podsumowanie i wnioski z prowadzonych badań.</w:t>
      </w:r>
    </w:p>
    <w:p w14:paraId="03CCB085" w14:textId="6ABCA309" w:rsidR="004C086D"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u w:val="single"/>
        </w:rPr>
        <w:t>Czas pomiaru:</w:t>
      </w:r>
      <w:r w:rsidR="00B923B1">
        <w:rPr>
          <w:rFonts w:ascii="Times New Roman" w:eastAsia="Calibri" w:hAnsi="Times New Roman" w:cs="Times New Roman"/>
          <w:u w:val="single"/>
        </w:rPr>
        <w:t xml:space="preserve"> </w:t>
      </w:r>
      <w:r w:rsidR="004C086D" w:rsidRPr="00056905">
        <w:rPr>
          <w:rFonts w:ascii="Times New Roman" w:eastAsia="Calibri" w:hAnsi="Times New Roman" w:cs="Times New Roman"/>
        </w:rPr>
        <w:t xml:space="preserve">pierwsza ewaluacja nastąpi nie później niż po upływie 2 lat od dnia zawarcia umowy ramowej </w:t>
      </w:r>
      <w:r w:rsidR="000D51DA">
        <w:rPr>
          <w:rFonts w:ascii="Times New Roman" w:eastAsia="Calibri" w:hAnsi="Times New Roman" w:cs="Times New Roman"/>
        </w:rPr>
        <w:br/>
      </w:r>
      <w:r w:rsidR="004C086D" w:rsidRPr="00056905">
        <w:rPr>
          <w:rFonts w:ascii="Times New Roman" w:eastAsia="Calibri" w:hAnsi="Times New Roman" w:cs="Times New Roman"/>
        </w:rPr>
        <w:t xml:space="preserve">na realizacje LSR, pozostałe ewaluacje będą przeprowadzanie nie rzadziej niż raz na trzy lata- w zależności </w:t>
      </w:r>
      <w:r w:rsidR="000D51DA">
        <w:rPr>
          <w:rFonts w:ascii="Times New Roman" w:eastAsia="Calibri" w:hAnsi="Times New Roman" w:cs="Times New Roman"/>
        </w:rPr>
        <w:br/>
      </w:r>
      <w:r w:rsidR="004C086D" w:rsidRPr="00056905">
        <w:rPr>
          <w:rFonts w:ascii="Times New Roman" w:eastAsia="Calibri" w:hAnsi="Times New Roman" w:cs="Times New Roman"/>
        </w:rPr>
        <w:t xml:space="preserve">od bieżącej potrzeby. </w:t>
      </w:r>
    </w:p>
    <w:p w14:paraId="5E9C8068" w14:textId="02AAA30E" w:rsidR="00E329FA" w:rsidRPr="00056905" w:rsidRDefault="00E329FA"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u w:val="single"/>
        </w:rPr>
        <w:t xml:space="preserve">Okres pomiaru: </w:t>
      </w:r>
      <w:r w:rsidRPr="00056905">
        <w:rPr>
          <w:rFonts w:ascii="Times New Roman" w:eastAsia="Calibri" w:hAnsi="Times New Roman" w:cs="Times New Roman"/>
        </w:rPr>
        <w:t>badanie obejmie okres od początku realizacji LSR do dnia rozpoczęcia badania lub badanie obejmie okres od zakończenia badania poprzedniego do dnia rozpoczęcia danego badania za wyjątkiem pierwszej ewaluacji która obejmie okres od rozpoczęcia wdrażania LSR w życie (od podpisania umowy ramowej). Organy LGD prowadzą sprawozdawczość stanowiącą element ewaluacji zgodnie z zapisami Statutu i odpowiednich regulaminów.</w:t>
      </w:r>
    </w:p>
    <w:p w14:paraId="34F7086C"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rPr>
      </w:pPr>
      <w:r w:rsidRPr="00056905">
        <w:rPr>
          <w:rFonts w:ascii="Times New Roman" w:eastAsia="Calibri" w:hAnsi="Times New Roman" w:cs="Times New Roman"/>
          <w:b/>
        </w:rPr>
        <w:t xml:space="preserve">2. Monitoring. </w:t>
      </w:r>
    </w:p>
    <w:p w14:paraId="040AEDA1" w14:textId="7C726B0A"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a) elementy podlegające monitorowaniu:</w:t>
      </w:r>
      <w:r w:rsidR="000D51DA">
        <w:rPr>
          <w:rFonts w:ascii="Times New Roman" w:eastAsia="Calibri" w:hAnsi="Times New Roman" w:cs="Times New Roman"/>
        </w:rPr>
        <w:t xml:space="preserve"> - </w:t>
      </w:r>
      <w:r w:rsidRPr="00056905">
        <w:rPr>
          <w:rFonts w:ascii="Times New Roman" w:eastAsia="Calibri" w:hAnsi="Times New Roman" w:cs="Times New Roman"/>
        </w:rPr>
        <w:t xml:space="preserve">wskaźniki produktu i rezultatu na poziomie decyzji Rady, zawartych umów </w:t>
      </w:r>
      <w:r w:rsidR="000D51DA">
        <w:rPr>
          <w:rFonts w:ascii="Times New Roman" w:eastAsia="Calibri" w:hAnsi="Times New Roman" w:cs="Times New Roman"/>
        </w:rPr>
        <w:br/>
      </w:r>
      <w:r w:rsidRPr="00056905">
        <w:rPr>
          <w:rFonts w:ascii="Times New Roman" w:eastAsia="Calibri" w:hAnsi="Times New Roman" w:cs="Times New Roman"/>
        </w:rPr>
        <w:t>i zrealizowanych projektów (prowadzenie rejestru na poziomie decyzji Rady, zawartych umów o dofinansowanie, zrealizowanych projektów); - budżet na realizację LSR (rejestr udzielonego dofinansowania, podpisanych umów, zrealizowanych projektów w kontekście realizacji wskaźników, typów beneficjenta, poszczególnych gmin); - budżet na realizację działań w zakresie kosztów bieżących i aktywizacji; - realizacja harmonogramu naborów w ramach LSR,</w:t>
      </w:r>
    </w:p>
    <w:p w14:paraId="324AFD86" w14:textId="197C30F0"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 xml:space="preserve">- realizacja projektów współpracy (przygotowanie i realizacja założonych celów i wskaźników zawartych w LSR); </w:t>
      </w:r>
      <w:r w:rsidR="000D51DA">
        <w:rPr>
          <w:rFonts w:ascii="Times New Roman" w:eastAsia="Calibri" w:hAnsi="Times New Roman" w:cs="Times New Roman"/>
        </w:rPr>
        <w:br/>
      </w:r>
      <w:r w:rsidRPr="00056905">
        <w:rPr>
          <w:rFonts w:ascii="Times New Roman" w:eastAsia="Calibri" w:hAnsi="Times New Roman" w:cs="Times New Roman"/>
        </w:rPr>
        <w:t xml:space="preserve">- obecność na spotkaniach, szkoleniach, warsztatach prowadzonych przez LGD – z uwzględnieniem badania poziomu zadowolenia z przygotowanych szkoleń warsztatów w postaci ankiety monitorującej; - praca biura LGD zgodnie </w:t>
      </w:r>
      <w:r w:rsidR="000D51DA">
        <w:rPr>
          <w:rFonts w:ascii="Times New Roman" w:eastAsia="Calibri" w:hAnsi="Times New Roman" w:cs="Times New Roman"/>
        </w:rPr>
        <w:br/>
      </w:r>
      <w:r w:rsidRPr="00056905">
        <w:rPr>
          <w:rFonts w:ascii="Times New Roman" w:eastAsia="Calibri" w:hAnsi="Times New Roman" w:cs="Times New Roman"/>
        </w:rPr>
        <w:t xml:space="preserve">z obowiązującym </w:t>
      </w:r>
      <w:r w:rsidR="00B42CD8" w:rsidRPr="00056905">
        <w:rPr>
          <w:rFonts w:ascii="Times New Roman" w:eastAsia="Calibri" w:hAnsi="Times New Roman" w:cs="Times New Roman"/>
        </w:rPr>
        <w:t>Re</w:t>
      </w:r>
      <w:r w:rsidRPr="00056905">
        <w:rPr>
          <w:rFonts w:ascii="Times New Roman" w:eastAsia="Calibri" w:hAnsi="Times New Roman" w:cs="Times New Roman"/>
        </w:rPr>
        <w:t xml:space="preserve">gulaminem </w:t>
      </w:r>
      <w:r w:rsidR="00B42CD8" w:rsidRPr="00056905">
        <w:rPr>
          <w:rFonts w:ascii="Times New Roman" w:eastAsia="Calibri" w:hAnsi="Times New Roman" w:cs="Times New Roman"/>
        </w:rPr>
        <w:t>B</w:t>
      </w:r>
      <w:r w:rsidRPr="00056905">
        <w:rPr>
          <w:rFonts w:ascii="Times New Roman" w:eastAsia="Calibri" w:hAnsi="Times New Roman" w:cs="Times New Roman"/>
        </w:rPr>
        <w:t xml:space="preserve">iura LGD: doradztwo prowadzone przez osobę odpowiedzialną za doradzanie wraz z prowadzeniem pomiarów skuteczności tego doradztwa zgodnie z zapisami </w:t>
      </w:r>
      <w:r w:rsidR="00B42CD8" w:rsidRPr="00056905">
        <w:rPr>
          <w:rFonts w:ascii="Times New Roman" w:eastAsia="Calibri" w:hAnsi="Times New Roman" w:cs="Times New Roman"/>
        </w:rPr>
        <w:t>R</w:t>
      </w:r>
      <w:r w:rsidRPr="00056905">
        <w:rPr>
          <w:rFonts w:ascii="Times New Roman" w:eastAsia="Calibri" w:hAnsi="Times New Roman" w:cs="Times New Roman"/>
        </w:rPr>
        <w:t xml:space="preserve">egulaminu </w:t>
      </w:r>
      <w:r w:rsidR="00B42CD8" w:rsidRPr="00056905">
        <w:rPr>
          <w:rFonts w:ascii="Times New Roman" w:eastAsia="Calibri" w:hAnsi="Times New Roman" w:cs="Times New Roman"/>
        </w:rPr>
        <w:t>B</w:t>
      </w:r>
      <w:r w:rsidRPr="00056905">
        <w:rPr>
          <w:rFonts w:ascii="Times New Roman" w:eastAsia="Calibri" w:hAnsi="Times New Roman" w:cs="Times New Roman"/>
        </w:rPr>
        <w:t xml:space="preserve">iura LGD </w:t>
      </w:r>
      <w:r w:rsidR="000D51DA">
        <w:rPr>
          <w:rFonts w:ascii="Times New Roman" w:eastAsia="Calibri" w:hAnsi="Times New Roman" w:cs="Times New Roman"/>
        </w:rPr>
        <w:t>-</w:t>
      </w:r>
      <w:r w:rsidRPr="00056905">
        <w:rPr>
          <w:rFonts w:ascii="Times New Roman" w:eastAsia="Calibri" w:hAnsi="Times New Roman" w:cs="Times New Roman"/>
        </w:rPr>
        <w:t xml:space="preserve"> ilość poradnictwa, czas trwania porady, skuteczność w zestawieniu z wnioskami składanymi i uzyskanym dofinansowaniem; skuteczność w prowadzonych działaniach informacyjnych zgodnie z planem komunikacji; realizacja obowiązków pracowniczych; zainteresowanie stroną internetową LGD; - aktywność beneficjentów </w:t>
      </w:r>
      <w:r w:rsidR="000D51DA">
        <w:rPr>
          <w:rFonts w:ascii="Times New Roman" w:eastAsia="Calibri" w:hAnsi="Times New Roman" w:cs="Times New Roman"/>
        </w:rPr>
        <w:br/>
      </w:r>
      <w:r w:rsidRPr="00056905">
        <w:rPr>
          <w:rFonts w:ascii="Times New Roman" w:eastAsia="Calibri" w:hAnsi="Times New Roman" w:cs="Times New Roman"/>
        </w:rPr>
        <w:t>w zakresie składanych wniosków.</w:t>
      </w:r>
    </w:p>
    <w:p w14:paraId="01ECD4D3"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rPr>
        <w:t>b) sposób pozyskiwania danych, czas i okres pomiaru</w:t>
      </w:r>
    </w:p>
    <w:p w14:paraId="75AD5FA4" w14:textId="21C9C9CD"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u w:val="single"/>
        </w:rPr>
      </w:pPr>
      <w:r w:rsidRPr="00056905">
        <w:rPr>
          <w:rFonts w:ascii="Times New Roman" w:eastAsia="Calibri" w:hAnsi="Times New Roman" w:cs="Times New Roman"/>
          <w:u w:val="single"/>
        </w:rPr>
        <w:t xml:space="preserve">Sposób pozyskiwania danych: </w:t>
      </w:r>
      <w:r w:rsidRPr="00056905">
        <w:rPr>
          <w:rFonts w:ascii="Times New Roman" w:eastAsia="Calibri" w:hAnsi="Times New Roman" w:cs="Times New Roman"/>
        </w:rPr>
        <w:t xml:space="preserve">Dane pozyskiwane są przez Biuro LGD (dane wewnętrzne). W przypadku prowadzenia działań przez podmioty zewnętrzne będą one zobowiązane do prowadzenia monitorowania realizowanych działań: bieżąca praca biura nadzorowana przez Kierownika biura; prowadzone rejestry, bieżąca księgowość dla zadań </w:t>
      </w:r>
      <w:r w:rsidR="000D51DA">
        <w:rPr>
          <w:rFonts w:ascii="Times New Roman" w:eastAsia="Calibri" w:hAnsi="Times New Roman" w:cs="Times New Roman"/>
        </w:rPr>
        <w:br/>
      </w:r>
      <w:r w:rsidRPr="00056905">
        <w:rPr>
          <w:rFonts w:ascii="Times New Roman" w:eastAsia="Calibri" w:hAnsi="Times New Roman" w:cs="Times New Roman"/>
        </w:rPr>
        <w:t xml:space="preserve">w zakresie kosztów bieżących i aktywizacji; wnioski składane przez beneficjentów; dane przekazywane od Instytucji Zarządzającej odnośnie zawieranych umów i realizowanych projektów, ankiety beneficjentów po zrealizowaniu </w:t>
      </w:r>
      <w:r w:rsidRPr="00056905">
        <w:rPr>
          <w:rFonts w:ascii="Times New Roman" w:eastAsia="Calibri" w:hAnsi="Times New Roman" w:cs="Times New Roman"/>
        </w:rPr>
        <w:lastRenderedPageBreak/>
        <w:t>zadań; listy obecności; dokumentacja zdjęciowa; wywiad, rozmowa, wizja lokalna; uczestnictwo w poradnictwie – osobiste, telefoniczne.</w:t>
      </w:r>
    </w:p>
    <w:p w14:paraId="173B113E" w14:textId="3F47E81F"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rPr>
      </w:pPr>
      <w:r w:rsidRPr="00056905">
        <w:rPr>
          <w:rFonts w:ascii="Times New Roman" w:eastAsia="Calibri" w:hAnsi="Times New Roman" w:cs="Times New Roman"/>
          <w:u w:val="single"/>
        </w:rPr>
        <w:t xml:space="preserve">Czas i okres pomiaru: </w:t>
      </w:r>
      <w:r w:rsidRPr="00056905">
        <w:rPr>
          <w:rFonts w:ascii="Times New Roman" w:eastAsia="Calibri" w:hAnsi="Times New Roman" w:cs="Times New Roman"/>
        </w:rPr>
        <w:t xml:space="preserve">Badania monitorujące prowadzone będą przez cały czas realizacji strategii. Prowadzone będą przez Biuro, ich wyniki na bieżąco weryfikować będzie Zarząd – na posiedzeniach, które odbywać się będą średnio </w:t>
      </w:r>
      <w:r w:rsidR="00DE7D7C">
        <w:rPr>
          <w:rFonts w:ascii="Times New Roman" w:eastAsia="Calibri" w:hAnsi="Times New Roman" w:cs="Times New Roman"/>
        </w:rPr>
        <w:br/>
      </w:r>
      <w:r w:rsidRPr="00056905">
        <w:rPr>
          <w:rFonts w:ascii="Times New Roman" w:eastAsia="Calibri" w:hAnsi="Times New Roman" w:cs="Times New Roman"/>
        </w:rPr>
        <w:t>2 razy w miesiącu. Badania te dotyczą stanu faktycznego, więc zawsze prowadzone będą ex post, a informacja przekazywana będzie do Zarządu za okres, który Zarząd wskaże. Jeżeli Zarząd nie wezwie do przekazania informacji badanie jest prowadzone nie rzadziej niż raz na kwartał, na początku kwartału następującego po kwartale ocenianym. Ponadto przewiduje się badanie monitorujące wskaźniki, które prowadzone będzie raz w roku, na zakończenie roku, dla okresu od początku realizacji LSR do dnia rozpoczęcia badania. Dotyczyć będą stopnia realizacji wszystkich wskaźników, prowadzone będą przez Biuro LGD.</w:t>
      </w:r>
    </w:p>
    <w:p w14:paraId="501128E7" w14:textId="77777777" w:rsidR="00E329FA" w:rsidRPr="00056905" w:rsidRDefault="00E329FA" w:rsidP="00E329FA">
      <w:pPr>
        <w:autoSpaceDE w:val="0"/>
        <w:autoSpaceDN w:val="0"/>
        <w:adjustRightInd w:val="0"/>
        <w:spacing w:after="0" w:line="240" w:lineRule="auto"/>
        <w:jc w:val="both"/>
        <w:rPr>
          <w:rFonts w:ascii="Times New Roman" w:eastAsia="Calibri" w:hAnsi="Times New Roman" w:cs="Times New Roman"/>
          <w:b/>
        </w:rPr>
      </w:pPr>
      <w:r w:rsidRPr="00056905">
        <w:rPr>
          <w:rFonts w:ascii="Times New Roman" w:eastAsia="Calibri" w:hAnsi="Times New Roman" w:cs="Times New Roman"/>
          <w:b/>
        </w:rPr>
        <w:t>3. Wykorzystanie wyników i planowane kryteria ewaluacyjne.</w:t>
      </w:r>
    </w:p>
    <w:p w14:paraId="3D5AF44B" w14:textId="67AF7A5B" w:rsidR="00D02B2E" w:rsidRPr="00056905" w:rsidRDefault="006629E0" w:rsidP="00E329FA">
      <w:pPr>
        <w:spacing w:after="0" w:line="240" w:lineRule="auto"/>
        <w:jc w:val="both"/>
        <w:rPr>
          <w:rFonts w:ascii="Times New Roman" w:eastAsia="Calibri" w:hAnsi="Times New Roman" w:cs="Times New Roman"/>
        </w:rPr>
      </w:pPr>
      <w:r w:rsidRPr="00056905">
        <w:rPr>
          <w:rFonts w:ascii="Times New Roman" w:eastAsia="Calibri" w:hAnsi="Times New Roman" w:cs="Times New Roman"/>
        </w:rPr>
        <w:t>P</w:t>
      </w:r>
      <w:r w:rsidR="00E329FA" w:rsidRPr="00056905">
        <w:rPr>
          <w:rFonts w:ascii="Times New Roman" w:eastAsia="Calibri" w:hAnsi="Times New Roman" w:cs="Times New Roman"/>
        </w:rPr>
        <w:t xml:space="preserve">odjęciu decyzji o aktualizacji LSR zgodnie z procedurą aktualizacji; wszczęciu procedury zmiany kryteriów wyboru projektów; podjęciu decyzji o wzmocnieniu obszarów działalności, które są w badaniach wskazane jako zagrożone </w:t>
      </w:r>
      <w:r w:rsidR="00DE7D7C">
        <w:rPr>
          <w:rFonts w:ascii="Times New Roman" w:eastAsia="Calibri" w:hAnsi="Times New Roman" w:cs="Times New Roman"/>
        </w:rPr>
        <w:br/>
      </w:r>
      <w:r w:rsidR="00E329FA" w:rsidRPr="00056905">
        <w:rPr>
          <w:rFonts w:ascii="Times New Roman" w:eastAsia="Calibri" w:hAnsi="Times New Roman" w:cs="Times New Roman"/>
        </w:rPr>
        <w:t xml:space="preserve">i stwarzają ryzyko nieosiągnięcia wymaganego minimum realizacji strategii, poprzez zwiększenie nakładów </w:t>
      </w:r>
      <w:r w:rsidR="00DE7D7C">
        <w:rPr>
          <w:rFonts w:ascii="Times New Roman" w:eastAsia="Calibri" w:hAnsi="Times New Roman" w:cs="Times New Roman"/>
        </w:rPr>
        <w:br/>
      </w:r>
      <w:r w:rsidR="00E329FA" w:rsidRPr="00056905">
        <w:rPr>
          <w:rFonts w:ascii="Times New Roman" w:eastAsia="Calibri" w:hAnsi="Times New Roman" w:cs="Times New Roman"/>
        </w:rPr>
        <w:t>na zachęcenie do ich osiągnięcia; podjęciu decyzji o zmianie budżetu LSR; podjęcie decyzji o zmianie organizacyjnej Biura, Zarządu, Rady LGD.</w:t>
      </w:r>
    </w:p>
    <w:p w14:paraId="655ABAEF" w14:textId="77777777" w:rsidR="00E329FA" w:rsidRPr="00056905" w:rsidRDefault="00E329FA" w:rsidP="00D02B2E">
      <w:pPr>
        <w:spacing w:after="0" w:line="240" w:lineRule="auto"/>
        <w:ind w:left="284" w:hanging="284"/>
        <w:jc w:val="both"/>
        <w:rPr>
          <w:rFonts w:ascii="Times New Roman" w:eastAsia="Calibri" w:hAnsi="Times New Roman" w:cs="Times New Roman"/>
          <w:b/>
          <w:u w:val="single"/>
        </w:rPr>
      </w:pPr>
      <w:r w:rsidRPr="00056905">
        <w:rPr>
          <w:rFonts w:ascii="Times New Roman" w:eastAsia="Calibri" w:hAnsi="Times New Roman" w:cs="Times New Roman"/>
          <w:b/>
          <w:u w:val="single"/>
        </w:rPr>
        <w:t>Planowane kryteria ewaluacyjne:</w:t>
      </w:r>
    </w:p>
    <w:p w14:paraId="64C24CEC" w14:textId="77777777" w:rsidR="009D50D2" w:rsidRPr="00056905" w:rsidRDefault="009D50D2" w:rsidP="009D50D2">
      <w:pPr>
        <w:spacing w:after="0" w:line="240" w:lineRule="auto"/>
        <w:jc w:val="both"/>
        <w:rPr>
          <w:rFonts w:ascii="Times New Roman" w:hAnsi="Times New Roman"/>
        </w:rPr>
      </w:pPr>
      <w:r w:rsidRPr="00056905">
        <w:rPr>
          <w:rFonts w:ascii="Times New Roman" w:eastAsia="Calibri" w:hAnsi="Times New Roman" w:cs="Times New Roman"/>
          <w:bCs/>
        </w:rPr>
        <w:t>1.</w:t>
      </w:r>
      <w:r w:rsidRPr="00056905">
        <w:rPr>
          <w:rFonts w:ascii="Times New Roman" w:hAnsi="Times New Roman"/>
          <w:bCs/>
        </w:rPr>
        <w:t xml:space="preserve"> Kryterium przystąpienia do aktualizacji LSR. Przystąpienie do aktualizacji LSR może być poprzedzone przeprowadzeniem badania ewaluacyjnego.</w:t>
      </w:r>
    </w:p>
    <w:p w14:paraId="0D0DDB5F" w14:textId="51F5E3BA" w:rsidR="009D50D2" w:rsidRPr="00056905" w:rsidRDefault="009D50D2" w:rsidP="009D50D2">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bCs/>
        </w:rPr>
        <w:t xml:space="preserve">2. Kryterium przystąpienia do zmiany budżetu. Podstawą do zmiany budżetu jest wynik prowadzonych działań </w:t>
      </w:r>
      <w:r w:rsidR="00DE7D7C">
        <w:rPr>
          <w:rFonts w:ascii="Times New Roman" w:eastAsia="Calibri" w:hAnsi="Times New Roman" w:cs="Times New Roman"/>
          <w:bCs/>
        </w:rPr>
        <w:br/>
      </w:r>
      <w:r w:rsidRPr="00056905">
        <w:rPr>
          <w:rFonts w:ascii="Times New Roman" w:eastAsia="Calibri" w:hAnsi="Times New Roman" w:cs="Times New Roman"/>
          <w:bCs/>
        </w:rPr>
        <w:t>w zakresie monitoringu bądź informacje o konieczności przeprowadzenia zmian w budżecie określone we wnioskach z ewaluacji.</w:t>
      </w:r>
    </w:p>
    <w:p w14:paraId="67A5729F" w14:textId="612E3B46" w:rsidR="009D50D2" w:rsidRPr="00056905" w:rsidRDefault="009D50D2" w:rsidP="009D50D2">
      <w:pPr>
        <w:spacing w:after="0" w:line="240" w:lineRule="auto"/>
        <w:contextualSpacing/>
        <w:jc w:val="both"/>
        <w:rPr>
          <w:rFonts w:ascii="Times New Roman" w:eastAsia="Calibri" w:hAnsi="Times New Roman" w:cs="Times New Roman"/>
        </w:rPr>
      </w:pPr>
      <w:r w:rsidRPr="00056905">
        <w:rPr>
          <w:rFonts w:ascii="Times New Roman" w:eastAsia="Calibri" w:hAnsi="Times New Roman" w:cs="Times New Roman"/>
          <w:bCs/>
        </w:rPr>
        <w:t>3.</w:t>
      </w:r>
      <w:r w:rsidR="00B42CD8" w:rsidRPr="00056905">
        <w:rPr>
          <w:rFonts w:ascii="Times New Roman" w:eastAsia="Calibri" w:hAnsi="Times New Roman" w:cs="Times New Roman"/>
          <w:bCs/>
        </w:rPr>
        <w:t xml:space="preserve"> </w:t>
      </w:r>
      <w:r w:rsidRPr="00056905">
        <w:rPr>
          <w:rFonts w:ascii="Times New Roman" w:eastAsia="Calibri" w:hAnsi="Times New Roman" w:cs="Times New Roman"/>
          <w:bCs/>
        </w:rPr>
        <w:t xml:space="preserve">Kryterium przystąpienia do zmiany kryteriów wyboru projektów: LGD przystępuje do zmiany kryteriów wyboru projektów, jeżeli </w:t>
      </w:r>
      <w:r w:rsidRPr="00056905">
        <w:rPr>
          <w:rFonts w:ascii="Times New Roman" w:eastAsia="Calibri" w:hAnsi="Times New Roman" w:cs="Times New Roman"/>
        </w:rPr>
        <w:t xml:space="preserve">w wyniku przeprowadzonej ewaluacji niezbędna jest zmiana kryteriów na odpowiadające </w:t>
      </w:r>
      <w:r w:rsidR="00DE7D7C">
        <w:rPr>
          <w:rFonts w:ascii="Times New Roman" w:eastAsia="Calibri" w:hAnsi="Times New Roman" w:cs="Times New Roman"/>
        </w:rPr>
        <w:br/>
      </w:r>
      <w:r w:rsidRPr="00056905">
        <w:rPr>
          <w:rFonts w:ascii="Times New Roman" w:eastAsia="Calibri" w:hAnsi="Times New Roman" w:cs="Times New Roman"/>
        </w:rPr>
        <w:t>na potrzeby aktualnej sytuacji w zakresie realizacji LSR</w:t>
      </w:r>
      <w:r w:rsidRPr="00056905">
        <w:rPr>
          <w:rFonts w:ascii="Times New Roman" w:eastAsia="Calibri" w:hAnsi="Times New Roman" w:cs="Times New Roman"/>
          <w:bCs/>
        </w:rPr>
        <w:t>.</w:t>
      </w:r>
    </w:p>
    <w:p w14:paraId="512B36EC" w14:textId="77777777" w:rsidR="00E329FA" w:rsidRPr="00056905" w:rsidRDefault="00E329FA" w:rsidP="00D23371">
      <w:pPr>
        <w:autoSpaceDE w:val="0"/>
        <w:autoSpaceDN w:val="0"/>
        <w:adjustRightInd w:val="0"/>
        <w:spacing w:after="0" w:line="240" w:lineRule="auto"/>
        <w:jc w:val="both"/>
        <w:rPr>
          <w:rFonts w:ascii="Times New Roman" w:eastAsia="Calibri" w:hAnsi="Times New Roman" w:cs="Times New Roman"/>
          <w:color w:val="000000"/>
        </w:rPr>
      </w:pPr>
      <w:r w:rsidRPr="00056905">
        <w:rPr>
          <w:rFonts w:ascii="Times New Roman" w:eastAsia="Calibri" w:hAnsi="Times New Roman" w:cs="Times New Roman"/>
          <w:color w:val="000000"/>
        </w:rPr>
        <w:t>Zgodnie z przyjętą metodologią badań ewaluacyjnych dostosowaną do potrzeb LSR w ramach badań ewaluacyjnych przedmiotowej Strategii będą obowiązywały następujące kryteria ewaluacyjne:</w:t>
      </w:r>
    </w:p>
    <w:p w14:paraId="01E6CA90" w14:textId="77777777" w:rsidR="00E329FA" w:rsidRPr="00056905" w:rsidRDefault="00E329FA" w:rsidP="00B42CD8">
      <w:pPr>
        <w:numPr>
          <w:ilvl w:val="0"/>
          <w:numId w:val="35"/>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rPr>
      </w:pPr>
      <w:r w:rsidRPr="00056905">
        <w:rPr>
          <w:rFonts w:ascii="Times New Roman" w:eastAsia="Calibri" w:hAnsi="Times New Roman" w:cs="Times New Roman"/>
          <w:color w:val="000000"/>
        </w:rPr>
        <w:t>Skuteczność - ocena stopnia realizacji zakładanych celów, skuteczność użytych metod oraz wpływ czynników zewnętrznych na ostateczne efekty realizacji LSR.</w:t>
      </w:r>
    </w:p>
    <w:p w14:paraId="0DF5AD17" w14:textId="45A4CB10" w:rsidR="00E329FA" w:rsidRPr="00056905" w:rsidRDefault="00E329FA" w:rsidP="00B42CD8">
      <w:pPr>
        <w:numPr>
          <w:ilvl w:val="0"/>
          <w:numId w:val="35"/>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Efektywność - ocena relacji między nakładami, kosztami, zasobami (finansowymi, ludzkimi, administracyjnymi) </w:t>
      </w:r>
      <w:r w:rsidR="00DE7D7C">
        <w:rPr>
          <w:rFonts w:ascii="Times New Roman" w:eastAsia="Calibri" w:hAnsi="Times New Roman" w:cs="Times New Roman"/>
          <w:color w:val="000000"/>
        </w:rPr>
        <w:br/>
      </w:r>
      <w:r w:rsidRPr="00056905">
        <w:rPr>
          <w:rFonts w:ascii="Times New Roman" w:eastAsia="Calibri" w:hAnsi="Times New Roman" w:cs="Times New Roman"/>
          <w:color w:val="000000"/>
        </w:rPr>
        <w:t>a osiągniętymi efektami interwencji w ramach LSR.</w:t>
      </w:r>
    </w:p>
    <w:p w14:paraId="24FDF65E" w14:textId="5E0F0E76" w:rsidR="00E329FA" w:rsidRPr="00056905" w:rsidRDefault="00E329FA" w:rsidP="00B42CD8">
      <w:pPr>
        <w:numPr>
          <w:ilvl w:val="0"/>
          <w:numId w:val="35"/>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rPr>
      </w:pPr>
      <w:r w:rsidRPr="00056905">
        <w:rPr>
          <w:rFonts w:ascii="Times New Roman" w:eastAsia="Calibri" w:hAnsi="Times New Roman" w:cs="Times New Roman"/>
          <w:color w:val="000000"/>
        </w:rPr>
        <w:t xml:space="preserve">Użyteczność - ocena całość rzeczywistych efektów wywołanych przez interwencję w ramach LSR, odnosząc </w:t>
      </w:r>
      <w:r w:rsidR="00DE7D7C">
        <w:rPr>
          <w:rFonts w:ascii="Times New Roman" w:eastAsia="Calibri" w:hAnsi="Times New Roman" w:cs="Times New Roman"/>
          <w:color w:val="000000"/>
        </w:rPr>
        <w:br/>
      </w:r>
      <w:r w:rsidRPr="00056905">
        <w:rPr>
          <w:rFonts w:ascii="Times New Roman" w:eastAsia="Calibri" w:hAnsi="Times New Roman" w:cs="Times New Roman"/>
          <w:color w:val="000000"/>
        </w:rPr>
        <w:t>je do wyzwań społeczno-ekonomicznych określonych w Strategii.</w:t>
      </w:r>
    </w:p>
    <w:p w14:paraId="3DE148AB" w14:textId="77777777" w:rsidR="00E329FA" w:rsidRPr="00056905" w:rsidRDefault="00E329FA" w:rsidP="00B42CD8">
      <w:pPr>
        <w:numPr>
          <w:ilvl w:val="0"/>
          <w:numId w:val="35"/>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rPr>
      </w:pPr>
      <w:r w:rsidRPr="00056905">
        <w:rPr>
          <w:rFonts w:ascii="Times New Roman" w:eastAsia="Calibri" w:hAnsi="Times New Roman" w:cs="Times New Roman"/>
          <w:color w:val="000000"/>
        </w:rPr>
        <w:t>Trwałość - ocena ciągłość efektów interwencji w ramach LSR w perspek</w:t>
      </w:r>
      <w:r w:rsidR="000C4B6D" w:rsidRPr="00056905">
        <w:rPr>
          <w:rFonts w:ascii="Times New Roman" w:eastAsia="Calibri" w:hAnsi="Times New Roman" w:cs="Times New Roman"/>
          <w:color w:val="000000"/>
        </w:rPr>
        <w:t>tywie średnio i długookresowe.</w:t>
      </w:r>
    </w:p>
    <w:p w14:paraId="06AD9DC5" w14:textId="77777777" w:rsidR="009D23DE" w:rsidRPr="00056905" w:rsidRDefault="009D23DE" w:rsidP="009D23DE">
      <w:pPr>
        <w:autoSpaceDE w:val="0"/>
        <w:autoSpaceDN w:val="0"/>
        <w:adjustRightInd w:val="0"/>
        <w:spacing w:after="0" w:line="240" w:lineRule="auto"/>
        <w:jc w:val="both"/>
        <w:rPr>
          <w:rFonts w:ascii="Times New Roman" w:eastAsia="Calibri" w:hAnsi="Times New Roman" w:cs="Times New Roman"/>
          <w:color w:val="000000"/>
        </w:rPr>
      </w:pPr>
    </w:p>
    <w:p w14:paraId="4D8A3348" w14:textId="77777777" w:rsidR="009D23DE" w:rsidRPr="00056905" w:rsidRDefault="009D23DE" w:rsidP="009D23DE">
      <w:pPr>
        <w:autoSpaceDE w:val="0"/>
        <w:autoSpaceDN w:val="0"/>
        <w:adjustRightInd w:val="0"/>
        <w:spacing w:after="0" w:line="240" w:lineRule="auto"/>
        <w:jc w:val="both"/>
        <w:rPr>
          <w:rFonts w:ascii="Times New Roman" w:eastAsia="Calibri" w:hAnsi="Times New Roman" w:cs="Times New Roman"/>
          <w:color w:val="000000"/>
        </w:rPr>
      </w:pPr>
    </w:p>
    <w:p w14:paraId="49DE2B25" w14:textId="77777777" w:rsidR="009D23DE" w:rsidRPr="00056905" w:rsidRDefault="009D23DE" w:rsidP="009D23DE">
      <w:pPr>
        <w:autoSpaceDE w:val="0"/>
        <w:autoSpaceDN w:val="0"/>
        <w:adjustRightInd w:val="0"/>
        <w:spacing w:after="0" w:line="240" w:lineRule="auto"/>
        <w:jc w:val="both"/>
        <w:rPr>
          <w:rFonts w:ascii="Times New Roman" w:eastAsia="Calibri" w:hAnsi="Times New Roman" w:cs="Times New Roman"/>
          <w:color w:val="000000"/>
        </w:rPr>
        <w:sectPr w:rsidR="009D23DE" w:rsidRPr="00056905" w:rsidSect="005A668A">
          <w:pgSz w:w="11906" w:h="16838"/>
          <w:pgMar w:top="567" w:right="707" w:bottom="709" w:left="709" w:header="709" w:footer="0" w:gutter="0"/>
          <w:cols w:space="708"/>
          <w:docGrid w:linePitch="360"/>
        </w:sectPr>
      </w:pPr>
    </w:p>
    <w:p w14:paraId="6B2A0A0C" w14:textId="77777777" w:rsidR="007509CD" w:rsidRPr="00056905" w:rsidRDefault="007509CD" w:rsidP="007509CD">
      <w:pPr>
        <w:keepNext/>
        <w:keepLines/>
        <w:spacing w:after="0" w:line="259" w:lineRule="auto"/>
        <w:jc w:val="right"/>
        <w:outlineLvl w:val="0"/>
        <w:rPr>
          <w:rFonts w:ascii="Times New Roman" w:eastAsia="Times New Roman" w:hAnsi="Times New Roman" w:cs="Times New Roman"/>
          <w:i/>
          <w:sz w:val="20"/>
          <w:szCs w:val="20"/>
        </w:rPr>
      </w:pPr>
      <w:bookmarkStart w:id="60" w:name="_Toc436209032"/>
      <w:bookmarkStart w:id="61" w:name="_Toc436907475"/>
    </w:p>
    <w:p w14:paraId="46D065DF" w14:textId="3CF44A9A" w:rsidR="000C4B6D" w:rsidRPr="00056905" w:rsidRDefault="00E329FA" w:rsidP="00C35ACF">
      <w:pPr>
        <w:keepNext/>
        <w:keepLines/>
        <w:spacing w:after="0" w:line="259" w:lineRule="auto"/>
        <w:outlineLvl w:val="0"/>
        <w:rPr>
          <w:rFonts w:ascii="Times New Roman" w:eastAsia="Times New Roman" w:hAnsi="Times New Roman" w:cs="Times New Roman"/>
          <w:b/>
          <w:color w:val="2E74B5"/>
        </w:rPr>
      </w:pPr>
      <w:r w:rsidRPr="00056905">
        <w:rPr>
          <w:rFonts w:ascii="Times New Roman" w:eastAsia="Times New Roman" w:hAnsi="Times New Roman" w:cs="Times New Roman"/>
          <w:color w:val="2E74B5"/>
          <w:sz w:val="20"/>
          <w:szCs w:val="20"/>
        </w:rPr>
        <w:t>Plan działania.</w:t>
      </w:r>
      <w:bookmarkEnd w:id="60"/>
      <w:bookmarkEnd w:id="61"/>
      <w:r w:rsidR="000D51DA">
        <w:rPr>
          <w:rFonts w:ascii="Times New Roman" w:eastAsia="Times New Roman" w:hAnsi="Times New Roman" w:cs="Times New Roman"/>
          <w:color w:val="2E74B5"/>
          <w:sz w:val="20"/>
          <w:szCs w:val="20"/>
        </w:rPr>
        <w:t xml:space="preserve">                  </w:t>
      </w:r>
      <w:r w:rsidR="000C4B6D" w:rsidRPr="00056905">
        <w:rPr>
          <w:rFonts w:ascii="Times New Roman" w:eastAsia="Times New Roman" w:hAnsi="Times New Roman" w:cs="Times New Roman"/>
          <w:color w:val="2E74B5"/>
          <w:sz w:val="20"/>
          <w:szCs w:val="20"/>
        </w:rPr>
        <w:t xml:space="preserve"> </w:t>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C4B6D" w:rsidRPr="00056905">
        <w:rPr>
          <w:rFonts w:ascii="Times New Roman" w:eastAsia="Times New Roman" w:hAnsi="Times New Roman" w:cs="Times New Roman"/>
          <w:color w:val="2E74B5"/>
          <w:sz w:val="20"/>
          <w:szCs w:val="20"/>
        </w:rPr>
        <w:tab/>
      </w:r>
      <w:r w:rsidR="000D51DA">
        <w:rPr>
          <w:rFonts w:ascii="Times New Roman" w:eastAsia="Times New Roman" w:hAnsi="Times New Roman" w:cs="Times New Roman"/>
          <w:b/>
          <w:i/>
          <w:sz w:val="20"/>
          <w:szCs w:val="20"/>
        </w:rPr>
        <w:t xml:space="preserve">   </w:t>
      </w:r>
      <w:r w:rsidR="000C4B6D" w:rsidRPr="00056905">
        <w:rPr>
          <w:rFonts w:ascii="Times New Roman" w:eastAsia="Times New Roman" w:hAnsi="Times New Roman" w:cs="Times New Roman"/>
          <w:b/>
          <w:i/>
          <w:sz w:val="20"/>
          <w:szCs w:val="20"/>
        </w:rPr>
        <w:t xml:space="preserve"> Załącznik nr 3 do LSR</w:t>
      </w:r>
    </w:p>
    <w:tbl>
      <w:tblPr>
        <w:tblStyle w:val="Tabela-Siatka"/>
        <w:tblW w:w="15985" w:type="dxa"/>
        <w:tblLayout w:type="fixed"/>
        <w:tblLook w:val="04A0" w:firstRow="1" w:lastRow="0" w:firstColumn="1" w:lastColumn="0" w:noHBand="0" w:noVBand="1"/>
      </w:tblPr>
      <w:tblGrid>
        <w:gridCol w:w="1241"/>
        <w:gridCol w:w="2693"/>
        <w:gridCol w:w="708"/>
        <w:gridCol w:w="851"/>
        <w:gridCol w:w="1039"/>
        <w:gridCol w:w="662"/>
        <w:gridCol w:w="850"/>
        <w:gridCol w:w="1087"/>
        <w:gridCol w:w="614"/>
        <w:gridCol w:w="709"/>
        <w:gridCol w:w="1276"/>
        <w:gridCol w:w="1134"/>
        <w:gridCol w:w="1136"/>
        <w:gridCol w:w="850"/>
        <w:gridCol w:w="1135"/>
      </w:tblGrid>
      <w:tr w:rsidR="00A072B3" w:rsidRPr="00056905" w14:paraId="750AE36B" w14:textId="77777777" w:rsidTr="005E0E1C">
        <w:trPr>
          <w:trHeight w:val="447"/>
        </w:trPr>
        <w:tc>
          <w:tcPr>
            <w:tcW w:w="1241" w:type="dxa"/>
            <w:shd w:val="clear" w:color="auto" w:fill="FFFF99"/>
          </w:tcPr>
          <w:p w14:paraId="43E0EB10" w14:textId="77777777" w:rsidR="00A072B3" w:rsidRPr="00056905" w:rsidRDefault="00A072B3" w:rsidP="00C35ACF">
            <w:pPr>
              <w:keepNext/>
              <w:keepLines/>
              <w:spacing w:line="259" w:lineRule="auto"/>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Cel ogólny I</w:t>
            </w:r>
          </w:p>
        </w:tc>
        <w:tc>
          <w:tcPr>
            <w:tcW w:w="2693" w:type="dxa"/>
            <w:shd w:val="clear" w:color="auto" w:fill="FFFF99"/>
          </w:tcPr>
          <w:p w14:paraId="26A6907E" w14:textId="77777777" w:rsidR="00A072B3" w:rsidRPr="00056905"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Lata</w:t>
            </w:r>
          </w:p>
        </w:tc>
        <w:tc>
          <w:tcPr>
            <w:tcW w:w="2598" w:type="dxa"/>
            <w:gridSpan w:val="3"/>
            <w:shd w:val="clear" w:color="auto" w:fill="FFFF99"/>
          </w:tcPr>
          <w:p w14:paraId="5F01F6C8" w14:textId="77777777" w:rsidR="00A072B3" w:rsidRPr="00056905"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2016 – 2018</w:t>
            </w:r>
          </w:p>
        </w:tc>
        <w:tc>
          <w:tcPr>
            <w:tcW w:w="2599" w:type="dxa"/>
            <w:gridSpan w:val="3"/>
            <w:shd w:val="clear" w:color="auto" w:fill="FFFF99"/>
          </w:tcPr>
          <w:p w14:paraId="69653BA8" w14:textId="77777777" w:rsidR="00A072B3" w:rsidRPr="00056905"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2019 -2021</w:t>
            </w:r>
          </w:p>
        </w:tc>
        <w:tc>
          <w:tcPr>
            <w:tcW w:w="2599" w:type="dxa"/>
            <w:gridSpan w:val="3"/>
            <w:shd w:val="clear" w:color="auto" w:fill="FFFF99"/>
          </w:tcPr>
          <w:p w14:paraId="6BAE9689" w14:textId="77777777" w:rsidR="00A072B3" w:rsidRPr="00056905"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2022- 2023</w:t>
            </w:r>
          </w:p>
        </w:tc>
        <w:tc>
          <w:tcPr>
            <w:tcW w:w="2270" w:type="dxa"/>
            <w:gridSpan w:val="2"/>
            <w:shd w:val="clear" w:color="auto" w:fill="FFFF99"/>
          </w:tcPr>
          <w:p w14:paraId="23D2054D" w14:textId="77777777" w:rsidR="00A072B3" w:rsidRPr="00056905"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Razem 2016-2023</w:t>
            </w:r>
          </w:p>
        </w:tc>
        <w:tc>
          <w:tcPr>
            <w:tcW w:w="850" w:type="dxa"/>
            <w:shd w:val="clear" w:color="auto" w:fill="FFFF99"/>
          </w:tcPr>
          <w:p w14:paraId="4B221471" w14:textId="77777777" w:rsidR="00A072B3" w:rsidRPr="00056905"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Program</w:t>
            </w:r>
          </w:p>
        </w:tc>
        <w:tc>
          <w:tcPr>
            <w:tcW w:w="1135" w:type="dxa"/>
            <w:shd w:val="clear" w:color="auto" w:fill="FFFF99"/>
          </w:tcPr>
          <w:p w14:paraId="7577191A" w14:textId="77777777" w:rsidR="00A072B3" w:rsidRPr="00056905"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Poddziałania zakres</w:t>
            </w:r>
          </w:p>
        </w:tc>
      </w:tr>
      <w:tr w:rsidR="00796A98" w:rsidRPr="00056905" w14:paraId="0EE191C4" w14:textId="77777777" w:rsidTr="005E0E1C">
        <w:trPr>
          <w:trHeight w:val="447"/>
        </w:trPr>
        <w:tc>
          <w:tcPr>
            <w:tcW w:w="1241" w:type="dxa"/>
            <w:shd w:val="clear" w:color="auto" w:fill="FFFF99"/>
          </w:tcPr>
          <w:p w14:paraId="3DC36C25" w14:textId="77777777" w:rsidR="00796A98" w:rsidRPr="00056905" w:rsidRDefault="00796A98" w:rsidP="00C35ACF">
            <w:pPr>
              <w:keepNext/>
              <w:keepLines/>
              <w:spacing w:line="259" w:lineRule="auto"/>
              <w:outlineLvl w:val="0"/>
              <w:rPr>
                <w:rFonts w:ascii="Times New Roman" w:eastAsia="Times New Roman" w:hAnsi="Times New Roman" w:cs="Times New Roman"/>
                <w:b/>
                <w:sz w:val="15"/>
                <w:szCs w:val="15"/>
              </w:rPr>
            </w:pPr>
            <w:r w:rsidRPr="00056905">
              <w:rPr>
                <w:rFonts w:ascii="Times New Roman" w:eastAsia="Times New Roman" w:hAnsi="Times New Roman" w:cs="Times New Roman"/>
                <w:b/>
                <w:sz w:val="15"/>
                <w:szCs w:val="15"/>
              </w:rPr>
              <w:t xml:space="preserve">Przedsięwzięcie </w:t>
            </w:r>
          </w:p>
        </w:tc>
        <w:tc>
          <w:tcPr>
            <w:tcW w:w="2693" w:type="dxa"/>
            <w:shd w:val="clear" w:color="auto" w:fill="FFFF99"/>
          </w:tcPr>
          <w:p w14:paraId="0D188D0E" w14:textId="77777777" w:rsidR="00796A98" w:rsidRPr="00056905" w:rsidRDefault="00796A98" w:rsidP="00A072B3">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Nazwa wskaźnika</w:t>
            </w:r>
          </w:p>
        </w:tc>
        <w:tc>
          <w:tcPr>
            <w:tcW w:w="708" w:type="dxa"/>
            <w:shd w:val="clear" w:color="auto" w:fill="FFFF99"/>
          </w:tcPr>
          <w:p w14:paraId="01E7FBC0"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r w:rsidR="000C4B6D" w:rsidRPr="00056905">
              <w:rPr>
                <w:rStyle w:val="Odwoanieprzypisudolnego"/>
                <w:rFonts w:ascii="Times New Roman" w:eastAsia="Times New Roman" w:hAnsi="Times New Roman" w:cs="Times New Roman"/>
                <w:b/>
                <w:sz w:val="16"/>
                <w:szCs w:val="16"/>
              </w:rPr>
              <w:footnoteReference w:id="8"/>
            </w:r>
          </w:p>
        </w:tc>
        <w:tc>
          <w:tcPr>
            <w:tcW w:w="851" w:type="dxa"/>
            <w:shd w:val="clear" w:color="auto" w:fill="FFFF99"/>
          </w:tcPr>
          <w:p w14:paraId="3BB1A7ED"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r w:rsidR="000C4B6D" w:rsidRPr="00056905">
              <w:rPr>
                <w:rStyle w:val="Odwoanieprzypisudolnego"/>
                <w:rFonts w:ascii="Times New Roman" w:eastAsia="Times New Roman" w:hAnsi="Times New Roman" w:cs="Times New Roman"/>
                <w:b/>
                <w:sz w:val="16"/>
                <w:szCs w:val="16"/>
              </w:rPr>
              <w:footnoteReference w:id="9"/>
            </w:r>
          </w:p>
        </w:tc>
        <w:tc>
          <w:tcPr>
            <w:tcW w:w="1039" w:type="dxa"/>
            <w:shd w:val="clear" w:color="auto" w:fill="FFFF99"/>
          </w:tcPr>
          <w:p w14:paraId="29840B43"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r w:rsidR="000C4B6D" w:rsidRPr="00056905">
              <w:rPr>
                <w:rStyle w:val="Odwoanieprzypisudolnego"/>
                <w:rFonts w:ascii="Times New Roman" w:eastAsia="Times New Roman" w:hAnsi="Times New Roman" w:cs="Times New Roman"/>
                <w:b/>
                <w:sz w:val="16"/>
                <w:szCs w:val="16"/>
              </w:rPr>
              <w:footnoteReference w:id="10"/>
            </w:r>
          </w:p>
        </w:tc>
        <w:tc>
          <w:tcPr>
            <w:tcW w:w="662" w:type="dxa"/>
            <w:shd w:val="clear" w:color="auto" w:fill="FFFF99"/>
          </w:tcPr>
          <w:p w14:paraId="49B0E3DA"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850" w:type="dxa"/>
            <w:shd w:val="clear" w:color="auto" w:fill="FFFF99"/>
          </w:tcPr>
          <w:p w14:paraId="22220C39"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087" w:type="dxa"/>
            <w:shd w:val="clear" w:color="auto" w:fill="FFFF99"/>
          </w:tcPr>
          <w:p w14:paraId="0F3B9B03"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614" w:type="dxa"/>
            <w:shd w:val="clear" w:color="auto" w:fill="FFFF99"/>
          </w:tcPr>
          <w:p w14:paraId="7CB66D52"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709" w:type="dxa"/>
            <w:shd w:val="clear" w:color="auto" w:fill="FFFF99"/>
          </w:tcPr>
          <w:p w14:paraId="7D8CDB92"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276" w:type="dxa"/>
            <w:shd w:val="clear" w:color="auto" w:fill="FFFF99"/>
          </w:tcPr>
          <w:p w14:paraId="1FD068C0"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1134" w:type="dxa"/>
            <w:shd w:val="clear" w:color="auto" w:fill="FFFF99"/>
          </w:tcPr>
          <w:p w14:paraId="194F5935"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r w:rsidR="000C4B6D" w:rsidRPr="00056905">
              <w:rPr>
                <w:rStyle w:val="Odwoanieprzypisudolnego"/>
                <w:rFonts w:ascii="Times New Roman" w:eastAsia="Times New Roman" w:hAnsi="Times New Roman" w:cs="Times New Roman"/>
                <w:b/>
                <w:sz w:val="16"/>
                <w:szCs w:val="16"/>
              </w:rPr>
              <w:footnoteReference w:id="11"/>
            </w:r>
          </w:p>
        </w:tc>
        <w:tc>
          <w:tcPr>
            <w:tcW w:w="1136" w:type="dxa"/>
            <w:shd w:val="clear" w:color="auto" w:fill="FFFF99"/>
          </w:tcPr>
          <w:p w14:paraId="141DF65C"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r w:rsidR="000C4B6D" w:rsidRPr="00056905">
              <w:rPr>
                <w:rStyle w:val="Odwoanieprzypisudolnego"/>
                <w:rFonts w:ascii="Times New Roman" w:eastAsia="Times New Roman" w:hAnsi="Times New Roman" w:cs="Times New Roman"/>
                <w:b/>
                <w:sz w:val="16"/>
                <w:szCs w:val="16"/>
              </w:rPr>
              <w:footnoteReference w:id="12"/>
            </w:r>
          </w:p>
          <w:p w14:paraId="5C80F26C"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sz w:val="16"/>
                <w:szCs w:val="16"/>
              </w:rPr>
            </w:pPr>
          </w:p>
        </w:tc>
        <w:tc>
          <w:tcPr>
            <w:tcW w:w="850" w:type="dxa"/>
            <w:shd w:val="clear" w:color="auto" w:fill="FFFF99"/>
          </w:tcPr>
          <w:p w14:paraId="59E1129E"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color w:val="2E74B5"/>
                <w:sz w:val="16"/>
                <w:szCs w:val="16"/>
              </w:rPr>
            </w:pPr>
            <w:r w:rsidRPr="00056905">
              <w:rPr>
                <w:rFonts w:ascii="Times New Roman" w:eastAsia="Times New Roman" w:hAnsi="Times New Roman" w:cs="Times New Roman"/>
                <w:b/>
                <w:sz w:val="16"/>
                <w:szCs w:val="16"/>
              </w:rPr>
              <w:t>PROW</w:t>
            </w:r>
          </w:p>
        </w:tc>
        <w:tc>
          <w:tcPr>
            <w:tcW w:w="1135" w:type="dxa"/>
            <w:shd w:val="clear" w:color="auto" w:fill="FFFF99"/>
          </w:tcPr>
          <w:p w14:paraId="2A941B21" w14:textId="77777777" w:rsidR="00796A98" w:rsidRPr="00056905" w:rsidRDefault="00796A98" w:rsidP="00D3408C">
            <w:pPr>
              <w:keepNext/>
              <w:keepLines/>
              <w:spacing w:line="259" w:lineRule="auto"/>
              <w:jc w:val="center"/>
              <w:outlineLvl w:val="0"/>
              <w:rPr>
                <w:rFonts w:ascii="Times New Roman" w:eastAsia="Times New Roman" w:hAnsi="Times New Roman" w:cs="Times New Roman"/>
                <w:b/>
                <w:color w:val="2E74B5"/>
                <w:sz w:val="16"/>
                <w:szCs w:val="16"/>
              </w:rPr>
            </w:pPr>
          </w:p>
        </w:tc>
      </w:tr>
      <w:tr w:rsidR="00DD59E4" w:rsidRPr="00056905" w14:paraId="20FC9443" w14:textId="77777777" w:rsidTr="005E0E1C">
        <w:trPr>
          <w:trHeight w:val="447"/>
        </w:trPr>
        <w:tc>
          <w:tcPr>
            <w:tcW w:w="14000" w:type="dxa"/>
            <w:gridSpan w:val="13"/>
            <w:shd w:val="clear" w:color="auto" w:fill="auto"/>
          </w:tcPr>
          <w:p w14:paraId="7EA1B855" w14:textId="77777777" w:rsidR="00DD59E4" w:rsidRPr="00056905" w:rsidRDefault="00DD59E4" w:rsidP="00D3408C">
            <w:pPr>
              <w:keepNext/>
              <w:keepLines/>
              <w:spacing w:line="259" w:lineRule="auto"/>
              <w:jc w:val="center"/>
              <w:outlineLvl w:val="0"/>
              <w:rPr>
                <w:rFonts w:ascii="Times New Roman" w:eastAsia="Times New Roman" w:hAnsi="Times New Roman" w:cs="Times New Roman"/>
                <w:b/>
                <w:sz w:val="10"/>
                <w:szCs w:val="10"/>
              </w:rPr>
            </w:pPr>
          </w:p>
          <w:p w14:paraId="1D29948F" w14:textId="77777777" w:rsidR="00DD59E4" w:rsidRPr="00056905" w:rsidRDefault="00DD59E4" w:rsidP="00D3408C">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b/>
                <w:sz w:val="18"/>
                <w:szCs w:val="18"/>
              </w:rPr>
              <w:t xml:space="preserve">Cel szczegółowy 1.1.: </w:t>
            </w:r>
            <w:r w:rsidRPr="00056905">
              <w:rPr>
                <w:rFonts w:ascii="Times New Roman" w:eastAsia="Calibri" w:hAnsi="Times New Roman" w:cs="Times New Roman"/>
                <w:b/>
                <w:bCs/>
                <w:sz w:val="18"/>
                <w:szCs w:val="18"/>
              </w:rPr>
              <w:t>Rozwój komercyjnej oferty turystycznej, rekreacyjnej oraz związanej z zachowaniem dziedzictwa kulturowego Kociewia</w:t>
            </w:r>
          </w:p>
        </w:tc>
        <w:tc>
          <w:tcPr>
            <w:tcW w:w="850" w:type="dxa"/>
            <w:shd w:val="clear" w:color="auto" w:fill="auto"/>
          </w:tcPr>
          <w:p w14:paraId="5F34F934" w14:textId="77777777" w:rsidR="00DD59E4" w:rsidRPr="00056905" w:rsidRDefault="00DD59E4">
            <w:pPr>
              <w:rPr>
                <w:rFonts w:ascii="Times New Roman" w:eastAsia="Times New Roman" w:hAnsi="Times New Roman" w:cs="Times New Roman"/>
                <w:b/>
                <w:sz w:val="18"/>
                <w:szCs w:val="18"/>
              </w:rPr>
            </w:pPr>
          </w:p>
          <w:p w14:paraId="0E493621" w14:textId="77777777" w:rsidR="00DD59E4" w:rsidRPr="00056905" w:rsidRDefault="00DD59E4" w:rsidP="00DD59E4">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sz w:val="16"/>
                <w:szCs w:val="16"/>
              </w:rPr>
              <w:t>PROW</w:t>
            </w:r>
          </w:p>
        </w:tc>
        <w:tc>
          <w:tcPr>
            <w:tcW w:w="1135" w:type="dxa"/>
            <w:shd w:val="clear" w:color="auto" w:fill="F2F2F2" w:themeFill="background1" w:themeFillShade="F2"/>
          </w:tcPr>
          <w:p w14:paraId="29AE5B98" w14:textId="77777777" w:rsidR="00DD59E4" w:rsidRPr="00056905" w:rsidRDefault="00DD59E4" w:rsidP="00D3408C">
            <w:pPr>
              <w:keepNext/>
              <w:keepLines/>
              <w:spacing w:line="259" w:lineRule="auto"/>
              <w:jc w:val="center"/>
              <w:outlineLvl w:val="0"/>
              <w:rPr>
                <w:rFonts w:ascii="Times New Roman" w:eastAsia="Times New Roman" w:hAnsi="Times New Roman" w:cs="Times New Roman"/>
                <w:b/>
                <w:sz w:val="16"/>
                <w:szCs w:val="16"/>
              </w:rPr>
            </w:pPr>
          </w:p>
        </w:tc>
      </w:tr>
      <w:tr w:rsidR="006F2A69" w:rsidRPr="00056905" w14:paraId="2403755E" w14:textId="77777777" w:rsidTr="005E0E1C">
        <w:trPr>
          <w:trHeight w:val="1437"/>
        </w:trPr>
        <w:tc>
          <w:tcPr>
            <w:tcW w:w="1241" w:type="dxa"/>
            <w:vMerge w:val="restart"/>
          </w:tcPr>
          <w:p w14:paraId="14D0911B"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205B6638"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6D6D28AA"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0FBDF60D"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0595009B"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4044F068"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2FC7A52B"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19181EDE"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4D64DF9F"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b/>
                <w:sz w:val="18"/>
                <w:szCs w:val="18"/>
              </w:rPr>
              <w:t>1.1.1.</w:t>
            </w:r>
          </w:p>
        </w:tc>
        <w:tc>
          <w:tcPr>
            <w:tcW w:w="2693" w:type="dxa"/>
          </w:tcPr>
          <w:p w14:paraId="31E3C0B6" w14:textId="77777777" w:rsidR="006F2A69" w:rsidRPr="00056905" w:rsidRDefault="006F2A69" w:rsidP="00A072B3">
            <w:pPr>
              <w:jc w:val="center"/>
              <w:rPr>
                <w:rFonts w:ascii="Times New Roman" w:eastAsia="Calibri" w:hAnsi="Times New Roman" w:cs="Times New Roman"/>
                <w:sz w:val="15"/>
                <w:szCs w:val="15"/>
              </w:rPr>
            </w:pPr>
            <w:r w:rsidRPr="00056905">
              <w:rPr>
                <w:rFonts w:ascii="Times New Roman" w:eastAsia="Calibri" w:hAnsi="Times New Roman" w:cs="Times New Roman"/>
                <w:sz w:val="15"/>
                <w:szCs w:val="15"/>
              </w:rPr>
              <w:t>Liczba nowych, lub rozwiniętych – zmodernizowanych/ rozbudowanych/ wyremontowanych/ doposażonych obiektów infrastruktury turystycznej/</w:t>
            </w:r>
          </w:p>
          <w:p w14:paraId="0964D9D1"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sz w:val="15"/>
                <w:szCs w:val="15"/>
              </w:rPr>
            </w:pPr>
            <w:r w:rsidRPr="00056905">
              <w:rPr>
                <w:rFonts w:ascii="Times New Roman" w:eastAsia="Calibri" w:hAnsi="Times New Roman" w:cs="Times New Roman"/>
                <w:sz w:val="15"/>
                <w:szCs w:val="15"/>
              </w:rPr>
              <w:t>rekreacyjnej/dziedzictwa kulturowego (w tym operacje ukierunkowane na innowacje i uwzględniające rozwiązania dotyczące ochrony środowiska i/lub zapobieganie zmianom klimatu) z wyłączeniem miejsc noclegowych</w:t>
            </w:r>
          </w:p>
        </w:tc>
        <w:tc>
          <w:tcPr>
            <w:tcW w:w="708" w:type="dxa"/>
          </w:tcPr>
          <w:p w14:paraId="7D04D647" w14:textId="77777777" w:rsidR="006F2A69" w:rsidRPr="00056905" w:rsidRDefault="006F2A69" w:rsidP="00D3408C">
            <w:pPr>
              <w:jc w:val="center"/>
              <w:rPr>
                <w:rFonts w:ascii="Times New Roman" w:eastAsia="Calibri" w:hAnsi="Times New Roman" w:cs="Times New Roman"/>
                <w:sz w:val="16"/>
                <w:szCs w:val="16"/>
              </w:rPr>
            </w:pPr>
          </w:p>
          <w:p w14:paraId="3D9D5A34" w14:textId="77777777" w:rsidR="006F2A69" w:rsidRPr="00056905" w:rsidRDefault="006F2A69" w:rsidP="00D3408C">
            <w:pPr>
              <w:jc w:val="center"/>
              <w:rPr>
                <w:rFonts w:ascii="Times New Roman" w:eastAsia="Calibri" w:hAnsi="Times New Roman" w:cs="Times New Roman"/>
                <w:sz w:val="16"/>
                <w:szCs w:val="16"/>
              </w:rPr>
            </w:pPr>
          </w:p>
          <w:p w14:paraId="589A52D5" w14:textId="77777777" w:rsidR="006F2A69" w:rsidRPr="00056905" w:rsidRDefault="006F2A69" w:rsidP="00D3408C">
            <w:pPr>
              <w:jc w:val="center"/>
              <w:rPr>
                <w:rFonts w:ascii="Times New Roman" w:eastAsia="Calibri" w:hAnsi="Times New Roman" w:cs="Times New Roman"/>
                <w:sz w:val="16"/>
                <w:szCs w:val="16"/>
              </w:rPr>
            </w:pPr>
          </w:p>
          <w:p w14:paraId="33689C55" w14:textId="77777777" w:rsidR="006F2A69" w:rsidRPr="00056905" w:rsidRDefault="006F2A69" w:rsidP="00D3408C">
            <w:pPr>
              <w:jc w:val="center"/>
              <w:rPr>
                <w:rFonts w:ascii="Times New Roman" w:eastAsia="Calibri" w:hAnsi="Times New Roman" w:cs="Times New Roman"/>
                <w:sz w:val="16"/>
                <w:szCs w:val="16"/>
              </w:rPr>
            </w:pPr>
          </w:p>
          <w:p w14:paraId="4F423262" w14:textId="77777777" w:rsidR="006F2A69" w:rsidRPr="00056905" w:rsidRDefault="006F2A69" w:rsidP="00D3408C">
            <w:pPr>
              <w:jc w:val="center"/>
              <w:rPr>
                <w:rFonts w:ascii="Times New Roman" w:eastAsia="Calibri" w:hAnsi="Times New Roman" w:cs="Times New Roman"/>
                <w:sz w:val="16"/>
                <w:szCs w:val="16"/>
              </w:rPr>
            </w:pPr>
            <w:r w:rsidRPr="00056905">
              <w:rPr>
                <w:rFonts w:ascii="Times New Roman" w:eastAsia="Calibri" w:hAnsi="Times New Roman" w:cs="Times New Roman"/>
                <w:sz w:val="16"/>
                <w:szCs w:val="16"/>
              </w:rPr>
              <w:t>6 (3)</w:t>
            </w:r>
          </w:p>
          <w:p w14:paraId="3993BAB6"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sz w:val="16"/>
                <w:szCs w:val="16"/>
              </w:rPr>
              <w:t>Szt.</w:t>
            </w:r>
          </w:p>
        </w:tc>
        <w:tc>
          <w:tcPr>
            <w:tcW w:w="851" w:type="dxa"/>
          </w:tcPr>
          <w:p w14:paraId="736E9B2D"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7543FCFD"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4C4D68A0"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50B39F8F"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46EEB16C" w14:textId="3A85BC0B" w:rsidR="006F2A69" w:rsidRPr="00056905" w:rsidRDefault="009E0933" w:rsidP="00D3408C">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19,35</w:t>
            </w:r>
          </w:p>
          <w:p w14:paraId="15FD1E33" w14:textId="15EB5955" w:rsidR="00A567E3" w:rsidRPr="00056905" w:rsidRDefault="00A567E3" w:rsidP="00723A93">
            <w:pPr>
              <w:keepNext/>
              <w:keepLines/>
              <w:spacing w:line="259" w:lineRule="auto"/>
              <w:jc w:val="center"/>
              <w:outlineLvl w:val="0"/>
              <w:rPr>
                <w:rFonts w:ascii="Times New Roman" w:eastAsia="Calibri" w:hAnsi="Times New Roman" w:cs="Times New Roman"/>
                <w:sz w:val="16"/>
                <w:szCs w:val="16"/>
              </w:rPr>
            </w:pPr>
          </w:p>
        </w:tc>
        <w:tc>
          <w:tcPr>
            <w:tcW w:w="1039" w:type="dxa"/>
            <w:vMerge w:val="restart"/>
          </w:tcPr>
          <w:p w14:paraId="2A7C3790"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7A6C4927"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273F6610"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463B4842"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6B4FDAA6"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718407DD"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712EA956"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2623326B"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2F51F52F" w14:textId="72C07403" w:rsidR="006F2A69" w:rsidRPr="00056905"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sz w:val="16"/>
                <w:szCs w:val="16"/>
              </w:rPr>
              <w:t>225 000,00</w:t>
            </w:r>
          </w:p>
        </w:tc>
        <w:tc>
          <w:tcPr>
            <w:tcW w:w="662" w:type="dxa"/>
          </w:tcPr>
          <w:p w14:paraId="7637DC65"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580F041A"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531D4B8F"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25E89F4B"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6833BAC3"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sz w:val="16"/>
                <w:szCs w:val="16"/>
              </w:rPr>
              <w:t>2 (2) szt.</w:t>
            </w:r>
          </w:p>
        </w:tc>
        <w:tc>
          <w:tcPr>
            <w:tcW w:w="850" w:type="dxa"/>
          </w:tcPr>
          <w:p w14:paraId="2390C5B9"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03FE1FDB"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4718B946"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1A888C6C"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42BB8F44" w14:textId="3FF32164" w:rsidR="006F2A69" w:rsidRPr="00056905" w:rsidRDefault="009E0933" w:rsidP="002C1DA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25,81</w:t>
            </w:r>
          </w:p>
          <w:p w14:paraId="3AAB6B8B" w14:textId="77777777" w:rsidR="00723A93" w:rsidRPr="00056905" w:rsidRDefault="00723A93" w:rsidP="002C1DA8">
            <w:pPr>
              <w:keepNext/>
              <w:keepLines/>
              <w:spacing w:line="259" w:lineRule="auto"/>
              <w:jc w:val="center"/>
              <w:outlineLvl w:val="0"/>
              <w:rPr>
                <w:rFonts w:ascii="Times New Roman" w:eastAsia="Times New Roman" w:hAnsi="Times New Roman" w:cs="Times New Roman"/>
                <w:sz w:val="16"/>
                <w:szCs w:val="16"/>
              </w:rPr>
            </w:pPr>
          </w:p>
          <w:p w14:paraId="037FC47C" w14:textId="7958121B" w:rsidR="00A567E3" w:rsidRPr="00056905" w:rsidRDefault="00A567E3" w:rsidP="00A567E3">
            <w:pPr>
              <w:keepNext/>
              <w:keepLines/>
              <w:spacing w:line="259" w:lineRule="auto"/>
              <w:jc w:val="center"/>
              <w:outlineLvl w:val="0"/>
              <w:rPr>
                <w:rFonts w:ascii="Times New Roman" w:eastAsia="Times New Roman" w:hAnsi="Times New Roman" w:cs="Times New Roman"/>
                <w:color w:val="2E74B5"/>
                <w:sz w:val="16"/>
                <w:szCs w:val="16"/>
              </w:rPr>
            </w:pPr>
          </w:p>
        </w:tc>
        <w:tc>
          <w:tcPr>
            <w:tcW w:w="1087" w:type="dxa"/>
            <w:vMerge w:val="restart"/>
          </w:tcPr>
          <w:p w14:paraId="57A173D4"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67E5815A"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6AA044C4"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217B02B3"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07234B4C"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700C53E9"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23FBFF6B"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15826365" w14:textId="77777777" w:rsidR="006F2A69" w:rsidRPr="00056905" w:rsidRDefault="008D5F1A" w:rsidP="006F2A69">
            <w:pPr>
              <w:keepNext/>
              <w:keepLines/>
              <w:tabs>
                <w:tab w:val="left" w:pos="368"/>
                <w:tab w:val="center" w:pos="435"/>
              </w:tabs>
              <w:spacing w:line="259" w:lineRule="auto"/>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ab/>
            </w:r>
          </w:p>
          <w:p w14:paraId="462BE405" w14:textId="2F6BF01F" w:rsidR="006F2A69" w:rsidRPr="00056905" w:rsidRDefault="006F2A69" w:rsidP="000D5C75">
            <w:pPr>
              <w:keepNext/>
              <w:keepLines/>
              <w:tabs>
                <w:tab w:val="left" w:pos="368"/>
                <w:tab w:val="center" w:pos="435"/>
              </w:tab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100 000,00</w:t>
            </w:r>
          </w:p>
        </w:tc>
        <w:tc>
          <w:tcPr>
            <w:tcW w:w="614" w:type="dxa"/>
          </w:tcPr>
          <w:p w14:paraId="1CD774DA"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10AA8B4B"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79AE6348"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3223B359"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1EA43048" w14:textId="544D552B" w:rsidR="006F2A69" w:rsidRPr="00056905" w:rsidRDefault="009E0933" w:rsidP="00D3408C">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23</w:t>
            </w:r>
            <w:r w:rsidR="006F2A69" w:rsidRPr="00056905">
              <w:rPr>
                <w:rFonts w:ascii="Times New Roman" w:eastAsia="Times New Roman" w:hAnsi="Times New Roman" w:cs="Times New Roman"/>
                <w:sz w:val="16"/>
                <w:szCs w:val="16"/>
              </w:rPr>
              <w:t xml:space="preserve"> (</w:t>
            </w:r>
            <w:r w:rsidRPr="00056905">
              <w:rPr>
                <w:rFonts w:ascii="Times New Roman" w:eastAsia="Times New Roman" w:hAnsi="Times New Roman" w:cs="Times New Roman"/>
                <w:sz w:val="16"/>
                <w:szCs w:val="16"/>
              </w:rPr>
              <w:t>4</w:t>
            </w:r>
            <w:r w:rsidR="006F2A69" w:rsidRPr="00056905">
              <w:rPr>
                <w:rFonts w:ascii="Times New Roman" w:eastAsia="Times New Roman" w:hAnsi="Times New Roman" w:cs="Times New Roman"/>
                <w:sz w:val="16"/>
                <w:szCs w:val="16"/>
              </w:rPr>
              <w:t>) szt</w:t>
            </w:r>
            <w:r w:rsidR="006F2A69" w:rsidRPr="00056905">
              <w:rPr>
                <w:rFonts w:ascii="Times New Roman" w:eastAsia="Times New Roman" w:hAnsi="Times New Roman" w:cs="Times New Roman"/>
                <w:color w:val="2E74B5"/>
                <w:sz w:val="16"/>
                <w:szCs w:val="16"/>
              </w:rPr>
              <w:t>.</w:t>
            </w:r>
          </w:p>
        </w:tc>
        <w:tc>
          <w:tcPr>
            <w:tcW w:w="709" w:type="dxa"/>
          </w:tcPr>
          <w:p w14:paraId="1BDCF08F"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p w14:paraId="06054C7C"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p w14:paraId="1453DCCF"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p w14:paraId="704AA7AB"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p w14:paraId="2C6552AB" w14:textId="77777777" w:rsidR="00A567E3" w:rsidRPr="00056905" w:rsidRDefault="00723A93" w:rsidP="00723A93">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100,00</w:t>
            </w:r>
          </w:p>
          <w:p w14:paraId="7B0F4D58" w14:textId="1AAA3E4E" w:rsidR="00723A93" w:rsidRPr="00056905" w:rsidRDefault="00723A93" w:rsidP="00723A93">
            <w:pPr>
              <w:keepNext/>
              <w:keepLines/>
              <w:spacing w:line="259" w:lineRule="auto"/>
              <w:jc w:val="center"/>
              <w:outlineLvl w:val="0"/>
              <w:rPr>
                <w:rFonts w:ascii="Times New Roman" w:eastAsia="Times New Roman" w:hAnsi="Times New Roman" w:cs="Times New Roman"/>
                <w:color w:val="2E74B5"/>
                <w:sz w:val="16"/>
                <w:szCs w:val="16"/>
              </w:rPr>
            </w:pPr>
          </w:p>
        </w:tc>
        <w:tc>
          <w:tcPr>
            <w:tcW w:w="1276" w:type="dxa"/>
            <w:vMerge w:val="restart"/>
          </w:tcPr>
          <w:p w14:paraId="15171D7C" w14:textId="77777777" w:rsidR="006F2A69" w:rsidRPr="00056905" w:rsidRDefault="006F2A69" w:rsidP="00D3408C">
            <w:pPr>
              <w:jc w:val="center"/>
              <w:rPr>
                <w:rFonts w:ascii="Times New Roman" w:eastAsia="Calibri" w:hAnsi="Times New Roman" w:cs="Times New Roman"/>
                <w:sz w:val="16"/>
                <w:szCs w:val="16"/>
              </w:rPr>
            </w:pPr>
          </w:p>
          <w:p w14:paraId="32D2E2E8" w14:textId="77777777" w:rsidR="006F2A69" w:rsidRPr="00056905" w:rsidRDefault="006F2A69" w:rsidP="00D3408C">
            <w:pPr>
              <w:jc w:val="center"/>
              <w:rPr>
                <w:rFonts w:ascii="Times New Roman" w:eastAsia="Calibri" w:hAnsi="Times New Roman" w:cs="Times New Roman"/>
                <w:sz w:val="16"/>
                <w:szCs w:val="16"/>
              </w:rPr>
            </w:pPr>
          </w:p>
          <w:p w14:paraId="5F57B559" w14:textId="77777777" w:rsidR="006F2A69" w:rsidRPr="00056905" w:rsidRDefault="006F2A69" w:rsidP="00D3408C">
            <w:pPr>
              <w:jc w:val="center"/>
              <w:rPr>
                <w:rFonts w:ascii="Times New Roman" w:eastAsia="Calibri" w:hAnsi="Times New Roman" w:cs="Times New Roman"/>
                <w:sz w:val="16"/>
                <w:szCs w:val="16"/>
              </w:rPr>
            </w:pPr>
          </w:p>
          <w:p w14:paraId="42D4F3B8" w14:textId="77777777" w:rsidR="006F2A69" w:rsidRPr="00056905" w:rsidRDefault="006F2A69" w:rsidP="00D3408C">
            <w:pPr>
              <w:jc w:val="center"/>
              <w:rPr>
                <w:rFonts w:ascii="Times New Roman" w:eastAsia="Calibri" w:hAnsi="Times New Roman" w:cs="Times New Roman"/>
                <w:sz w:val="16"/>
                <w:szCs w:val="16"/>
              </w:rPr>
            </w:pPr>
          </w:p>
          <w:p w14:paraId="7E96B241" w14:textId="77777777" w:rsidR="006F2A69" w:rsidRPr="00056905" w:rsidRDefault="006F2A69" w:rsidP="00D3408C">
            <w:pPr>
              <w:jc w:val="center"/>
              <w:rPr>
                <w:rFonts w:ascii="Times New Roman" w:eastAsia="Calibri" w:hAnsi="Times New Roman" w:cs="Times New Roman"/>
                <w:sz w:val="16"/>
                <w:szCs w:val="16"/>
              </w:rPr>
            </w:pPr>
          </w:p>
          <w:p w14:paraId="764174B3" w14:textId="77777777" w:rsidR="006F2A69" w:rsidRPr="00056905" w:rsidRDefault="006F2A69" w:rsidP="00D3408C">
            <w:pPr>
              <w:jc w:val="center"/>
              <w:rPr>
                <w:rFonts w:ascii="Times New Roman" w:eastAsia="Calibri" w:hAnsi="Times New Roman" w:cs="Times New Roman"/>
                <w:sz w:val="16"/>
                <w:szCs w:val="16"/>
              </w:rPr>
            </w:pPr>
          </w:p>
          <w:p w14:paraId="4826F86E" w14:textId="77777777" w:rsidR="006F2A69" w:rsidRPr="00056905" w:rsidRDefault="006F2A69" w:rsidP="00D3408C">
            <w:pPr>
              <w:jc w:val="center"/>
              <w:rPr>
                <w:rFonts w:ascii="Times New Roman" w:eastAsia="Calibri" w:hAnsi="Times New Roman" w:cs="Times New Roman"/>
                <w:sz w:val="16"/>
                <w:szCs w:val="16"/>
              </w:rPr>
            </w:pPr>
          </w:p>
          <w:p w14:paraId="1A15621D" w14:textId="77777777" w:rsidR="006F2A69" w:rsidRPr="00056905" w:rsidRDefault="006F2A69" w:rsidP="00D3408C">
            <w:pPr>
              <w:jc w:val="center"/>
              <w:rPr>
                <w:rFonts w:ascii="Times New Roman" w:eastAsia="Calibri" w:hAnsi="Times New Roman" w:cs="Times New Roman"/>
                <w:sz w:val="16"/>
                <w:szCs w:val="16"/>
              </w:rPr>
            </w:pPr>
          </w:p>
          <w:p w14:paraId="4161B752" w14:textId="77777777" w:rsidR="005E0E1C" w:rsidRPr="00056905" w:rsidRDefault="005E0E1C" w:rsidP="00D3408C">
            <w:pPr>
              <w:jc w:val="center"/>
              <w:rPr>
                <w:rFonts w:ascii="Times New Roman" w:eastAsia="Calibri" w:hAnsi="Times New Roman" w:cs="Times New Roman"/>
                <w:sz w:val="16"/>
                <w:szCs w:val="16"/>
              </w:rPr>
            </w:pPr>
          </w:p>
          <w:p w14:paraId="5CC294E3" w14:textId="0F337891" w:rsidR="006F2A69" w:rsidRPr="00056905" w:rsidRDefault="007405AD" w:rsidP="00D3408C">
            <w:pPr>
              <w:jc w:val="center"/>
              <w:rPr>
                <w:rFonts w:ascii="Times New Roman" w:eastAsia="Calibri" w:hAnsi="Times New Roman" w:cs="Times New Roman"/>
                <w:sz w:val="16"/>
                <w:szCs w:val="16"/>
              </w:rPr>
            </w:pPr>
            <w:r w:rsidRPr="007405AD">
              <w:rPr>
                <w:rFonts w:ascii="Times New Roman" w:eastAsia="Calibri" w:hAnsi="Times New Roman" w:cs="Times New Roman"/>
                <w:sz w:val="16"/>
                <w:szCs w:val="16"/>
                <w:highlight w:val="yellow"/>
              </w:rPr>
              <w:t>288</w:t>
            </w:r>
            <w:r w:rsidR="00955750" w:rsidRPr="007405AD">
              <w:rPr>
                <w:rFonts w:ascii="Times New Roman" w:eastAsia="Calibri" w:hAnsi="Times New Roman" w:cs="Times New Roman"/>
                <w:sz w:val="16"/>
                <w:szCs w:val="16"/>
                <w:highlight w:val="yellow"/>
              </w:rPr>
              <w:t> </w:t>
            </w:r>
            <w:r w:rsidRPr="007405AD">
              <w:rPr>
                <w:rFonts w:ascii="Times New Roman" w:eastAsia="Calibri" w:hAnsi="Times New Roman" w:cs="Times New Roman"/>
                <w:sz w:val="16"/>
                <w:szCs w:val="16"/>
                <w:highlight w:val="yellow"/>
              </w:rPr>
              <w:t>717</w:t>
            </w:r>
            <w:r w:rsidR="00955750" w:rsidRPr="007405AD">
              <w:rPr>
                <w:rFonts w:ascii="Times New Roman" w:eastAsia="Calibri" w:hAnsi="Times New Roman" w:cs="Times New Roman"/>
                <w:sz w:val="16"/>
                <w:szCs w:val="16"/>
                <w:highlight w:val="yellow"/>
              </w:rPr>
              <w:t>,</w:t>
            </w:r>
            <w:r w:rsidRPr="007405AD">
              <w:rPr>
                <w:rFonts w:ascii="Times New Roman" w:eastAsia="Calibri" w:hAnsi="Times New Roman" w:cs="Times New Roman"/>
                <w:sz w:val="16"/>
                <w:szCs w:val="16"/>
                <w:highlight w:val="yellow"/>
              </w:rPr>
              <w:t>6</w:t>
            </w:r>
            <w:r w:rsidR="00955750" w:rsidRPr="007405AD">
              <w:rPr>
                <w:rFonts w:ascii="Times New Roman" w:eastAsia="Calibri" w:hAnsi="Times New Roman" w:cs="Times New Roman"/>
                <w:sz w:val="16"/>
                <w:szCs w:val="16"/>
                <w:highlight w:val="yellow"/>
              </w:rPr>
              <w:t>6</w:t>
            </w:r>
          </w:p>
          <w:p w14:paraId="2FD6A8F9"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591D307F"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4FDA6262"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07FD392C"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tc>
        <w:tc>
          <w:tcPr>
            <w:tcW w:w="1134" w:type="dxa"/>
          </w:tcPr>
          <w:p w14:paraId="18871239" w14:textId="77777777" w:rsidR="006F2A69" w:rsidRPr="00056905" w:rsidRDefault="006F2A69" w:rsidP="00796A98">
            <w:pPr>
              <w:keepNext/>
              <w:keepLines/>
              <w:spacing w:line="259" w:lineRule="auto"/>
              <w:jc w:val="center"/>
              <w:outlineLvl w:val="0"/>
              <w:rPr>
                <w:rFonts w:ascii="Times New Roman" w:eastAsia="Times New Roman" w:hAnsi="Times New Roman" w:cs="Times New Roman"/>
                <w:sz w:val="16"/>
                <w:szCs w:val="16"/>
              </w:rPr>
            </w:pPr>
          </w:p>
          <w:p w14:paraId="10D2C1E4" w14:textId="77777777" w:rsidR="006F2A69" w:rsidRPr="00056905" w:rsidRDefault="006F2A69" w:rsidP="00796A98">
            <w:pPr>
              <w:keepNext/>
              <w:keepLines/>
              <w:spacing w:line="259" w:lineRule="auto"/>
              <w:jc w:val="center"/>
              <w:outlineLvl w:val="0"/>
              <w:rPr>
                <w:rFonts w:ascii="Times New Roman" w:eastAsia="Times New Roman" w:hAnsi="Times New Roman" w:cs="Times New Roman"/>
                <w:sz w:val="16"/>
                <w:szCs w:val="16"/>
              </w:rPr>
            </w:pPr>
          </w:p>
          <w:p w14:paraId="00650F9D" w14:textId="77777777" w:rsidR="006F2A69" w:rsidRPr="00056905" w:rsidRDefault="006F2A69" w:rsidP="00796A98">
            <w:pPr>
              <w:keepNext/>
              <w:keepLines/>
              <w:spacing w:line="259" w:lineRule="auto"/>
              <w:jc w:val="center"/>
              <w:outlineLvl w:val="0"/>
              <w:rPr>
                <w:rFonts w:ascii="Times New Roman" w:eastAsia="Times New Roman" w:hAnsi="Times New Roman" w:cs="Times New Roman"/>
                <w:sz w:val="16"/>
                <w:szCs w:val="16"/>
              </w:rPr>
            </w:pPr>
          </w:p>
          <w:p w14:paraId="4014ADF6" w14:textId="77777777" w:rsidR="006F2A69" w:rsidRPr="00056905" w:rsidRDefault="006F2A69" w:rsidP="00796A98">
            <w:pPr>
              <w:keepNext/>
              <w:keepLines/>
              <w:spacing w:line="259" w:lineRule="auto"/>
              <w:jc w:val="center"/>
              <w:outlineLvl w:val="0"/>
              <w:rPr>
                <w:rFonts w:ascii="Times New Roman" w:eastAsia="Times New Roman" w:hAnsi="Times New Roman" w:cs="Times New Roman"/>
                <w:sz w:val="16"/>
                <w:szCs w:val="16"/>
              </w:rPr>
            </w:pPr>
          </w:p>
          <w:p w14:paraId="74628B7C" w14:textId="745E45EE" w:rsidR="006F2A69" w:rsidRPr="00056905" w:rsidRDefault="009E0933" w:rsidP="00796A9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31</w:t>
            </w:r>
            <w:r w:rsidR="006F2A69" w:rsidRPr="00056905">
              <w:rPr>
                <w:rFonts w:ascii="Times New Roman" w:eastAsia="Times New Roman" w:hAnsi="Times New Roman" w:cs="Times New Roman"/>
                <w:sz w:val="16"/>
                <w:szCs w:val="16"/>
              </w:rPr>
              <w:t xml:space="preserve"> (</w:t>
            </w:r>
            <w:r w:rsidRPr="00056905">
              <w:rPr>
                <w:rFonts w:ascii="Times New Roman" w:eastAsia="Times New Roman" w:hAnsi="Times New Roman" w:cs="Times New Roman"/>
                <w:sz w:val="16"/>
                <w:szCs w:val="16"/>
              </w:rPr>
              <w:t>9</w:t>
            </w:r>
            <w:r w:rsidR="006F2A69" w:rsidRPr="00056905">
              <w:rPr>
                <w:rFonts w:ascii="Times New Roman" w:eastAsia="Times New Roman" w:hAnsi="Times New Roman" w:cs="Times New Roman"/>
                <w:sz w:val="16"/>
                <w:szCs w:val="16"/>
              </w:rPr>
              <w:t>)</w:t>
            </w:r>
          </w:p>
          <w:p w14:paraId="038E0977" w14:textId="77777777" w:rsidR="006F2A69" w:rsidRPr="00056905" w:rsidRDefault="006F2A69" w:rsidP="00796A98">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szt.</w:t>
            </w:r>
          </w:p>
        </w:tc>
        <w:tc>
          <w:tcPr>
            <w:tcW w:w="1136" w:type="dxa"/>
            <w:vMerge w:val="restart"/>
          </w:tcPr>
          <w:p w14:paraId="7B0DBF9E"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597D02BD"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BDEEDB2"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25181C2"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BEBBCE1"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0DB9CF92"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C5CC09F"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7D567085"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78279992" w14:textId="0EAE7A74" w:rsidR="006F2A69" w:rsidRPr="00056905" w:rsidRDefault="007405AD" w:rsidP="00A4686E">
            <w:pPr>
              <w:keepNext/>
              <w:keepLines/>
              <w:spacing w:line="259" w:lineRule="auto"/>
              <w:jc w:val="center"/>
              <w:outlineLvl w:val="0"/>
              <w:rPr>
                <w:rFonts w:ascii="Times New Roman" w:eastAsia="Times New Roman" w:hAnsi="Times New Roman" w:cs="Times New Roman"/>
                <w:color w:val="2E74B5"/>
                <w:sz w:val="16"/>
                <w:szCs w:val="16"/>
              </w:rPr>
            </w:pPr>
            <w:r w:rsidRPr="007405AD">
              <w:rPr>
                <w:rFonts w:ascii="Times New Roman" w:eastAsia="Times New Roman" w:hAnsi="Times New Roman" w:cs="Times New Roman"/>
                <w:sz w:val="16"/>
                <w:szCs w:val="16"/>
                <w:highlight w:val="yellow"/>
              </w:rPr>
              <w:t>613 717,66</w:t>
            </w:r>
          </w:p>
        </w:tc>
        <w:tc>
          <w:tcPr>
            <w:tcW w:w="850" w:type="dxa"/>
          </w:tcPr>
          <w:p w14:paraId="223B6E9A"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sz w:val="16"/>
                <w:szCs w:val="16"/>
              </w:rPr>
            </w:pPr>
          </w:p>
          <w:p w14:paraId="5D0EC776"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sz w:val="16"/>
                <w:szCs w:val="16"/>
              </w:rPr>
            </w:pPr>
          </w:p>
          <w:p w14:paraId="1B06D894"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sz w:val="16"/>
                <w:szCs w:val="16"/>
              </w:rPr>
            </w:pPr>
          </w:p>
          <w:p w14:paraId="70AF7004"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sz w:val="16"/>
                <w:szCs w:val="16"/>
              </w:rPr>
            </w:pPr>
          </w:p>
          <w:p w14:paraId="156949E2"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PROW</w:t>
            </w:r>
          </w:p>
        </w:tc>
        <w:tc>
          <w:tcPr>
            <w:tcW w:w="1135" w:type="dxa"/>
          </w:tcPr>
          <w:p w14:paraId="03442378"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16"/>
                <w:szCs w:val="16"/>
              </w:rPr>
            </w:pPr>
          </w:p>
          <w:p w14:paraId="68116731"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16"/>
                <w:szCs w:val="16"/>
              </w:rPr>
            </w:pPr>
          </w:p>
          <w:p w14:paraId="7EB0B045"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16"/>
                <w:szCs w:val="16"/>
              </w:rPr>
            </w:pPr>
          </w:p>
          <w:p w14:paraId="5B67465E"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Realizacja LSR</w:t>
            </w:r>
          </w:p>
        </w:tc>
      </w:tr>
      <w:tr w:rsidR="006F2A69" w:rsidRPr="00056905" w14:paraId="22BC084B" w14:textId="77777777" w:rsidTr="005E0E1C">
        <w:trPr>
          <w:trHeight w:val="447"/>
        </w:trPr>
        <w:tc>
          <w:tcPr>
            <w:tcW w:w="1241" w:type="dxa"/>
            <w:vMerge/>
          </w:tcPr>
          <w:p w14:paraId="33BA5C3C" w14:textId="77777777" w:rsidR="006F2A69" w:rsidRPr="00056905" w:rsidRDefault="006F2A69" w:rsidP="00C35ACF">
            <w:pPr>
              <w:keepNext/>
              <w:keepLines/>
              <w:spacing w:line="259" w:lineRule="auto"/>
              <w:outlineLvl w:val="0"/>
              <w:rPr>
                <w:rFonts w:ascii="Times New Roman" w:eastAsia="Times New Roman" w:hAnsi="Times New Roman" w:cs="Times New Roman"/>
                <w:sz w:val="15"/>
                <w:szCs w:val="15"/>
              </w:rPr>
            </w:pPr>
          </w:p>
        </w:tc>
        <w:tc>
          <w:tcPr>
            <w:tcW w:w="2693" w:type="dxa"/>
          </w:tcPr>
          <w:p w14:paraId="0F712F69" w14:textId="77777777" w:rsidR="006F2A69" w:rsidRPr="00056905" w:rsidRDefault="006F2A69" w:rsidP="00A072B3">
            <w:pPr>
              <w:keepNext/>
              <w:keepLines/>
              <w:spacing w:line="259" w:lineRule="auto"/>
              <w:jc w:val="center"/>
              <w:outlineLvl w:val="0"/>
              <w:rPr>
                <w:rFonts w:ascii="Times New Roman" w:eastAsia="Times New Roman" w:hAnsi="Times New Roman" w:cs="Times New Roman"/>
                <w:sz w:val="15"/>
                <w:szCs w:val="15"/>
              </w:rPr>
            </w:pPr>
            <w:r w:rsidRPr="00056905">
              <w:rPr>
                <w:rFonts w:ascii="Times New Roman" w:eastAsia="Calibri" w:hAnsi="Times New Roman" w:cs="Times New Roman"/>
                <w:sz w:val="15"/>
                <w:szCs w:val="15"/>
              </w:rPr>
              <w:t>Liczba nowych lub rozwiniętych obiektów z nowymi miejscami noclegowymi, (miejsc noclegowych) (w tym operacje ukierunkowane na innowacje i uwzględniające rozwiązania dotyczące ochrony środowiska i zapobieganie zmianom klimatu)</w:t>
            </w:r>
          </w:p>
        </w:tc>
        <w:tc>
          <w:tcPr>
            <w:tcW w:w="708" w:type="dxa"/>
          </w:tcPr>
          <w:p w14:paraId="043478CF"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6C0B505F"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09174F0A"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2 (4) (2)</w:t>
            </w:r>
          </w:p>
          <w:p w14:paraId="5E3FF64B"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szt.</w:t>
            </w:r>
          </w:p>
        </w:tc>
        <w:tc>
          <w:tcPr>
            <w:tcW w:w="851" w:type="dxa"/>
          </w:tcPr>
          <w:p w14:paraId="56D875E9"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49303D3E"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5AAA45F1"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514A2742" w14:textId="6A49749E"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100</w:t>
            </w:r>
            <w:r w:rsidR="00BB1376" w:rsidRPr="00056905">
              <w:rPr>
                <w:rFonts w:ascii="Times New Roman" w:eastAsia="Calibri" w:hAnsi="Times New Roman" w:cs="Times New Roman"/>
                <w:sz w:val="16"/>
                <w:szCs w:val="16"/>
              </w:rPr>
              <w:t>,00</w:t>
            </w:r>
          </w:p>
        </w:tc>
        <w:tc>
          <w:tcPr>
            <w:tcW w:w="1039" w:type="dxa"/>
            <w:vMerge/>
          </w:tcPr>
          <w:p w14:paraId="24D100B8"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tc>
        <w:tc>
          <w:tcPr>
            <w:tcW w:w="662" w:type="dxa"/>
          </w:tcPr>
          <w:p w14:paraId="01156259" w14:textId="77777777" w:rsidR="006F2A69" w:rsidRPr="00056905" w:rsidRDefault="006F2A69" w:rsidP="00D3408C">
            <w:pPr>
              <w:jc w:val="center"/>
              <w:rPr>
                <w:rFonts w:ascii="Times New Roman" w:eastAsia="Calibri" w:hAnsi="Times New Roman" w:cs="Times New Roman"/>
                <w:sz w:val="16"/>
                <w:szCs w:val="16"/>
              </w:rPr>
            </w:pPr>
          </w:p>
          <w:p w14:paraId="2C6A9918" w14:textId="77777777" w:rsidR="006F2A69" w:rsidRPr="00056905" w:rsidRDefault="006F2A69" w:rsidP="00D3408C">
            <w:pPr>
              <w:keepNext/>
              <w:keepLines/>
              <w:spacing w:line="259" w:lineRule="auto"/>
              <w:jc w:val="center"/>
              <w:outlineLvl w:val="0"/>
              <w:rPr>
                <w:rFonts w:ascii="Times New Roman" w:eastAsia="Calibri" w:hAnsi="Times New Roman" w:cs="Times New Roman"/>
                <w:sz w:val="16"/>
                <w:szCs w:val="16"/>
              </w:rPr>
            </w:pPr>
          </w:p>
          <w:p w14:paraId="1080005E" w14:textId="77777777" w:rsidR="006F2A69" w:rsidRPr="00056905" w:rsidRDefault="006F2A69" w:rsidP="008E3E72">
            <w:pPr>
              <w:jc w:val="center"/>
              <w:rPr>
                <w:rFonts w:ascii="Times New Roman" w:eastAsia="Calibri" w:hAnsi="Times New Roman" w:cs="Times New Roman"/>
                <w:sz w:val="16"/>
                <w:szCs w:val="16"/>
              </w:rPr>
            </w:pPr>
          </w:p>
          <w:p w14:paraId="199AE28A" w14:textId="77777777" w:rsidR="006F2A69" w:rsidRPr="00056905" w:rsidRDefault="006F2A69" w:rsidP="008E3E72">
            <w:pPr>
              <w:jc w:val="center"/>
              <w:rPr>
                <w:rFonts w:ascii="Times New Roman" w:eastAsia="Calibri" w:hAnsi="Times New Roman" w:cs="Times New Roman"/>
                <w:sz w:val="16"/>
                <w:szCs w:val="16"/>
              </w:rPr>
            </w:pPr>
            <w:r w:rsidRPr="00056905">
              <w:rPr>
                <w:rFonts w:ascii="Times New Roman" w:eastAsia="Calibri" w:hAnsi="Times New Roman" w:cs="Times New Roman"/>
                <w:sz w:val="16"/>
                <w:szCs w:val="16"/>
              </w:rPr>
              <w:t>0 (0)</w:t>
            </w:r>
          </w:p>
          <w:p w14:paraId="65F195CB" w14:textId="77777777" w:rsidR="006F2A69" w:rsidRPr="00056905" w:rsidRDefault="006F2A69" w:rsidP="008E3E72">
            <w:pPr>
              <w:jc w:val="center"/>
              <w:rPr>
                <w:rFonts w:ascii="Times New Roman" w:eastAsia="Calibri" w:hAnsi="Times New Roman" w:cs="Times New Roman"/>
                <w:sz w:val="16"/>
                <w:szCs w:val="16"/>
              </w:rPr>
            </w:pPr>
            <w:r w:rsidRPr="00056905">
              <w:rPr>
                <w:rFonts w:ascii="Times New Roman" w:eastAsia="Calibri" w:hAnsi="Times New Roman" w:cs="Times New Roman"/>
                <w:sz w:val="16"/>
                <w:szCs w:val="16"/>
              </w:rPr>
              <w:t>0</w:t>
            </w:r>
          </w:p>
          <w:p w14:paraId="000C8426" w14:textId="77777777" w:rsidR="006F2A69" w:rsidRPr="00056905" w:rsidRDefault="006F2A69" w:rsidP="000136D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szt.</w:t>
            </w:r>
          </w:p>
        </w:tc>
        <w:tc>
          <w:tcPr>
            <w:tcW w:w="850" w:type="dxa"/>
          </w:tcPr>
          <w:p w14:paraId="7B36571B"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6EB89494"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3A28DD4A"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4CBE2C89" w14:textId="0F3DD0D8"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r w:rsidR="00BB1376" w:rsidRPr="00056905">
              <w:rPr>
                <w:rFonts w:ascii="Times New Roman" w:eastAsia="Times New Roman" w:hAnsi="Times New Roman" w:cs="Times New Roman"/>
                <w:sz w:val="16"/>
                <w:szCs w:val="16"/>
              </w:rPr>
              <w:t>,00</w:t>
            </w:r>
          </w:p>
        </w:tc>
        <w:tc>
          <w:tcPr>
            <w:tcW w:w="1087" w:type="dxa"/>
            <w:vMerge/>
          </w:tcPr>
          <w:p w14:paraId="36BF56A4"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tc>
        <w:tc>
          <w:tcPr>
            <w:tcW w:w="614" w:type="dxa"/>
          </w:tcPr>
          <w:p w14:paraId="656BA75E" w14:textId="77777777" w:rsidR="006F2A69" w:rsidRPr="00056905" w:rsidRDefault="006F2A69" w:rsidP="005D1FAA">
            <w:pPr>
              <w:keepNext/>
              <w:keepLines/>
              <w:spacing w:line="259" w:lineRule="auto"/>
              <w:jc w:val="center"/>
              <w:outlineLvl w:val="0"/>
              <w:rPr>
                <w:rFonts w:ascii="Times New Roman" w:eastAsia="Times New Roman" w:hAnsi="Times New Roman" w:cs="Times New Roman"/>
                <w:sz w:val="16"/>
                <w:szCs w:val="16"/>
              </w:rPr>
            </w:pPr>
          </w:p>
          <w:p w14:paraId="6E00C086" w14:textId="77777777" w:rsidR="006F2A69" w:rsidRPr="00056905" w:rsidRDefault="006F2A69" w:rsidP="005D1FAA">
            <w:pPr>
              <w:keepNext/>
              <w:keepLines/>
              <w:spacing w:line="259" w:lineRule="auto"/>
              <w:jc w:val="center"/>
              <w:outlineLvl w:val="0"/>
              <w:rPr>
                <w:rFonts w:ascii="Times New Roman" w:eastAsia="Times New Roman" w:hAnsi="Times New Roman" w:cs="Times New Roman"/>
                <w:sz w:val="16"/>
                <w:szCs w:val="16"/>
              </w:rPr>
            </w:pPr>
          </w:p>
          <w:p w14:paraId="2DE6CCCB" w14:textId="77777777" w:rsidR="006F2A69" w:rsidRPr="00056905" w:rsidRDefault="006F2A69" w:rsidP="005D1FAA">
            <w:pPr>
              <w:keepNext/>
              <w:keepLines/>
              <w:spacing w:line="259" w:lineRule="auto"/>
              <w:jc w:val="center"/>
              <w:outlineLvl w:val="0"/>
              <w:rPr>
                <w:rFonts w:ascii="Times New Roman" w:eastAsia="Times New Roman" w:hAnsi="Times New Roman" w:cs="Times New Roman"/>
                <w:sz w:val="16"/>
                <w:szCs w:val="16"/>
              </w:rPr>
            </w:pPr>
          </w:p>
          <w:p w14:paraId="0A4B41D2" w14:textId="77777777" w:rsidR="006F2A69" w:rsidRPr="00056905" w:rsidRDefault="006F2A69" w:rsidP="005D1FAA">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0 (0) </w:t>
            </w:r>
          </w:p>
          <w:p w14:paraId="0428C001" w14:textId="77777777" w:rsidR="006F2A69" w:rsidRPr="00056905" w:rsidRDefault="006F2A69" w:rsidP="005D1FAA">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0</w:t>
            </w:r>
          </w:p>
          <w:p w14:paraId="2A5A8802" w14:textId="77777777" w:rsidR="006F2A69" w:rsidRPr="00056905" w:rsidRDefault="006F2A69" w:rsidP="005D1FAA">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709" w:type="dxa"/>
          </w:tcPr>
          <w:p w14:paraId="6E207D8E"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6F7D9FB4"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4164A49E"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4D0C0E59" w14:textId="22049929"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100</w:t>
            </w:r>
            <w:r w:rsidR="00BB1376" w:rsidRPr="00056905">
              <w:rPr>
                <w:rFonts w:ascii="Times New Roman" w:eastAsia="Calibri" w:hAnsi="Times New Roman" w:cs="Times New Roman"/>
                <w:sz w:val="16"/>
                <w:szCs w:val="16"/>
              </w:rPr>
              <w:t>,00</w:t>
            </w:r>
          </w:p>
        </w:tc>
        <w:tc>
          <w:tcPr>
            <w:tcW w:w="1276" w:type="dxa"/>
            <w:vMerge/>
          </w:tcPr>
          <w:p w14:paraId="628F5B13"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tc>
        <w:tc>
          <w:tcPr>
            <w:tcW w:w="1134" w:type="dxa"/>
          </w:tcPr>
          <w:p w14:paraId="30A5D393" w14:textId="77777777" w:rsidR="006F2A69" w:rsidRPr="00056905" w:rsidRDefault="006F2A69" w:rsidP="00C35ACF">
            <w:pPr>
              <w:keepNext/>
              <w:keepLines/>
              <w:spacing w:line="259" w:lineRule="auto"/>
              <w:outlineLvl w:val="0"/>
              <w:rPr>
                <w:rFonts w:ascii="Times New Roman" w:eastAsia="Times New Roman" w:hAnsi="Times New Roman" w:cs="Times New Roman"/>
                <w:sz w:val="16"/>
                <w:szCs w:val="16"/>
              </w:rPr>
            </w:pPr>
          </w:p>
          <w:p w14:paraId="64B288EA"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303B6308"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p>
          <w:p w14:paraId="71530491"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2 (4) (2)</w:t>
            </w:r>
          </w:p>
          <w:p w14:paraId="18E326A4" w14:textId="77777777" w:rsidR="006F2A69" w:rsidRPr="00056905" w:rsidRDefault="006F2A69" w:rsidP="00D3408C">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1136" w:type="dxa"/>
            <w:vMerge/>
          </w:tcPr>
          <w:p w14:paraId="5D4E0DB6"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tc>
        <w:tc>
          <w:tcPr>
            <w:tcW w:w="850" w:type="dxa"/>
          </w:tcPr>
          <w:p w14:paraId="1670D86F"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sz w:val="16"/>
                <w:szCs w:val="16"/>
              </w:rPr>
            </w:pPr>
          </w:p>
          <w:p w14:paraId="022BE196"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sz w:val="16"/>
                <w:szCs w:val="16"/>
              </w:rPr>
            </w:pPr>
          </w:p>
          <w:p w14:paraId="6879E100"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sz w:val="16"/>
                <w:szCs w:val="16"/>
              </w:rPr>
            </w:pPr>
          </w:p>
          <w:p w14:paraId="26B9AEF8" w14:textId="77777777" w:rsidR="006F2A69" w:rsidRPr="00056905" w:rsidRDefault="006F2A69" w:rsidP="00BB1376">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tcPr>
          <w:p w14:paraId="3C7A3523"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16"/>
                <w:szCs w:val="16"/>
              </w:rPr>
            </w:pPr>
          </w:p>
          <w:p w14:paraId="37555FC6"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16"/>
                <w:szCs w:val="16"/>
              </w:rPr>
            </w:pPr>
          </w:p>
          <w:p w14:paraId="61480386"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Realizacja LSR</w:t>
            </w:r>
          </w:p>
        </w:tc>
      </w:tr>
      <w:tr w:rsidR="00342795" w:rsidRPr="00056905" w14:paraId="382C0F70" w14:textId="77777777" w:rsidTr="00A8039B">
        <w:trPr>
          <w:trHeight w:val="447"/>
        </w:trPr>
        <w:tc>
          <w:tcPr>
            <w:tcW w:w="3934" w:type="dxa"/>
            <w:gridSpan w:val="2"/>
          </w:tcPr>
          <w:p w14:paraId="2296EC35" w14:textId="77777777" w:rsidR="00F24966" w:rsidRPr="00056905" w:rsidRDefault="00F24966" w:rsidP="00A072B3">
            <w:pPr>
              <w:keepNext/>
              <w:keepLines/>
              <w:spacing w:line="259" w:lineRule="auto"/>
              <w:jc w:val="center"/>
              <w:outlineLvl w:val="0"/>
              <w:rPr>
                <w:rFonts w:ascii="Times New Roman" w:eastAsia="Calibri" w:hAnsi="Times New Roman" w:cs="Times New Roman"/>
                <w:b/>
                <w:sz w:val="15"/>
                <w:szCs w:val="15"/>
              </w:rPr>
            </w:pPr>
          </w:p>
          <w:p w14:paraId="12F06142" w14:textId="77777777" w:rsidR="00342795" w:rsidRPr="00056905" w:rsidRDefault="00342795" w:rsidP="00A072B3">
            <w:pPr>
              <w:keepNext/>
              <w:keepLines/>
              <w:spacing w:line="259" w:lineRule="auto"/>
              <w:jc w:val="center"/>
              <w:outlineLvl w:val="0"/>
              <w:rPr>
                <w:rFonts w:ascii="Times New Roman" w:eastAsia="Calibri" w:hAnsi="Times New Roman" w:cs="Times New Roman"/>
                <w:b/>
                <w:sz w:val="15"/>
                <w:szCs w:val="15"/>
              </w:rPr>
            </w:pPr>
            <w:r w:rsidRPr="00056905">
              <w:rPr>
                <w:rFonts w:ascii="Times New Roman" w:eastAsia="Calibri" w:hAnsi="Times New Roman" w:cs="Times New Roman"/>
                <w:b/>
                <w:sz w:val="15"/>
                <w:szCs w:val="15"/>
              </w:rPr>
              <w:t>Razem cel szczegółowy 1.1</w:t>
            </w:r>
          </w:p>
        </w:tc>
        <w:tc>
          <w:tcPr>
            <w:tcW w:w="708" w:type="dxa"/>
            <w:shd w:val="clear" w:color="auto" w:fill="F2F2F2" w:themeFill="background1" w:themeFillShade="F2"/>
          </w:tcPr>
          <w:p w14:paraId="2ACFD6B4" w14:textId="77777777" w:rsidR="00342795" w:rsidRPr="00056905" w:rsidRDefault="00342795" w:rsidP="00D3408C">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026C73F0" w14:textId="77777777" w:rsidR="00342795" w:rsidRPr="00056905" w:rsidRDefault="00342795" w:rsidP="00D3408C">
            <w:pPr>
              <w:keepNext/>
              <w:keepLines/>
              <w:spacing w:line="259" w:lineRule="auto"/>
              <w:jc w:val="center"/>
              <w:outlineLvl w:val="0"/>
              <w:rPr>
                <w:rFonts w:ascii="Times New Roman" w:eastAsia="Calibri" w:hAnsi="Times New Roman" w:cs="Times New Roman"/>
                <w:sz w:val="16"/>
                <w:szCs w:val="16"/>
              </w:rPr>
            </w:pPr>
          </w:p>
        </w:tc>
        <w:tc>
          <w:tcPr>
            <w:tcW w:w="1039" w:type="dxa"/>
          </w:tcPr>
          <w:p w14:paraId="15A868AD" w14:textId="77777777" w:rsidR="00342795" w:rsidRPr="00056905" w:rsidRDefault="00342795" w:rsidP="00D3408C">
            <w:pPr>
              <w:keepNext/>
              <w:keepLines/>
              <w:spacing w:line="259" w:lineRule="auto"/>
              <w:jc w:val="center"/>
              <w:outlineLvl w:val="0"/>
              <w:rPr>
                <w:rFonts w:ascii="Times New Roman" w:eastAsia="Calibri" w:hAnsi="Times New Roman" w:cs="Times New Roman"/>
                <w:sz w:val="16"/>
                <w:szCs w:val="16"/>
              </w:rPr>
            </w:pPr>
          </w:p>
          <w:p w14:paraId="78C467F3" w14:textId="6DE0A398" w:rsidR="00342795" w:rsidRPr="00056905" w:rsidRDefault="004560A2" w:rsidP="00D3408C">
            <w:pPr>
              <w:keepNext/>
              <w:keepLines/>
              <w:spacing w:line="259" w:lineRule="auto"/>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225</w:t>
            </w:r>
            <w:r w:rsidR="00342795" w:rsidRPr="00056905">
              <w:rPr>
                <w:rFonts w:ascii="Times New Roman" w:eastAsia="Calibri" w:hAnsi="Times New Roman" w:cs="Times New Roman"/>
                <w:b/>
                <w:sz w:val="16"/>
                <w:szCs w:val="16"/>
              </w:rPr>
              <w:t> 000,00</w:t>
            </w:r>
          </w:p>
        </w:tc>
        <w:tc>
          <w:tcPr>
            <w:tcW w:w="662" w:type="dxa"/>
            <w:shd w:val="clear" w:color="auto" w:fill="F2F2F2" w:themeFill="background1" w:themeFillShade="F2"/>
          </w:tcPr>
          <w:p w14:paraId="21D4C17A" w14:textId="77777777" w:rsidR="00342795" w:rsidRPr="00056905" w:rsidRDefault="00342795" w:rsidP="00D3408C">
            <w:pPr>
              <w:jc w:val="center"/>
              <w:rPr>
                <w:rFonts w:ascii="Times New Roman" w:eastAsia="Calibri" w:hAnsi="Times New Roman" w:cs="Times New Roman"/>
                <w:sz w:val="16"/>
                <w:szCs w:val="16"/>
              </w:rPr>
            </w:pPr>
          </w:p>
        </w:tc>
        <w:tc>
          <w:tcPr>
            <w:tcW w:w="850" w:type="dxa"/>
            <w:shd w:val="clear" w:color="auto" w:fill="F2F2F2" w:themeFill="background1" w:themeFillShade="F2"/>
          </w:tcPr>
          <w:p w14:paraId="7A0F23E2" w14:textId="77777777" w:rsidR="00342795" w:rsidRPr="00056905" w:rsidRDefault="00342795" w:rsidP="00D3408C">
            <w:pPr>
              <w:keepNext/>
              <w:keepLines/>
              <w:spacing w:line="259" w:lineRule="auto"/>
              <w:jc w:val="center"/>
              <w:outlineLvl w:val="0"/>
              <w:rPr>
                <w:rFonts w:ascii="Times New Roman" w:eastAsia="Times New Roman" w:hAnsi="Times New Roman" w:cs="Times New Roman"/>
                <w:color w:val="2E74B5"/>
                <w:sz w:val="16"/>
                <w:szCs w:val="16"/>
              </w:rPr>
            </w:pPr>
          </w:p>
        </w:tc>
        <w:tc>
          <w:tcPr>
            <w:tcW w:w="1087" w:type="dxa"/>
          </w:tcPr>
          <w:p w14:paraId="31E088A4" w14:textId="77777777" w:rsidR="00342795" w:rsidRPr="00056905" w:rsidRDefault="00342795" w:rsidP="00342795">
            <w:pPr>
              <w:keepNext/>
              <w:keepLines/>
              <w:spacing w:line="259" w:lineRule="auto"/>
              <w:jc w:val="center"/>
              <w:outlineLvl w:val="0"/>
              <w:rPr>
                <w:rFonts w:ascii="Times New Roman" w:eastAsia="Calibri" w:hAnsi="Times New Roman" w:cs="Times New Roman"/>
                <w:sz w:val="16"/>
                <w:szCs w:val="16"/>
              </w:rPr>
            </w:pPr>
          </w:p>
          <w:p w14:paraId="0DE6D904" w14:textId="5DF0E58B" w:rsidR="00342795" w:rsidRPr="00056905" w:rsidRDefault="004560A2" w:rsidP="00342795">
            <w:pPr>
              <w:keepNext/>
              <w:keepLines/>
              <w:spacing w:line="259" w:lineRule="auto"/>
              <w:jc w:val="center"/>
              <w:outlineLvl w:val="0"/>
              <w:rPr>
                <w:rFonts w:ascii="Times New Roman" w:eastAsia="Times New Roman" w:hAnsi="Times New Roman" w:cs="Times New Roman"/>
                <w:b/>
                <w:color w:val="2E74B5"/>
                <w:sz w:val="16"/>
                <w:szCs w:val="16"/>
              </w:rPr>
            </w:pPr>
            <w:r w:rsidRPr="00056905">
              <w:rPr>
                <w:rFonts w:ascii="Times New Roman" w:eastAsia="Calibri" w:hAnsi="Times New Roman" w:cs="Times New Roman"/>
                <w:b/>
                <w:sz w:val="16"/>
                <w:szCs w:val="16"/>
              </w:rPr>
              <w:t>1</w:t>
            </w:r>
            <w:r w:rsidR="00342795" w:rsidRPr="00056905">
              <w:rPr>
                <w:rFonts w:ascii="Times New Roman" w:eastAsia="Calibri" w:hAnsi="Times New Roman" w:cs="Times New Roman"/>
                <w:b/>
                <w:sz w:val="16"/>
                <w:szCs w:val="16"/>
              </w:rPr>
              <w:t>00 000,00</w:t>
            </w:r>
          </w:p>
        </w:tc>
        <w:tc>
          <w:tcPr>
            <w:tcW w:w="614" w:type="dxa"/>
            <w:shd w:val="clear" w:color="auto" w:fill="F2F2F2" w:themeFill="background1" w:themeFillShade="F2"/>
          </w:tcPr>
          <w:p w14:paraId="6C203555" w14:textId="77777777" w:rsidR="00342795" w:rsidRPr="00056905" w:rsidRDefault="00342795" w:rsidP="00D3408C">
            <w:pPr>
              <w:keepNext/>
              <w:keepLines/>
              <w:spacing w:line="259" w:lineRule="auto"/>
              <w:jc w:val="center"/>
              <w:outlineLvl w:val="0"/>
              <w:rPr>
                <w:rFonts w:ascii="Times New Roman" w:eastAsia="Times New Roman" w:hAnsi="Times New Roman" w:cs="Times New Roman"/>
                <w:color w:val="2E74B5"/>
                <w:sz w:val="16"/>
                <w:szCs w:val="16"/>
              </w:rPr>
            </w:pPr>
          </w:p>
        </w:tc>
        <w:tc>
          <w:tcPr>
            <w:tcW w:w="709" w:type="dxa"/>
            <w:shd w:val="clear" w:color="auto" w:fill="F2F2F2" w:themeFill="background1" w:themeFillShade="F2"/>
          </w:tcPr>
          <w:p w14:paraId="2AAAF7A4" w14:textId="77777777" w:rsidR="00342795" w:rsidRPr="00056905" w:rsidRDefault="00342795" w:rsidP="00D3408C">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28200339" w14:textId="77777777" w:rsidR="00955750" w:rsidRPr="00056905" w:rsidRDefault="00955750" w:rsidP="00955750">
            <w:pPr>
              <w:jc w:val="center"/>
              <w:rPr>
                <w:rFonts w:ascii="Times New Roman" w:eastAsia="Calibri" w:hAnsi="Times New Roman" w:cs="Times New Roman"/>
                <w:sz w:val="16"/>
                <w:szCs w:val="16"/>
              </w:rPr>
            </w:pPr>
          </w:p>
          <w:p w14:paraId="3FEF0461" w14:textId="77777777" w:rsidR="007405AD" w:rsidRPr="007405AD" w:rsidRDefault="007405AD" w:rsidP="007405AD">
            <w:pPr>
              <w:jc w:val="center"/>
              <w:rPr>
                <w:rFonts w:ascii="Times New Roman" w:eastAsia="Calibri" w:hAnsi="Times New Roman" w:cs="Times New Roman"/>
                <w:b/>
                <w:bCs/>
                <w:sz w:val="16"/>
                <w:szCs w:val="16"/>
              </w:rPr>
            </w:pPr>
            <w:r w:rsidRPr="007405AD">
              <w:rPr>
                <w:rFonts w:ascii="Times New Roman" w:eastAsia="Calibri" w:hAnsi="Times New Roman" w:cs="Times New Roman"/>
                <w:b/>
                <w:bCs/>
                <w:sz w:val="16"/>
                <w:szCs w:val="16"/>
                <w:highlight w:val="yellow"/>
              </w:rPr>
              <w:t>288 717,66</w:t>
            </w:r>
          </w:p>
          <w:p w14:paraId="7BF71276" w14:textId="77777777" w:rsidR="00342795" w:rsidRPr="00056905" w:rsidRDefault="00342795" w:rsidP="00955750">
            <w:pPr>
              <w:rPr>
                <w:rFonts w:ascii="Times New Roman" w:eastAsia="Times New Roman" w:hAnsi="Times New Roman" w:cs="Times New Roman"/>
                <w:sz w:val="16"/>
                <w:szCs w:val="16"/>
              </w:rPr>
            </w:pPr>
          </w:p>
        </w:tc>
        <w:tc>
          <w:tcPr>
            <w:tcW w:w="1134" w:type="dxa"/>
            <w:shd w:val="clear" w:color="auto" w:fill="auto"/>
          </w:tcPr>
          <w:p w14:paraId="508C2750" w14:textId="77777777" w:rsidR="00342795" w:rsidRPr="00056905" w:rsidRDefault="00342795" w:rsidP="00C35ACF">
            <w:pPr>
              <w:keepNext/>
              <w:keepLines/>
              <w:spacing w:line="259" w:lineRule="auto"/>
              <w:outlineLvl w:val="0"/>
              <w:rPr>
                <w:rFonts w:ascii="Times New Roman" w:eastAsia="Times New Roman" w:hAnsi="Times New Roman" w:cs="Times New Roman"/>
                <w:color w:val="2E74B5"/>
                <w:sz w:val="16"/>
                <w:szCs w:val="16"/>
              </w:rPr>
            </w:pPr>
          </w:p>
        </w:tc>
        <w:tc>
          <w:tcPr>
            <w:tcW w:w="1136" w:type="dxa"/>
            <w:shd w:val="clear" w:color="auto" w:fill="auto"/>
          </w:tcPr>
          <w:p w14:paraId="2BCD0EF1" w14:textId="77777777" w:rsidR="003169FB" w:rsidRPr="00056905" w:rsidRDefault="003169FB" w:rsidP="00A4686E">
            <w:pPr>
              <w:keepNext/>
              <w:keepLines/>
              <w:spacing w:line="259" w:lineRule="auto"/>
              <w:jc w:val="center"/>
              <w:outlineLvl w:val="0"/>
              <w:rPr>
                <w:rFonts w:ascii="Times New Roman" w:eastAsia="Calibri" w:hAnsi="Times New Roman" w:cs="Times New Roman"/>
                <w:b/>
                <w:sz w:val="16"/>
                <w:szCs w:val="16"/>
              </w:rPr>
            </w:pPr>
          </w:p>
          <w:p w14:paraId="74C2F616" w14:textId="24A32D4B" w:rsidR="00342795" w:rsidRPr="007405AD" w:rsidRDefault="007405AD" w:rsidP="00A4686E">
            <w:pPr>
              <w:keepNext/>
              <w:keepLines/>
              <w:spacing w:line="259" w:lineRule="auto"/>
              <w:jc w:val="center"/>
              <w:outlineLvl w:val="0"/>
              <w:rPr>
                <w:rFonts w:ascii="Times New Roman" w:eastAsia="Calibri" w:hAnsi="Times New Roman" w:cs="Times New Roman"/>
                <w:b/>
                <w:bCs/>
                <w:sz w:val="16"/>
                <w:szCs w:val="16"/>
              </w:rPr>
            </w:pPr>
            <w:r w:rsidRPr="007405AD">
              <w:rPr>
                <w:rFonts w:ascii="Times New Roman" w:eastAsia="Times New Roman" w:hAnsi="Times New Roman" w:cs="Times New Roman"/>
                <w:b/>
                <w:bCs/>
                <w:sz w:val="16"/>
                <w:szCs w:val="16"/>
                <w:highlight w:val="yellow"/>
              </w:rPr>
              <w:t>613 717,66</w:t>
            </w:r>
          </w:p>
        </w:tc>
        <w:tc>
          <w:tcPr>
            <w:tcW w:w="850" w:type="dxa"/>
            <w:shd w:val="clear" w:color="auto" w:fill="F2F2F2" w:themeFill="background1" w:themeFillShade="F2"/>
          </w:tcPr>
          <w:p w14:paraId="76678F38" w14:textId="77777777" w:rsidR="00342795" w:rsidRPr="00056905" w:rsidRDefault="00342795" w:rsidP="00C35ACF">
            <w:pPr>
              <w:keepNext/>
              <w:keepLines/>
              <w:spacing w:line="259" w:lineRule="auto"/>
              <w:outlineLvl w:val="0"/>
              <w:rPr>
                <w:rFonts w:ascii="Times New Roman" w:eastAsia="Times New Roman" w:hAnsi="Times New Roman" w:cs="Times New Roman"/>
                <w:color w:val="2E74B5"/>
                <w:sz w:val="16"/>
                <w:szCs w:val="16"/>
              </w:rPr>
            </w:pPr>
          </w:p>
        </w:tc>
        <w:tc>
          <w:tcPr>
            <w:tcW w:w="1135" w:type="dxa"/>
            <w:shd w:val="clear" w:color="auto" w:fill="F2F2F2" w:themeFill="background1" w:themeFillShade="F2"/>
          </w:tcPr>
          <w:p w14:paraId="7DEE4077" w14:textId="77777777" w:rsidR="00342795" w:rsidRPr="00056905" w:rsidRDefault="00342795" w:rsidP="00C35ACF">
            <w:pPr>
              <w:keepNext/>
              <w:keepLines/>
              <w:spacing w:line="259" w:lineRule="auto"/>
              <w:outlineLvl w:val="0"/>
              <w:rPr>
                <w:rFonts w:ascii="Times New Roman" w:eastAsia="Times New Roman" w:hAnsi="Times New Roman" w:cs="Times New Roman"/>
                <w:color w:val="2E74B5"/>
                <w:sz w:val="16"/>
                <w:szCs w:val="16"/>
              </w:rPr>
            </w:pPr>
          </w:p>
        </w:tc>
      </w:tr>
      <w:tr w:rsidR="00DD59E4" w:rsidRPr="00056905" w14:paraId="655D03D7" w14:textId="77777777" w:rsidTr="005E0E1C">
        <w:trPr>
          <w:trHeight w:val="381"/>
        </w:trPr>
        <w:tc>
          <w:tcPr>
            <w:tcW w:w="14000" w:type="dxa"/>
            <w:gridSpan w:val="13"/>
            <w:shd w:val="clear" w:color="auto" w:fill="auto"/>
          </w:tcPr>
          <w:p w14:paraId="0D591F6C" w14:textId="77777777" w:rsidR="00DD59E4" w:rsidRPr="00056905" w:rsidRDefault="00DD59E4" w:rsidP="00C35ACF">
            <w:pPr>
              <w:keepNext/>
              <w:keepLines/>
              <w:spacing w:line="259" w:lineRule="auto"/>
              <w:outlineLvl w:val="0"/>
              <w:rPr>
                <w:rFonts w:ascii="Times New Roman" w:eastAsia="Calibri" w:hAnsi="Times New Roman" w:cs="Times New Roman"/>
                <w:bCs/>
                <w:sz w:val="2"/>
                <w:szCs w:val="2"/>
              </w:rPr>
            </w:pPr>
          </w:p>
          <w:p w14:paraId="2F171CA5" w14:textId="77777777" w:rsidR="00A443D8" w:rsidRPr="00056905" w:rsidRDefault="00A443D8" w:rsidP="0099552C">
            <w:pPr>
              <w:keepNext/>
              <w:keepLines/>
              <w:spacing w:line="259" w:lineRule="auto"/>
              <w:jc w:val="center"/>
              <w:outlineLvl w:val="0"/>
              <w:rPr>
                <w:rFonts w:ascii="Times New Roman" w:eastAsia="Calibri" w:hAnsi="Times New Roman" w:cs="Times New Roman"/>
                <w:b/>
                <w:bCs/>
                <w:sz w:val="10"/>
                <w:szCs w:val="10"/>
              </w:rPr>
            </w:pPr>
          </w:p>
          <w:p w14:paraId="24B2B870" w14:textId="77777777" w:rsidR="00DD59E4" w:rsidRPr="00056905" w:rsidRDefault="00481596" w:rsidP="0099552C">
            <w:pPr>
              <w:keepNext/>
              <w:keepLines/>
              <w:spacing w:line="259" w:lineRule="auto"/>
              <w:jc w:val="center"/>
              <w:outlineLvl w:val="0"/>
              <w:rPr>
                <w:rFonts w:ascii="Times New Roman" w:eastAsia="Times New Roman" w:hAnsi="Times New Roman" w:cs="Times New Roman"/>
                <w:b/>
                <w:color w:val="2E74B5"/>
                <w:sz w:val="16"/>
                <w:szCs w:val="16"/>
              </w:rPr>
            </w:pPr>
            <w:r w:rsidRPr="00056905">
              <w:rPr>
                <w:rFonts w:ascii="Times New Roman" w:eastAsia="Calibri" w:hAnsi="Times New Roman" w:cs="Times New Roman"/>
                <w:b/>
                <w:bCs/>
                <w:sz w:val="18"/>
                <w:szCs w:val="18"/>
              </w:rPr>
              <w:t xml:space="preserve">Cel szczegółowy: </w:t>
            </w:r>
            <w:r w:rsidR="00DD59E4" w:rsidRPr="00056905">
              <w:rPr>
                <w:rFonts w:ascii="Times New Roman" w:eastAsia="Calibri" w:hAnsi="Times New Roman" w:cs="Times New Roman"/>
                <w:b/>
                <w:bCs/>
                <w:sz w:val="18"/>
                <w:szCs w:val="18"/>
              </w:rPr>
              <w:t>1.2.: Rozwój niekomercyjnej oferty turystycznej, rekreacyjnej, związanej z zachowaniem dziedzictwa kulturowego oraz promocja walorów i marki Kociewia</w:t>
            </w:r>
          </w:p>
        </w:tc>
        <w:tc>
          <w:tcPr>
            <w:tcW w:w="850" w:type="dxa"/>
            <w:shd w:val="clear" w:color="auto" w:fill="auto"/>
          </w:tcPr>
          <w:p w14:paraId="775A7A00" w14:textId="77777777" w:rsidR="00DD59E4" w:rsidRPr="00056905" w:rsidRDefault="00DD59E4">
            <w:pPr>
              <w:rPr>
                <w:rFonts w:ascii="Times New Roman" w:eastAsia="Times New Roman" w:hAnsi="Times New Roman" w:cs="Times New Roman"/>
                <w:b/>
                <w:color w:val="2E74B5"/>
                <w:sz w:val="2"/>
                <w:szCs w:val="2"/>
              </w:rPr>
            </w:pPr>
          </w:p>
          <w:p w14:paraId="65073F9E" w14:textId="77777777" w:rsidR="008E3E72" w:rsidRPr="00056905" w:rsidRDefault="008E3E72" w:rsidP="00DD59E4">
            <w:pPr>
              <w:keepNext/>
              <w:keepLines/>
              <w:spacing w:line="259" w:lineRule="auto"/>
              <w:jc w:val="center"/>
              <w:outlineLvl w:val="0"/>
              <w:rPr>
                <w:rFonts w:ascii="Times New Roman" w:eastAsia="Times New Roman" w:hAnsi="Times New Roman" w:cs="Times New Roman"/>
                <w:sz w:val="2"/>
                <w:szCs w:val="2"/>
              </w:rPr>
            </w:pPr>
          </w:p>
          <w:p w14:paraId="622086B5" w14:textId="77777777" w:rsidR="00780B12" w:rsidRPr="00056905" w:rsidRDefault="00780B12" w:rsidP="00DD59E4">
            <w:pPr>
              <w:keepNext/>
              <w:keepLines/>
              <w:spacing w:line="259" w:lineRule="auto"/>
              <w:jc w:val="center"/>
              <w:outlineLvl w:val="0"/>
              <w:rPr>
                <w:rFonts w:ascii="Times New Roman" w:eastAsia="Times New Roman" w:hAnsi="Times New Roman" w:cs="Times New Roman"/>
                <w:sz w:val="8"/>
                <w:szCs w:val="8"/>
              </w:rPr>
            </w:pPr>
          </w:p>
          <w:p w14:paraId="14DCC6B1" w14:textId="77777777" w:rsidR="00DD59E4" w:rsidRPr="00056905" w:rsidRDefault="00DD59E4" w:rsidP="00DD59E4">
            <w:pPr>
              <w:keepNext/>
              <w:keepLines/>
              <w:spacing w:line="259" w:lineRule="auto"/>
              <w:jc w:val="center"/>
              <w:outlineLvl w:val="0"/>
              <w:rPr>
                <w:rFonts w:ascii="Times New Roman" w:eastAsia="Times New Roman" w:hAnsi="Times New Roman" w:cs="Times New Roman"/>
                <w:b/>
                <w:color w:val="2E74B5"/>
                <w:sz w:val="16"/>
                <w:szCs w:val="16"/>
              </w:rPr>
            </w:pPr>
            <w:r w:rsidRPr="00056905">
              <w:rPr>
                <w:rFonts w:ascii="Times New Roman" w:eastAsia="Times New Roman" w:hAnsi="Times New Roman" w:cs="Times New Roman"/>
                <w:sz w:val="16"/>
                <w:szCs w:val="16"/>
              </w:rPr>
              <w:t>PROW</w:t>
            </w:r>
          </w:p>
        </w:tc>
        <w:tc>
          <w:tcPr>
            <w:tcW w:w="1135" w:type="dxa"/>
            <w:shd w:val="clear" w:color="auto" w:fill="F2F2F2" w:themeFill="background1" w:themeFillShade="F2"/>
          </w:tcPr>
          <w:p w14:paraId="74BF2E38" w14:textId="77777777" w:rsidR="00DD59E4" w:rsidRPr="00056905" w:rsidRDefault="00DD59E4" w:rsidP="00C35ACF">
            <w:pPr>
              <w:keepNext/>
              <w:keepLines/>
              <w:spacing w:line="259" w:lineRule="auto"/>
              <w:outlineLvl w:val="0"/>
              <w:rPr>
                <w:rFonts w:ascii="Times New Roman" w:eastAsia="Times New Roman" w:hAnsi="Times New Roman" w:cs="Times New Roman"/>
                <w:color w:val="2E74B5"/>
                <w:sz w:val="18"/>
                <w:szCs w:val="18"/>
              </w:rPr>
            </w:pPr>
          </w:p>
        </w:tc>
      </w:tr>
      <w:tr w:rsidR="00F034CB" w:rsidRPr="00056905" w14:paraId="0CFA9EDB" w14:textId="77777777" w:rsidTr="005E0E1C">
        <w:trPr>
          <w:trHeight w:val="447"/>
        </w:trPr>
        <w:tc>
          <w:tcPr>
            <w:tcW w:w="1241" w:type="dxa"/>
            <w:vMerge w:val="restart"/>
          </w:tcPr>
          <w:p w14:paraId="3C6945B8"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2DA46BED"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17CD32E6"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36266631"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7A2B27F6"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64A8F11D"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4036E357"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14BC5979"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18C13AC5"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b/>
                <w:sz w:val="18"/>
                <w:szCs w:val="18"/>
              </w:rPr>
              <w:t>1.2.1.</w:t>
            </w:r>
          </w:p>
        </w:tc>
        <w:tc>
          <w:tcPr>
            <w:tcW w:w="2693" w:type="dxa"/>
          </w:tcPr>
          <w:p w14:paraId="47F859CE"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sz w:val="15"/>
                <w:szCs w:val="15"/>
              </w:rPr>
            </w:pPr>
            <w:r w:rsidRPr="00056905">
              <w:rPr>
                <w:rFonts w:ascii="Times New Roman" w:eastAsia="Calibri" w:hAnsi="Times New Roman" w:cs="Times New Roman"/>
                <w:sz w:val="15"/>
                <w:szCs w:val="15"/>
              </w:rPr>
              <w:t>Liczba nowych, zmodernizowanych lub doposażonych obiektów infrastruktury turystycznej/rekreacyjnej/dziedzictwa kulturowego (w tym operacje ukierunkowane na innowacje i uwzględniające rozwiązania dotyczące ochrony środowiska i/lub zapobieganie zmianom klimatu) z wyłączeniem zabytków poddanych pracom konserwatorskim lub restauratorskim w wyniku wsparcia otrzymanego w ramach realizacji strategii</w:t>
            </w:r>
          </w:p>
        </w:tc>
        <w:tc>
          <w:tcPr>
            <w:tcW w:w="708" w:type="dxa"/>
            <w:shd w:val="clear" w:color="auto" w:fill="auto"/>
          </w:tcPr>
          <w:p w14:paraId="1D99FD31"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379313F9"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207202C3"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50E0BB5F"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67BA2ABF"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6C06CC28" w14:textId="77777777" w:rsidR="00F034CB" w:rsidRPr="00056905" w:rsidRDefault="00F034CB" w:rsidP="00A90781">
            <w:pPr>
              <w:keepNext/>
              <w:keepLines/>
              <w:spacing w:line="259" w:lineRule="auto"/>
              <w:jc w:val="center"/>
              <w:outlineLvl w:val="0"/>
              <w:rPr>
                <w:rFonts w:ascii="Times New Roman" w:eastAsia="Calibri" w:hAnsi="Times New Roman" w:cs="Times New Roman"/>
                <w:sz w:val="16"/>
                <w:szCs w:val="16"/>
              </w:rPr>
            </w:pPr>
          </w:p>
          <w:p w14:paraId="5BD31483" w14:textId="77777777" w:rsidR="00F034CB" w:rsidRPr="00056905" w:rsidRDefault="00F034CB" w:rsidP="00A90781">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7 (3)</w:t>
            </w:r>
          </w:p>
          <w:p w14:paraId="4BC6DAB4"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sz w:val="16"/>
                <w:szCs w:val="16"/>
              </w:rPr>
              <w:t>szt.</w:t>
            </w:r>
          </w:p>
        </w:tc>
        <w:tc>
          <w:tcPr>
            <w:tcW w:w="851" w:type="dxa"/>
            <w:shd w:val="clear" w:color="auto" w:fill="auto"/>
          </w:tcPr>
          <w:p w14:paraId="26C1018F"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5565A071"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36C8F28E"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560E13D1"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751B17C8"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759AB383" w14:textId="77777777" w:rsidR="00F034CB" w:rsidRPr="00056905" w:rsidRDefault="00F034CB" w:rsidP="003369D3">
            <w:pPr>
              <w:keepNext/>
              <w:keepLines/>
              <w:spacing w:line="259" w:lineRule="auto"/>
              <w:outlineLvl w:val="0"/>
              <w:rPr>
                <w:rFonts w:ascii="Times New Roman" w:eastAsia="Calibri" w:hAnsi="Times New Roman" w:cs="Times New Roman"/>
                <w:sz w:val="16"/>
                <w:szCs w:val="16"/>
              </w:rPr>
            </w:pPr>
          </w:p>
          <w:p w14:paraId="4AE596E2" w14:textId="52CBCDFA" w:rsidR="00F034CB" w:rsidRPr="00056905" w:rsidRDefault="003C2A06" w:rsidP="00D3408C">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17,5</w:t>
            </w:r>
          </w:p>
        </w:tc>
        <w:tc>
          <w:tcPr>
            <w:tcW w:w="1039" w:type="dxa"/>
            <w:vMerge w:val="restart"/>
            <w:shd w:val="clear" w:color="auto" w:fill="auto"/>
            <w:vAlign w:val="center"/>
          </w:tcPr>
          <w:p w14:paraId="64DA4453" w14:textId="77777777" w:rsidR="00F034CB" w:rsidRPr="00056905" w:rsidRDefault="00F034CB" w:rsidP="00D3408C">
            <w:pPr>
              <w:ind w:left="-108" w:right="-108"/>
              <w:jc w:val="center"/>
              <w:rPr>
                <w:rFonts w:ascii="Times New Roman" w:eastAsia="Calibri" w:hAnsi="Times New Roman" w:cs="Times New Roman"/>
                <w:sz w:val="16"/>
                <w:szCs w:val="16"/>
              </w:rPr>
            </w:pPr>
          </w:p>
          <w:p w14:paraId="247C1765" w14:textId="77777777" w:rsidR="00F034CB" w:rsidRPr="00056905" w:rsidRDefault="00F034CB" w:rsidP="00D3408C">
            <w:pPr>
              <w:ind w:left="-108" w:right="-108"/>
              <w:jc w:val="center"/>
              <w:rPr>
                <w:rFonts w:ascii="Times New Roman" w:eastAsia="Calibri" w:hAnsi="Times New Roman" w:cs="Times New Roman"/>
                <w:sz w:val="16"/>
                <w:szCs w:val="16"/>
              </w:rPr>
            </w:pPr>
          </w:p>
          <w:p w14:paraId="479A3F1B" w14:textId="77777777" w:rsidR="00F034CB" w:rsidRPr="00056905" w:rsidRDefault="00F034CB" w:rsidP="00D3408C">
            <w:pPr>
              <w:ind w:left="-108" w:right="-108"/>
              <w:jc w:val="center"/>
              <w:rPr>
                <w:rFonts w:ascii="Times New Roman" w:eastAsia="Calibri" w:hAnsi="Times New Roman" w:cs="Times New Roman"/>
                <w:sz w:val="16"/>
                <w:szCs w:val="16"/>
              </w:rPr>
            </w:pPr>
          </w:p>
          <w:p w14:paraId="0373B83E" w14:textId="77777777" w:rsidR="00F034CB" w:rsidRPr="00056905" w:rsidRDefault="00F034CB" w:rsidP="00D3408C">
            <w:pPr>
              <w:ind w:left="-108" w:right="-108"/>
              <w:jc w:val="center"/>
              <w:rPr>
                <w:rFonts w:ascii="Times New Roman" w:eastAsia="Calibri" w:hAnsi="Times New Roman" w:cs="Times New Roman"/>
                <w:sz w:val="16"/>
                <w:szCs w:val="16"/>
              </w:rPr>
            </w:pPr>
          </w:p>
          <w:p w14:paraId="096FD64D" w14:textId="77777777" w:rsidR="00F034CB" w:rsidRPr="00056905" w:rsidRDefault="00F034CB" w:rsidP="00D3408C">
            <w:pPr>
              <w:ind w:left="-108" w:right="-108"/>
              <w:jc w:val="center"/>
              <w:rPr>
                <w:rFonts w:ascii="Times New Roman" w:eastAsia="Calibri" w:hAnsi="Times New Roman" w:cs="Times New Roman"/>
                <w:sz w:val="16"/>
                <w:szCs w:val="16"/>
              </w:rPr>
            </w:pPr>
          </w:p>
          <w:p w14:paraId="227D0F28" w14:textId="77777777" w:rsidR="00F034CB" w:rsidRPr="00056905" w:rsidRDefault="00F034CB" w:rsidP="00D3408C">
            <w:pPr>
              <w:ind w:left="-108" w:right="-108"/>
              <w:jc w:val="center"/>
              <w:rPr>
                <w:rFonts w:ascii="Times New Roman" w:eastAsia="Calibri" w:hAnsi="Times New Roman" w:cs="Times New Roman"/>
                <w:sz w:val="16"/>
                <w:szCs w:val="16"/>
              </w:rPr>
            </w:pPr>
          </w:p>
          <w:p w14:paraId="32BB3A70" w14:textId="77777777" w:rsidR="00F034CB" w:rsidRPr="00056905" w:rsidRDefault="00F034CB" w:rsidP="00D3408C">
            <w:pPr>
              <w:ind w:left="-108" w:right="-108"/>
              <w:jc w:val="center"/>
              <w:rPr>
                <w:rFonts w:ascii="Times New Roman" w:eastAsia="Calibri" w:hAnsi="Times New Roman" w:cs="Times New Roman"/>
                <w:sz w:val="16"/>
                <w:szCs w:val="16"/>
              </w:rPr>
            </w:pPr>
          </w:p>
          <w:p w14:paraId="53BDAA69" w14:textId="77777777" w:rsidR="00F034CB" w:rsidRPr="00056905" w:rsidRDefault="00F034CB" w:rsidP="00D3408C">
            <w:pPr>
              <w:ind w:left="-108" w:right="-108"/>
              <w:jc w:val="center"/>
              <w:rPr>
                <w:rFonts w:ascii="Times New Roman" w:eastAsia="Calibri" w:hAnsi="Times New Roman" w:cs="Times New Roman"/>
                <w:sz w:val="16"/>
                <w:szCs w:val="16"/>
              </w:rPr>
            </w:pPr>
          </w:p>
          <w:p w14:paraId="2E3F622D" w14:textId="77777777" w:rsidR="00F034CB" w:rsidRPr="00056905" w:rsidRDefault="00F034CB" w:rsidP="00D3408C">
            <w:pPr>
              <w:ind w:left="-108" w:right="-108"/>
              <w:jc w:val="center"/>
              <w:rPr>
                <w:rFonts w:ascii="Times New Roman" w:eastAsia="Calibri" w:hAnsi="Times New Roman" w:cs="Times New Roman"/>
                <w:sz w:val="16"/>
                <w:szCs w:val="16"/>
              </w:rPr>
            </w:pPr>
          </w:p>
          <w:p w14:paraId="50A61EA1" w14:textId="7092795A" w:rsidR="00F034CB" w:rsidRPr="00056905" w:rsidRDefault="00F034CB" w:rsidP="00D3408C">
            <w:pPr>
              <w:ind w:left="-108" w:right="-108"/>
              <w:jc w:val="center"/>
              <w:rPr>
                <w:rFonts w:ascii="Times New Roman" w:eastAsia="Calibri" w:hAnsi="Times New Roman" w:cs="Times New Roman"/>
                <w:sz w:val="16"/>
                <w:szCs w:val="16"/>
              </w:rPr>
            </w:pPr>
            <w:r w:rsidRPr="00056905">
              <w:rPr>
                <w:rFonts w:ascii="Times New Roman" w:eastAsia="Calibri" w:hAnsi="Times New Roman" w:cs="Times New Roman"/>
                <w:sz w:val="16"/>
                <w:szCs w:val="16"/>
              </w:rPr>
              <w:t>425 000,00</w:t>
            </w:r>
          </w:p>
          <w:p w14:paraId="0FF1EEDE"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4F656F19"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0163F19F" w14:textId="77777777" w:rsidR="00F034CB" w:rsidRPr="00056905" w:rsidRDefault="00F034CB" w:rsidP="004E314E">
            <w:pPr>
              <w:keepNext/>
              <w:keepLines/>
              <w:spacing w:line="259" w:lineRule="auto"/>
              <w:jc w:val="center"/>
              <w:outlineLvl w:val="0"/>
              <w:rPr>
                <w:rFonts w:ascii="Times New Roman" w:eastAsia="Calibri" w:hAnsi="Times New Roman" w:cs="Times New Roman"/>
                <w:sz w:val="16"/>
                <w:szCs w:val="16"/>
              </w:rPr>
            </w:pPr>
          </w:p>
        </w:tc>
        <w:tc>
          <w:tcPr>
            <w:tcW w:w="662" w:type="dxa"/>
            <w:shd w:val="clear" w:color="auto" w:fill="auto"/>
          </w:tcPr>
          <w:p w14:paraId="72390493" w14:textId="77777777" w:rsidR="00F034CB" w:rsidRPr="00056905" w:rsidRDefault="00F034CB" w:rsidP="00927C50">
            <w:pPr>
              <w:jc w:val="center"/>
              <w:rPr>
                <w:rFonts w:ascii="Times New Roman" w:eastAsia="Calibri" w:hAnsi="Times New Roman" w:cs="Times New Roman"/>
                <w:sz w:val="16"/>
                <w:szCs w:val="16"/>
              </w:rPr>
            </w:pPr>
          </w:p>
          <w:p w14:paraId="107174DE" w14:textId="77777777" w:rsidR="00F034CB" w:rsidRPr="00056905" w:rsidRDefault="00F034CB" w:rsidP="00927C50">
            <w:pPr>
              <w:jc w:val="center"/>
              <w:rPr>
                <w:rFonts w:ascii="Times New Roman" w:eastAsia="Calibri" w:hAnsi="Times New Roman" w:cs="Times New Roman"/>
                <w:sz w:val="16"/>
                <w:szCs w:val="16"/>
              </w:rPr>
            </w:pPr>
          </w:p>
          <w:p w14:paraId="6B9D123B" w14:textId="77777777" w:rsidR="00F034CB" w:rsidRPr="00056905" w:rsidRDefault="00F034CB" w:rsidP="00927C50">
            <w:pPr>
              <w:jc w:val="center"/>
              <w:rPr>
                <w:rFonts w:ascii="Times New Roman" w:eastAsia="Calibri" w:hAnsi="Times New Roman" w:cs="Times New Roman"/>
                <w:sz w:val="16"/>
                <w:szCs w:val="16"/>
              </w:rPr>
            </w:pPr>
          </w:p>
          <w:p w14:paraId="03D15A5F" w14:textId="77777777" w:rsidR="00F034CB" w:rsidRPr="00056905" w:rsidRDefault="00F034CB" w:rsidP="00927C50">
            <w:pPr>
              <w:jc w:val="center"/>
              <w:rPr>
                <w:rFonts w:ascii="Times New Roman" w:eastAsia="Calibri" w:hAnsi="Times New Roman" w:cs="Times New Roman"/>
                <w:sz w:val="16"/>
                <w:szCs w:val="16"/>
              </w:rPr>
            </w:pPr>
          </w:p>
          <w:p w14:paraId="1184A896" w14:textId="77777777" w:rsidR="00F034CB" w:rsidRPr="00056905" w:rsidRDefault="00F034CB" w:rsidP="00927C50">
            <w:pPr>
              <w:jc w:val="center"/>
              <w:rPr>
                <w:rFonts w:ascii="Times New Roman" w:eastAsia="Calibri" w:hAnsi="Times New Roman" w:cs="Times New Roman"/>
                <w:sz w:val="16"/>
                <w:szCs w:val="16"/>
              </w:rPr>
            </w:pPr>
          </w:p>
          <w:p w14:paraId="3786EBE6" w14:textId="77777777" w:rsidR="00F034CB" w:rsidRPr="00056905" w:rsidRDefault="00F034CB" w:rsidP="003369D3">
            <w:pPr>
              <w:rPr>
                <w:rFonts w:ascii="Times New Roman" w:eastAsia="Calibri" w:hAnsi="Times New Roman" w:cs="Times New Roman"/>
                <w:sz w:val="8"/>
                <w:szCs w:val="8"/>
              </w:rPr>
            </w:pPr>
          </w:p>
          <w:p w14:paraId="7F0AF12C" w14:textId="77777777" w:rsidR="00927C50" w:rsidRPr="00056905" w:rsidRDefault="00927C50" w:rsidP="00927C50">
            <w:pPr>
              <w:jc w:val="center"/>
              <w:rPr>
                <w:rFonts w:ascii="Times New Roman" w:eastAsia="Calibri" w:hAnsi="Times New Roman" w:cs="Times New Roman"/>
                <w:sz w:val="16"/>
                <w:szCs w:val="16"/>
              </w:rPr>
            </w:pPr>
          </w:p>
          <w:p w14:paraId="083361B9" w14:textId="50A257B1" w:rsidR="00F034CB" w:rsidRPr="00056905" w:rsidRDefault="00F034CB" w:rsidP="00927C50">
            <w:pPr>
              <w:jc w:val="center"/>
              <w:rPr>
                <w:rFonts w:ascii="Times New Roman" w:eastAsia="Calibri" w:hAnsi="Times New Roman" w:cs="Times New Roman"/>
                <w:sz w:val="16"/>
                <w:szCs w:val="16"/>
              </w:rPr>
            </w:pPr>
            <w:r w:rsidRPr="00056905">
              <w:rPr>
                <w:rFonts w:ascii="Times New Roman" w:eastAsia="Calibri" w:hAnsi="Times New Roman" w:cs="Times New Roman"/>
                <w:sz w:val="16"/>
                <w:szCs w:val="16"/>
              </w:rPr>
              <w:t>5 (2)</w:t>
            </w:r>
          </w:p>
          <w:p w14:paraId="3638B7FF" w14:textId="77777777" w:rsidR="00F034CB" w:rsidRPr="00056905" w:rsidRDefault="00F034CB" w:rsidP="00927C50">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sz w:val="16"/>
                <w:szCs w:val="16"/>
              </w:rPr>
              <w:t>szt.</w:t>
            </w:r>
          </w:p>
        </w:tc>
        <w:tc>
          <w:tcPr>
            <w:tcW w:w="850" w:type="dxa"/>
            <w:shd w:val="clear" w:color="auto" w:fill="auto"/>
          </w:tcPr>
          <w:p w14:paraId="38F7778C" w14:textId="77777777" w:rsidR="00F034CB" w:rsidRPr="00056905" w:rsidRDefault="00F034CB" w:rsidP="00927C50">
            <w:pPr>
              <w:keepNext/>
              <w:keepLines/>
              <w:spacing w:line="259" w:lineRule="auto"/>
              <w:jc w:val="center"/>
              <w:outlineLvl w:val="0"/>
              <w:rPr>
                <w:rFonts w:ascii="Times New Roman" w:eastAsia="Times New Roman" w:hAnsi="Times New Roman" w:cs="Times New Roman"/>
                <w:sz w:val="16"/>
                <w:szCs w:val="16"/>
              </w:rPr>
            </w:pPr>
          </w:p>
          <w:p w14:paraId="08B1FB66" w14:textId="77777777" w:rsidR="00F034CB" w:rsidRPr="00056905" w:rsidRDefault="00F034CB" w:rsidP="00927C50">
            <w:pPr>
              <w:keepNext/>
              <w:keepLines/>
              <w:spacing w:line="259" w:lineRule="auto"/>
              <w:jc w:val="center"/>
              <w:outlineLvl w:val="0"/>
              <w:rPr>
                <w:rFonts w:ascii="Times New Roman" w:eastAsia="Times New Roman" w:hAnsi="Times New Roman" w:cs="Times New Roman"/>
                <w:sz w:val="16"/>
                <w:szCs w:val="16"/>
              </w:rPr>
            </w:pPr>
          </w:p>
          <w:p w14:paraId="2F061ABF" w14:textId="77777777" w:rsidR="00F034CB" w:rsidRPr="00056905" w:rsidRDefault="00F034CB" w:rsidP="00927C50">
            <w:pPr>
              <w:keepNext/>
              <w:keepLines/>
              <w:spacing w:line="259" w:lineRule="auto"/>
              <w:jc w:val="center"/>
              <w:outlineLvl w:val="0"/>
              <w:rPr>
                <w:rFonts w:ascii="Times New Roman" w:eastAsia="Times New Roman" w:hAnsi="Times New Roman" w:cs="Times New Roman"/>
                <w:sz w:val="16"/>
                <w:szCs w:val="16"/>
              </w:rPr>
            </w:pPr>
          </w:p>
          <w:p w14:paraId="183CEF0D" w14:textId="77777777" w:rsidR="00F034CB" w:rsidRPr="00056905" w:rsidRDefault="00F034CB" w:rsidP="00927C50">
            <w:pPr>
              <w:keepNext/>
              <w:keepLines/>
              <w:spacing w:line="259" w:lineRule="auto"/>
              <w:jc w:val="center"/>
              <w:outlineLvl w:val="0"/>
              <w:rPr>
                <w:rFonts w:ascii="Times New Roman" w:eastAsia="Times New Roman" w:hAnsi="Times New Roman" w:cs="Times New Roman"/>
                <w:sz w:val="16"/>
                <w:szCs w:val="16"/>
              </w:rPr>
            </w:pPr>
          </w:p>
          <w:p w14:paraId="71A027D6" w14:textId="77777777" w:rsidR="00F034CB" w:rsidRPr="00056905" w:rsidRDefault="00F034CB" w:rsidP="003369D3">
            <w:pPr>
              <w:keepNext/>
              <w:keepLines/>
              <w:spacing w:line="259" w:lineRule="auto"/>
              <w:outlineLvl w:val="0"/>
              <w:rPr>
                <w:rFonts w:ascii="Times New Roman" w:eastAsia="Times New Roman" w:hAnsi="Times New Roman" w:cs="Times New Roman"/>
                <w:sz w:val="16"/>
                <w:szCs w:val="16"/>
              </w:rPr>
            </w:pPr>
          </w:p>
          <w:p w14:paraId="2D492B0F" w14:textId="77777777" w:rsidR="00927C50" w:rsidRPr="00056905" w:rsidRDefault="00927C50" w:rsidP="00927C50">
            <w:pPr>
              <w:keepNext/>
              <w:keepLines/>
              <w:spacing w:line="259" w:lineRule="auto"/>
              <w:jc w:val="center"/>
              <w:outlineLvl w:val="0"/>
              <w:rPr>
                <w:rFonts w:ascii="Times New Roman" w:eastAsia="Times New Roman" w:hAnsi="Times New Roman" w:cs="Times New Roman"/>
                <w:sz w:val="16"/>
                <w:szCs w:val="16"/>
              </w:rPr>
            </w:pPr>
          </w:p>
          <w:p w14:paraId="32FF96F2" w14:textId="0A4EDAEC" w:rsidR="00F034CB" w:rsidRPr="00056905" w:rsidRDefault="003C2A06" w:rsidP="00927C50">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30,00</w:t>
            </w:r>
          </w:p>
        </w:tc>
        <w:tc>
          <w:tcPr>
            <w:tcW w:w="1087" w:type="dxa"/>
            <w:vMerge w:val="restart"/>
            <w:shd w:val="clear" w:color="auto" w:fill="auto"/>
          </w:tcPr>
          <w:p w14:paraId="124E85CD" w14:textId="77777777" w:rsidR="00F034CB" w:rsidRPr="00056905" w:rsidRDefault="00F034CB" w:rsidP="00C35ACF">
            <w:pPr>
              <w:keepNext/>
              <w:keepLines/>
              <w:spacing w:line="259" w:lineRule="auto"/>
              <w:outlineLvl w:val="0"/>
              <w:rPr>
                <w:rFonts w:ascii="Times New Roman" w:eastAsia="Calibri" w:hAnsi="Times New Roman" w:cs="Times New Roman"/>
                <w:color w:val="FF0000"/>
                <w:sz w:val="16"/>
                <w:szCs w:val="16"/>
              </w:rPr>
            </w:pPr>
          </w:p>
          <w:p w14:paraId="696FD2AD" w14:textId="77777777" w:rsidR="00F034CB" w:rsidRPr="00056905" w:rsidRDefault="00F034CB" w:rsidP="00C35ACF">
            <w:pPr>
              <w:keepNext/>
              <w:keepLines/>
              <w:spacing w:line="259" w:lineRule="auto"/>
              <w:outlineLvl w:val="0"/>
              <w:rPr>
                <w:rFonts w:ascii="Times New Roman" w:eastAsia="Calibri" w:hAnsi="Times New Roman" w:cs="Times New Roman"/>
                <w:color w:val="FF0000"/>
                <w:sz w:val="16"/>
                <w:szCs w:val="16"/>
              </w:rPr>
            </w:pPr>
          </w:p>
          <w:p w14:paraId="01F22273" w14:textId="77777777" w:rsidR="00F034CB" w:rsidRPr="00056905" w:rsidRDefault="00F034CB" w:rsidP="00C35ACF">
            <w:pPr>
              <w:keepNext/>
              <w:keepLines/>
              <w:spacing w:line="259" w:lineRule="auto"/>
              <w:outlineLvl w:val="0"/>
              <w:rPr>
                <w:rFonts w:ascii="Times New Roman" w:eastAsia="Calibri" w:hAnsi="Times New Roman" w:cs="Times New Roman"/>
                <w:color w:val="FF0000"/>
                <w:sz w:val="16"/>
                <w:szCs w:val="16"/>
              </w:rPr>
            </w:pPr>
          </w:p>
          <w:p w14:paraId="412042F6" w14:textId="77777777" w:rsidR="00F034CB" w:rsidRPr="00056905" w:rsidRDefault="00F034CB" w:rsidP="00C35ACF">
            <w:pPr>
              <w:keepNext/>
              <w:keepLines/>
              <w:spacing w:line="259" w:lineRule="auto"/>
              <w:outlineLvl w:val="0"/>
              <w:rPr>
                <w:rFonts w:ascii="Times New Roman" w:eastAsia="Calibri" w:hAnsi="Times New Roman" w:cs="Times New Roman"/>
                <w:color w:val="FF0000"/>
                <w:sz w:val="16"/>
                <w:szCs w:val="16"/>
              </w:rPr>
            </w:pPr>
          </w:p>
          <w:p w14:paraId="0DB59F27" w14:textId="77777777" w:rsidR="00F034CB" w:rsidRPr="00056905" w:rsidRDefault="00F034CB" w:rsidP="00C35ACF">
            <w:pPr>
              <w:keepNext/>
              <w:keepLines/>
              <w:spacing w:line="259" w:lineRule="auto"/>
              <w:outlineLvl w:val="0"/>
              <w:rPr>
                <w:rFonts w:ascii="Times New Roman" w:eastAsia="Calibri" w:hAnsi="Times New Roman" w:cs="Times New Roman"/>
                <w:color w:val="FF0000"/>
                <w:sz w:val="16"/>
                <w:szCs w:val="16"/>
              </w:rPr>
            </w:pPr>
          </w:p>
          <w:p w14:paraId="0BA7661A" w14:textId="77777777" w:rsidR="00F034CB" w:rsidRPr="00056905" w:rsidRDefault="00F034CB" w:rsidP="00C35ACF">
            <w:pPr>
              <w:keepNext/>
              <w:keepLines/>
              <w:spacing w:line="259" w:lineRule="auto"/>
              <w:outlineLvl w:val="0"/>
              <w:rPr>
                <w:rFonts w:ascii="Times New Roman" w:eastAsia="Calibri" w:hAnsi="Times New Roman" w:cs="Times New Roman"/>
                <w:color w:val="FF0000"/>
                <w:sz w:val="16"/>
                <w:szCs w:val="16"/>
              </w:rPr>
            </w:pPr>
          </w:p>
          <w:p w14:paraId="30049923" w14:textId="77777777" w:rsidR="00F034CB" w:rsidRPr="00056905" w:rsidRDefault="00F034CB" w:rsidP="004560A2">
            <w:pPr>
              <w:keepNext/>
              <w:keepLines/>
              <w:spacing w:line="259" w:lineRule="auto"/>
              <w:jc w:val="center"/>
              <w:outlineLvl w:val="0"/>
              <w:rPr>
                <w:rFonts w:ascii="Times New Roman" w:eastAsia="Calibri" w:hAnsi="Times New Roman" w:cs="Times New Roman"/>
                <w:sz w:val="16"/>
                <w:szCs w:val="16"/>
              </w:rPr>
            </w:pPr>
          </w:p>
          <w:p w14:paraId="3B739534" w14:textId="77777777" w:rsidR="00F034CB" w:rsidRPr="00056905" w:rsidRDefault="00F034CB" w:rsidP="004560A2">
            <w:pPr>
              <w:keepNext/>
              <w:keepLines/>
              <w:spacing w:line="259" w:lineRule="auto"/>
              <w:jc w:val="center"/>
              <w:outlineLvl w:val="0"/>
              <w:rPr>
                <w:rFonts w:ascii="Times New Roman" w:eastAsia="Times New Roman" w:hAnsi="Times New Roman" w:cs="Times New Roman"/>
                <w:sz w:val="16"/>
                <w:szCs w:val="16"/>
              </w:rPr>
            </w:pPr>
          </w:p>
          <w:p w14:paraId="5C2FBC4A" w14:textId="77777777" w:rsidR="00F034CB" w:rsidRPr="00056905" w:rsidRDefault="00F034CB" w:rsidP="004560A2">
            <w:pPr>
              <w:keepNext/>
              <w:keepLines/>
              <w:spacing w:line="259" w:lineRule="auto"/>
              <w:jc w:val="center"/>
              <w:outlineLvl w:val="0"/>
              <w:rPr>
                <w:rFonts w:ascii="Times New Roman" w:eastAsia="Times New Roman" w:hAnsi="Times New Roman" w:cs="Times New Roman"/>
                <w:sz w:val="16"/>
                <w:szCs w:val="16"/>
              </w:rPr>
            </w:pPr>
          </w:p>
          <w:p w14:paraId="2E5738E7" w14:textId="77777777" w:rsidR="00F034CB" w:rsidRPr="00056905" w:rsidRDefault="00F034CB" w:rsidP="004E314E">
            <w:pPr>
              <w:keepNext/>
              <w:keepLines/>
              <w:spacing w:line="259" w:lineRule="auto"/>
              <w:jc w:val="center"/>
              <w:outlineLvl w:val="0"/>
              <w:rPr>
                <w:rFonts w:ascii="Times New Roman" w:eastAsia="Calibri" w:hAnsi="Times New Roman" w:cs="Times New Roman"/>
                <w:sz w:val="16"/>
                <w:szCs w:val="16"/>
              </w:rPr>
            </w:pPr>
          </w:p>
          <w:p w14:paraId="632EBD79" w14:textId="3E465C05" w:rsidR="00F034CB" w:rsidRPr="00056905"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sz w:val="16"/>
                <w:szCs w:val="16"/>
              </w:rPr>
              <w:t>170 706,58</w:t>
            </w:r>
          </w:p>
        </w:tc>
        <w:tc>
          <w:tcPr>
            <w:tcW w:w="614" w:type="dxa"/>
            <w:shd w:val="clear" w:color="auto" w:fill="auto"/>
          </w:tcPr>
          <w:p w14:paraId="1327B6B5"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7598F8DF"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089068EB"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2715B40C"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1C35CC81" w14:textId="77777777" w:rsidR="00F034CB" w:rsidRPr="00056905" w:rsidRDefault="00F034CB" w:rsidP="003369D3">
            <w:pPr>
              <w:keepNext/>
              <w:keepLines/>
              <w:spacing w:line="259" w:lineRule="auto"/>
              <w:outlineLvl w:val="0"/>
              <w:rPr>
                <w:rFonts w:ascii="Times New Roman" w:eastAsia="Times New Roman" w:hAnsi="Times New Roman" w:cs="Times New Roman"/>
                <w:sz w:val="16"/>
                <w:szCs w:val="16"/>
              </w:rPr>
            </w:pPr>
          </w:p>
          <w:p w14:paraId="56F34515"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4DAE16C3" w14:textId="3E8413C0" w:rsidR="00F034CB" w:rsidRPr="00056905" w:rsidRDefault="003C2A06" w:rsidP="004E314E">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28</w:t>
            </w:r>
            <w:r w:rsidR="009E3FD8" w:rsidRPr="00056905">
              <w:rPr>
                <w:rFonts w:ascii="Times New Roman" w:eastAsia="Times New Roman" w:hAnsi="Times New Roman" w:cs="Times New Roman"/>
                <w:sz w:val="16"/>
                <w:szCs w:val="16"/>
              </w:rPr>
              <w:t xml:space="preserve"> (</w:t>
            </w:r>
            <w:r w:rsidR="005E05AE" w:rsidRPr="00056905">
              <w:rPr>
                <w:rFonts w:ascii="Times New Roman" w:eastAsia="Times New Roman" w:hAnsi="Times New Roman" w:cs="Times New Roman"/>
                <w:sz w:val="16"/>
                <w:szCs w:val="16"/>
              </w:rPr>
              <w:t>8</w:t>
            </w:r>
            <w:r w:rsidR="009E3FD8" w:rsidRPr="00056905">
              <w:rPr>
                <w:rFonts w:ascii="Times New Roman" w:eastAsia="Times New Roman" w:hAnsi="Times New Roman" w:cs="Times New Roman"/>
                <w:sz w:val="16"/>
                <w:szCs w:val="16"/>
              </w:rPr>
              <w:t>)</w:t>
            </w:r>
          </w:p>
          <w:p w14:paraId="2AAC1267"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szt.</w:t>
            </w:r>
          </w:p>
        </w:tc>
        <w:tc>
          <w:tcPr>
            <w:tcW w:w="709" w:type="dxa"/>
            <w:shd w:val="clear" w:color="auto" w:fill="auto"/>
          </w:tcPr>
          <w:p w14:paraId="264AD1E9"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1F639EFB"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4BD6B3A9"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05714CCB" w14:textId="0721EFAE"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3BF48BE7" w14:textId="77777777" w:rsidR="003369D3" w:rsidRPr="00056905" w:rsidRDefault="003369D3" w:rsidP="00C35ACF">
            <w:pPr>
              <w:keepNext/>
              <w:keepLines/>
              <w:spacing w:line="259" w:lineRule="auto"/>
              <w:outlineLvl w:val="0"/>
              <w:rPr>
                <w:rFonts w:ascii="Times New Roman" w:eastAsia="Times New Roman" w:hAnsi="Times New Roman" w:cs="Times New Roman"/>
                <w:sz w:val="16"/>
                <w:szCs w:val="16"/>
              </w:rPr>
            </w:pPr>
          </w:p>
          <w:p w14:paraId="669BC6E9"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012AB735" w14:textId="3DB26C66" w:rsidR="00F034CB" w:rsidRPr="00056905" w:rsidRDefault="00BB525D" w:rsidP="004E314E">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100,00</w:t>
            </w:r>
          </w:p>
        </w:tc>
        <w:tc>
          <w:tcPr>
            <w:tcW w:w="1276" w:type="dxa"/>
            <w:vMerge w:val="restart"/>
            <w:shd w:val="clear" w:color="auto" w:fill="auto"/>
          </w:tcPr>
          <w:p w14:paraId="5EC32892"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7FF84B58"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736F6042"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12CCB665"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527E0241"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47294EFB"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16C7C515"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08E07E90"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p>
          <w:p w14:paraId="27641C2D" w14:textId="77777777" w:rsidR="00F034CB" w:rsidRPr="00056905" w:rsidRDefault="00F034CB" w:rsidP="005749C7">
            <w:pPr>
              <w:keepNext/>
              <w:keepLines/>
              <w:spacing w:line="259" w:lineRule="auto"/>
              <w:jc w:val="center"/>
              <w:outlineLvl w:val="0"/>
              <w:rPr>
                <w:rFonts w:ascii="Times New Roman" w:eastAsia="Times New Roman" w:hAnsi="Times New Roman" w:cs="Times New Roman"/>
                <w:sz w:val="16"/>
                <w:szCs w:val="16"/>
              </w:rPr>
            </w:pPr>
          </w:p>
          <w:p w14:paraId="4699B739" w14:textId="77777777" w:rsidR="00F034CB" w:rsidRPr="00056905" w:rsidRDefault="00F034CB" w:rsidP="005749C7">
            <w:pPr>
              <w:keepNext/>
              <w:keepLines/>
              <w:spacing w:line="259" w:lineRule="auto"/>
              <w:jc w:val="center"/>
              <w:outlineLvl w:val="0"/>
              <w:rPr>
                <w:rFonts w:ascii="Times New Roman" w:eastAsia="Times New Roman" w:hAnsi="Times New Roman" w:cs="Times New Roman"/>
                <w:sz w:val="16"/>
                <w:szCs w:val="16"/>
              </w:rPr>
            </w:pPr>
          </w:p>
          <w:p w14:paraId="14A1777B" w14:textId="5F69658A" w:rsidR="00F034CB" w:rsidRPr="00056905" w:rsidRDefault="007405AD" w:rsidP="00955750">
            <w:pPr>
              <w:keepNext/>
              <w:keepLines/>
              <w:spacing w:line="259" w:lineRule="auto"/>
              <w:jc w:val="center"/>
              <w:outlineLvl w:val="0"/>
              <w:rPr>
                <w:rFonts w:ascii="Times New Roman" w:eastAsia="Times New Roman" w:hAnsi="Times New Roman" w:cs="Times New Roman"/>
                <w:color w:val="2E74B5"/>
                <w:sz w:val="16"/>
                <w:szCs w:val="16"/>
              </w:rPr>
            </w:pPr>
            <w:r w:rsidRPr="007405AD">
              <w:rPr>
                <w:rFonts w:ascii="Times New Roman" w:eastAsia="Times New Roman" w:hAnsi="Times New Roman" w:cs="Times New Roman"/>
                <w:sz w:val="16"/>
                <w:szCs w:val="16"/>
                <w:highlight w:val="yellow"/>
              </w:rPr>
              <w:t>195 663,49</w:t>
            </w:r>
          </w:p>
        </w:tc>
        <w:tc>
          <w:tcPr>
            <w:tcW w:w="1134" w:type="dxa"/>
            <w:shd w:val="clear" w:color="auto" w:fill="auto"/>
          </w:tcPr>
          <w:p w14:paraId="11715D76" w14:textId="77777777" w:rsidR="00F034CB" w:rsidRPr="00056905" w:rsidRDefault="00F034CB" w:rsidP="00C35ACF">
            <w:pPr>
              <w:keepNext/>
              <w:keepLines/>
              <w:spacing w:line="259" w:lineRule="auto"/>
              <w:outlineLvl w:val="0"/>
              <w:rPr>
                <w:rFonts w:ascii="Times New Roman" w:eastAsia="Calibri" w:hAnsi="Times New Roman" w:cs="Times New Roman"/>
                <w:bCs/>
                <w:sz w:val="16"/>
                <w:szCs w:val="16"/>
              </w:rPr>
            </w:pPr>
          </w:p>
          <w:p w14:paraId="451B3F0D" w14:textId="77777777" w:rsidR="00F034CB" w:rsidRPr="00056905" w:rsidRDefault="00F034CB" w:rsidP="00C35ACF">
            <w:pPr>
              <w:keepNext/>
              <w:keepLines/>
              <w:spacing w:line="259" w:lineRule="auto"/>
              <w:outlineLvl w:val="0"/>
              <w:rPr>
                <w:rFonts w:ascii="Times New Roman" w:eastAsia="Calibri" w:hAnsi="Times New Roman" w:cs="Times New Roman"/>
                <w:bCs/>
                <w:sz w:val="16"/>
                <w:szCs w:val="16"/>
              </w:rPr>
            </w:pPr>
          </w:p>
          <w:p w14:paraId="414E9EA1" w14:textId="77777777" w:rsidR="00F034CB" w:rsidRPr="00056905" w:rsidRDefault="00F034CB" w:rsidP="00C35ACF">
            <w:pPr>
              <w:keepNext/>
              <w:keepLines/>
              <w:spacing w:line="259" w:lineRule="auto"/>
              <w:outlineLvl w:val="0"/>
              <w:rPr>
                <w:rFonts w:ascii="Times New Roman" w:eastAsia="Calibri" w:hAnsi="Times New Roman" w:cs="Times New Roman"/>
                <w:bCs/>
                <w:sz w:val="16"/>
                <w:szCs w:val="16"/>
              </w:rPr>
            </w:pPr>
          </w:p>
          <w:p w14:paraId="00285637" w14:textId="77777777" w:rsidR="00F034CB" w:rsidRPr="00056905" w:rsidRDefault="00F034CB" w:rsidP="00C35ACF">
            <w:pPr>
              <w:keepNext/>
              <w:keepLines/>
              <w:spacing w:line="259" w:lineRule="auto"/>
              <w:outlineLvl w:val="0"/>
              <w:rPr>
                <w:rFonts w:ascii="Times New Roman" w:eastAsia="Calibri" w:hAnsi="Times New Roman" w:cs="Times New Roman"/>
                <w:bCs/>
                <w:sz w:val="16"/>
                <w:szCs w:val="16"/>
              </w:rPr>
            </w:pPr>
          </w:p>
          <w:p w14:paraId="268039A6" w14:textId="77777777" w:rsidR="00F034CB" w:rsidRPr="00056905" w:rsidRDefault="00F034CB" w:rsidP="004E314E">
            <w:pPr>
              <w:keepNext/>
              <w:keepLines/>
              <w:spacing w:line="259" w:lineRule="auto"/>
              <w:jc w:val="center"/>
              <w:outlineLvl w:val="0"/>
              <w:rPr>
                <w:rFonts w:ascii="Times New Roman" w:eastAsia="Calibri" w:hAnsi="Times New Roman" w:cs="Times New Roman"/>
                <w:bCs/>
                <w:sz w:val="16"/>
                <w:szCs w:val="16"/>
              </w:rPr>
            </w:pPr>
          </w:p>
          <w:p w14:paraId="7A368040" w14:textId="77777777" w:rsidR="00F034CB" w:rsidRPr="00056905" w:rsidRDefault="00F034CB" w:rsidP="003369D3">
            <w:pPr>
              <w:keepNext/>
              <w:keepLines/>
              <w:spacing w:line="259" w:lineRule="auto"/>
              <w:outlineLvl w:val="0"/>
              <w:rPr>
                <w:rFonts w:ascii="Times New Roman" w:eastAsia="Calibri" w:hAnsi="Times New Roman" w:cs="Times New Roman"/>
                <w:bCs/>
                <w:sz w:val="16"/>
                <w:szCs w:val="16"/>
              </w:rPr>
            </w:pPr>
          </w:p>
          <w:p w14:paraId="17E313A2" w14:textId="686E64DE" w:rsidR="00F034CB" w:rsidRPr="00056905" w:rsidRDefault="003C2A06" w:rsidP="004E314E">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 xml:space="preserve">40 </w:t>
            </w:r>
            <w:r w:rsidR="00F034CB" w:rsidRPr="00056905">
              <w:rPr>
                <w:rFonts w:ascii="Times New Roman" w:eastAsia="Calibri" w:hAnsi="Times New Roman" w:cs="Times New Roman"/>
                <w:bCs/>
                <w:sz w:val="16"/>
                <w:szCs w:val="16"/>
              </w:rPr>
              <w:t>(</w:t>
            </w:r>
            <w:r w:rsidRPr="00056905">
              <w:rPr>
                <w:rFonts w:ascii="Times New Roman" w:eastAsia="Calibri" w:hAnsi="Times New Roman" w:cs="Times New Roman"/>
                <w:bCs/>
                <w:sz w:val="16"/>
                <w:szCs w:val="16"/>
              </w:rPr>
              <w:t>1</w:t>
            </w:r>
            <w:r w:rsidR="005E05AE" w:rsidRPr="00056905">
              <w:rPr>
                <w:rFonts w:ascii="Times New Roman" w:eastAsia="Calibri" w:hAnsi="Times New Roman" w:cs="Times New Roman"/>
                <w:bCs/>
                <w:sz w:val="16"/>
                <w:szCs w:val="16"/>
              </w:rPr>
              <w:t>3</w:t>
            </w:r>
            <w:r w:rsidR="00F034CB" w:rsidRPr="00056905">
              <w:rPr>
                <w:rFonts w:ascii="Times New Roman" w:eastAsia="Calibri" w:hAnsi="Times New Roman" w:cs="Times New Roman"/>
                <w:bCs/>
                <w:sz w:val="16"/>
                <w:szCs w:val="16"/>
              </w:rPr>
              <w:t>)</w:t>
            </w:r>
          </w:p>
          <w:p w14:paraId="7D74F568"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bCs/>
                <w:sz w:val="16"/>
                <w:szCs w:val="16"/>
              </w:rPr>
              <w:t>szt.</w:t>
            </w:r>
          </w:p>
        </w:tc>
        <w:tc>
          <w:tcPr>
            <w:tcW w:w="1136" w:type="dxa"/>
            <w:vMerge w:val="restart"/>
            <w:shd w:val="clear" w:color="auto" w:fill="auto"/>
          </w:tcPr>
          <w:p w14:paraId="0AF78288" w14:textId="77777777" w:rsidR="00F034CB" w:rsidRPr="00056905"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545756AC" w14:textId="77777777" w:rsidR="00F034CB" w:rsidRPr="00056905"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35A4F853" w14:textId="77777777" w:rsidR="00F034CB" w:rsidRPr="00056905"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14D75AF3" w14:textId="77777777" w:rsidR="00F034CB" w:rsidRPr="00056905"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24C8EB1B" w14:textId="77777777" w:rsidR="00F034CB" w:rsidRPr="00056905"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4AF02195" w14:textId="77777777" w:rsidR="00F034CB" w:rsidRPr="00056905" w:rsidRDefault="00F034CB" w:rsidP="00A4686E">
            <w:pPr>
              <w:keepNext/>
              <w:keepLines/>
              <w:spacing w:line="259" w:lineRule="auto"/>
              <w:jc w:val="center"/>
              <w:outlineLvl w:val="0"/>
              <w:rPr>
                <w:rFonts w:ascii="Times New Roman" w:eastAsia="Calibri" w:hAnsi="Times New Roman" w:cs="Times New Roman"/>
                <w:sz w:val="16"/>
                <w:szCs w:val="16"/>
              </w:rPr>
            </w:pPr>
          </w:p>
          <w:p w14:paraId="7945227F" w14:textId="77777777" w:rsidR="00F034CB" w:rsidRPr="00056905" w:rsidRDefault="00F034CB" w:rsidP="00A4686E">
            <w:pPr>
              <w:keepNext/>
              <w:keepLines/>
              <w:spacing w:line="259" w:lineRule="auto"/>
              <w:jc w:val="center"/>
              <w:outlineLvl w:val="0"/>
              <w:rPr>
                <w:rFonts w:ascii="Times New Roman" w:eastAsia="Calibri" w:hAnsi="Times New Roman" w:cs="Times New Roman"/>
                <w:sz w:val="16"/>
                <w:szCs w:val="16"/>
              </w:rPr>
            </w:pPr>
          </w:p>
          <w:p w14:paraId="6C496C61" w14:textId="77777777" w:rsidR="00F034CB" w:rsidRPr="00056905" w:rsidRDefault="00F034CB" w:rsidP="00A4686E">
            <w:pPr>
              <w:keepNext/>
              <w:keepLines/>
              <w:spacing w:line="259" w:lineRule="auto"/>
              <w:jc w:val="center"/>
              <w:outlineLvl w:val="0"/>
              <w:rPr>
                <w:rFonts w:ascii="Times New Roman" w:eastAsia="Times New Roman" w:hAnsi="Times New Roman" w:cs="Times New Roman"/>
                <w:sz w:val="16"/>
                <w:szCs w:val="16"/>
              </w:rPr>
            </w:pPr>
          </w:p>
          <w:p w14:paraId="57CFA405" w14:textId="77777777" w:rsidR="00F034CB" w:rsidRPr="00056905" w:rsidRDefault="00F034CB" w:rsidP="00A4686E">
            <w:pPr>
              <w:keepNext/>
              <w:keepLines/>
              <w:spacing w:line="259" w:lineRule="auto"/>
              <w:jc w:val="center"/>
              <w:outlineLvl w:val="0"/>
              <w:rPr>
                <w:rFonts w:ascii="Times New Roman" w:eastAsia="Times New Roman" w:hAnsi="Times New Roman" w:cs="Times New Roman"/>
                <w:sz w:val="16"/>
                <w:szCs w:val="16"/>
              </w:rPr>
            </w:pPr>
          </w:p>
          <w:p w14:paraId="53D44B7A" w14:textId="77777777" w:rsidR="00F034CB" w:rsidRPr="00056905" w:rsidRDefault="00F034CB" w:rsidP="00A4686E">
            <w:pPr>
              <w:keepNext/>
              <w:keepLines/>
              <w:spacing w:line="259" w:lineRule="auto"/>
              <w:jc w:val="center"/>
              <w:outlineLvl w:val="0"/>
              <w:rPr>
                <w:rFonts w:ascii="Times New Roman" w:eastAsia="Calibri" w:hAnsi="Times New Roman" w:cs="Times New Roman"/>
                <w:sz w:val="16"/>
                <w:szCs w:val="16"/>
              </w:rPr>
            </w:pPr>
          </w:p>
          <w:p w14:paraId="1260643C" w14:textId="1D3EC5FD" w:rsidR="00F034CB" w:rsidRPr="00056905" w:rsidRDefault="007405AD" w:rsidP="00A4686E">
            <w:pPr>
              <w:keepNext/>
              <w:keepLines/>
              <w:spacing w:line="259" w:lineRule="auto"/>
              <w:jc w:val="center"/>
              <w:outlineLvl w:val="0"/>
              <w:rPr>
                <w:rFonts w:ascii="Times New Roman" w:eastAsia="Times New Roman" w:hAnsi="Times New Roman" w:cs="Times New Roman"/>
                <w:color w:val="2E74B5"/>
                <w:sz w:val="16"/>
                <w:szCs w:val="16"/>
              </w:rPr>
            </w:pPr>
            <w:r w:rsidRPr="007405AD">
              <w:rPr>
                <w:rFonts w:ascii="Times New Roman" w:eastAsia="Calibri" w:hAnsi="Times New Roman" w:cs="Times New Roman"/>
                <w:sz w:val="16"/>
                <w:szCs w:val="16"/>
                <w:highlight w:val="yellow"/>
              </w:rPr>
              <w:t>791 370,07</w:t>
            </w:r>
          </w:p>
        </w:tc>
        <w:tc>
          <w:tcPr>
            <w:tcW w:w="850" w:type="dxa"/>
            <w:shd w:val="clear" w:color="auto" w:fill="auto"/>
          </w:tcPr>
          <w:p w14:paraId="16F20E44"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5F1A1095"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05FB01B8"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097D9E4E"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332EBB20"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44D67E9E" w14:textId="77777777" w:rsidR="00F034CB" w:rsidRPr="00056905" w:rsidRDefault="00F034CB" w:rsidP="003369D3">
            <w:pPr>
              <w:keepNext/>
              <w:keepLines/>
              <w:spacing w:line="259" w:lineRule="auto"/>
              <w:outlineLvl w:val="0"/>
              <w:rPr>
                <w:rFonts w:ascii="Times New Roman" w:eastAsia="Times New Roman" w:hAnsi="Times New Roman" w:cs="Times New Roman"/>
                <w:sz w:val="16"/>
                <w:szCs w:val="16"/>
              </w:rPr>
            </w:pPr>
          </w:p>
          <w:p w14:paraId="73C444EB" w14:textId="77777777" w:rsidR="00F034CB" w:rsidRPr="00056905" w:rsidRDefault="00F034CB" w:rsidP="0063281B">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PROW</w:t>
            </w:r>
          </w:p>
        </w:tc>
        <w:tc>
          <w:tcPr>
            <w:tcW w:w="1135" w:type="dxa"/>
            <w:shd w:val="clear" w:color="auto" w:fill="auto"/>
          </w:tcPr>
          <w:p w14:paraId="4B94DD30" w14:textId="77777777" w:rsidR="00F034CB" w:rsidRPr="00056905" w:rsidRDefault="00F034CB" w:rsidP="007509CD">
            <w:pPr>
              <w:keepNext/>
              <w:keepLines/>
              <w:spacing w:line="259" w:lineRule="auto"/>
              <w:jc w:val="center"/>
              <w:outlineLvl w:val="0"/>
              <w:rPr>
                <w:rFonts w:ascii="Times New Roman" w:eastAsia="Times New Roman" w:hAnsi="Times New Roman" w:cs="Times New Roman"/>
                <w:sz w:val="16"/>
                <w:szCs w:val="16"/>
              </w:rPr>
            </w:pPr>
          </w:p>
          <w:p w14:paraId="28F650FB" w14:textId="77777777" w:rsidR="00F034CB" w:rsidRPr="00056905" w:rsidRDefault="00F034CB" w:rsidP="007509CD">
            <w:pPr>
              <w:keepNext/>
              <w:keepLines/>
              <w:spacing w:line="259" w:lineRule="auto"/>
              <w:jc w:val="center"/>
              <w:outlineLvl w:val="0"/>
              <w:rPr>
                <w:rFonts w:ascii="Times New Roman" w:eastAsia="Times New Roman" w:hAnsi="Times New Roman" w:cs="Times New Roman"/>
                <w:sz w:val="16"/>
                <w:szCs w:val="16"/>
              </w:rPr>
            </w:pPr>
          </w:p>
          <w:p w14:paraId="0C8D7F29" w14:textId="77777777" w:rsidR="00F034CB" w:rsidRPr="00056905" w:rsidRDefault="00F034CB" w:rsidP="007509CD">
            <w:pPr>
              <w:keepNext/>
              <w:keepLines/>
              <w:spacing w:line="259" w:lineRule="auto"/>
              <w:jc w:val="center"/>
              <w:outlineLvl w:val="0"/>
              <w:rPr>
                <w:rFonts w:ascii="Times New Roman" w:eastAsia="Times New Roman" w:hAnsi="Times New Roman" w:cs="Times New Roman"/>
                <w:sz w:val="16"/>
                <w:szCs w:val="16"/>
              </w:rPr>
            </w:pPr>
          </w:p>
          <w:p w14:paraId="2B53F06F" w14:textId="77777777" w:rsidR="00F034CB" w:rsidRPr="00056905" w:rsidRDefault="00F034CB" w:rsidP="007509CD">
            <w:pPr>
              <w:keepNext/>
              <w:keepLines/>
              <w:spacing w:line="259" w:lineRule="auto"/>
              <w:jc w:val="center"/>
              <w:outlineLvl w:val="0"/>
              <w:rPr>
                <w:rFonts w:ascii="Times New Roman" w:eastAsia="Times New Roman" w:hAnsi="Times New Roman" w:cs="Times New Roman"/>
                <w:sz w:val="16"/>
                <w:szCs w:val="16"/>
              </w:rPr>
            </w:pPr>
          </w:p>
          <w:p w14:paraId="4E3B9011" w14:textId="77777777" w:rsidR="00F034CB" w:rsidRPr="00056905" w:rsidRDefault="00F034CB" w:rsidP="007509CD">
            <w:pPr>
              <w:keepNext/>
              <w:keepLines/>
              <w:spacing w:line="259" w:lineRule="auto"/>
              <w:jc w:val="center"/>
              <w:outlineLvl w:val="0"/>
              <w:rPr>
                <w:rFonts w:ascii="Times New Roman" w:eastAsia="Times New Roman" w:hAnsi="Times New Roman" w:cs="Times New Roman"/>
                <w:sz w:val="16"/>
                <w:szCs w:val="16"/>
              </w:rPr>
            </w:pPr>
          </w:p>
          <w:p w14:paraId="5E12A96D" w14:textId="77777777" w:rsidR="00F034CB" w:rsidRPr="00056905" w:rsidRDefault="00F034CB" w:rsidP="007509CD">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Realizacja LSR</w:t>
            </w:r>
          </w:p>
        </w:tc>
      </w:tr>
      <w:tr w:rsidR="00F034CB" w:rsidRPr="00056905" w14:paraId="758ACEA0" w14:textId="77777777" w:rsidTr="005E0E1C">
        <w:trPr>
          <w:trHeight w:val="882"/>
        </w:trPr>
        <w:tc>
          <w:tcPr>
            <w:tcW w:w="1241" w:type="dxa"/>
            <w:vMerge/>
          </w:tcPr>
          <w:p w14:paraId="05ACEC63"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5"/>
                <w:szCs w:val="15"/>
              </w:rPr>
            </w:pPr>
          </w:p>
        </w:tc>
        <w:tc>
          <w:tcPr>
            <w:tcW w:w="2693" w:type="dxa"/>
          </w:tcPr>
          <w:p w14:paraId="55F5479D" w14:textId="77777777" w:rsidR="00F034CB" w:rsidRPr="00056905" w:rsidRDefault="00F034CB" w:rsidP="00A90781">
            <w:pPr>
              <w:keepNext/>
              <w:keepLines/>
              <w:spacing w:line="259" w:lineRule="auto"/>
              <w:jc w:val="center"/>
              <w:outlineLvl w:val="0"/>
              <w:rPr>
                <w:rFonts w:ascii="Times New Roman" w:eastAsia="Calibri" w:hAnsi="Times New Roman" w:cs="Times New Roman"/>
                <w:sz w:val="15"/>
                <w:szCs w:val="15"/>
              </w:rPr>
            </w:pPr>
            <w:r w:rsidRPr="00056905">
              <w:rPr>
                <w:rFonts w:ascii="Times New Roman" w:eastAsia="Calibri" w:hAnsi="Times New Roman" w:cs="Times New Roman"/>
                <w:sz w:val="15"/>
                <w:szCs w:val="15"/>
              </w:rPr>
              <w:t>Liczba zabytków poddanych pracom konserwatorskim lub restauratorskim w wyniku wsparcia otrzymanego w ramach realizacji strategii</w:t>
            </w:r>
          </w:p>
        </w:tc>
        <w:tc>
          <w:tcPr>
            <w:tcW w:w="708" w:type="dxa"/>
          </w:tcPr>
          <w:p w14:paraId="3DC92DF9"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69F57E6C"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09FFF4B1" w14:textId="77777777" w:rsidR="00F034CB" w:rsidRPr="00056905" w:rsidRDefault="00F034CB" w:rsidP="005749C7">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sz w:val="16"/>
                <w:szCs w:val="16"/>
              </w:rPr>
              <w:t>1 szt.</w:t>
            </w:r>
          </w:p>
        </w:tc>
        <w:tc>
          <w:tcPr>
            <w:tcW w:w="851" w:type="dxa"/>
          </w:tcPr>
          <w:p w14:paraId="3B5ADCA7"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27CFCEE8"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6A4164C2" w14:textId="4C5A8784" w:rsidR="00F034CB" w:rsidRPr="00056905" w:rsidRDefault="00927C50" w:rsidP="00A90781">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33,33</w:t>
            </w:r>
          </w:p>
        </w:tc>
        <w:tc>
          <w:tcPr>
            <w:tcW w:w="1039" w:type="dxa"/>
            <w:vMerge/>
          </w:tcPr>
          <w:p w14:paraId="69C35571"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p>
        </w:tc>
        <w:tc>
          <w:tcPr>
            <w:tcW w:w="662" w:type="dxa"/>
          </w:tcPr>
          <w:p w14:paraId="05B1D0A2"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119D7EA4" w14:textId="77777777" w:rsidR="00F034CB" w:rsidRPr="00056905" w:rsidRDefault="00F034CB" w:rsidP="00C35ACF">
            <w:pPr>
              <w:keepNext/>
              <w:keepLines/>
              <w:spacing w:line="259" w:lineRule="auto"/>
              <w:outlineLvl w:val="0"/>
              <w:rPr>
                <w:rFonts w:ascii="Times New Roman" w:eastAsia="Calibri" w:hAnsi="Times New Roman" w:cs="Times New Roman"/>
                <w:sz w:val="16"/>
                <w:szCs w:val="16"/>
              </w:rPr>
            </w:pPr>
          </w:p>
          <w:p w14:paraId="62101E5C"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Calibri" w:hAnsi="Times New Roman" w:cs="Times New Roman"/>
                <w:sz w:val="16"/>
                <w:szCs w:val="16"/>
              </w:rPr>
              <w:t>1 szt.</w:t>
            </w:r>
          </w:p>
        </w:tc>
        <w:tc>
          <w:tcPr>
            <w:tcW w:w="850" w:type="dxa"/>
          </w:tcPr>
          <w:p w14:paraId="1F69A5E3"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330DAF9C"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2F16CBB7" w14:textId="4DB77BFC" w:rsidR="00F034CB" w:rsidRPr="00056905" w:rsidRDefault="00927C50" w:rsidP="004E314E">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66,6</w:t>
            </w:r>
            <w:r w:rsidR="00CE060C">
              <w:rPr>
                <w:rFonts w:ascii="Times New Roman" w:eastAsia="Times New Roman" w:hAnsi="Times New Roman" w:cs="Times New Roman"/>
                <w:sz w:val="16"/>
                <w:szCs w:val="16"/>
              </w:rPr>
              <w:t>7</w:t>
            </w:r>
          </w:p>
        </w:tc>
        <w:tc>
          <w:tcPr>
            <w:tcW w:w="1087" w:type="dxa"/>
            <w:vMerge/>
          </w:tcPr>
          <w:p w14:paraId="1891EF5E"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p>
        </w:tc>
        <w:tc>
          <w:tcPr>
            <w:tcW w:w="614" w:type="dxa"/>
          </w:tcPr>
          <w:p w14:paraId="3198B25B"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49FF124B"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596D9ACA" w14:textId="3B1E14C0" w:rsidR="00F034CB" w:rsidRPr="00056905" w:rsidRDefault="00927C50" w:rsidP="004E314E">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w:t>
            </w:r>
          </w:p>
          <w:p w14:paraId="5CD82587"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szt.</w:t>
            </w:r>
          </w:p>
        </w:tc>
        <w:tc>
          <w:tcPr>
            <w:tcW w:w="709" w:type="dxa"/>
          </w:tcPr>
          <w:p w14:paraId="6B248654"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73423FFF" w14:textId="77777777" w:rsidR="00F034CB" w:rsidRPr="00056905" w:rsidRDefault="00F034CB" w:rsidP="004E314E">
            <w:pPr>
              <w:keepNext/>
              <w:keepLines/>
              <w:spacing w:line="259" w:lineRule="auto"/>
              <w:jc w:val="center"/>
              <w:outlineLvl w:val="0"/>
              <w:rPr>
                <w:rFonts w:ascii="Times New Roman" w:eastAsia="Times New Roman" w:hAnsi="Times New Roman" w:cs="Times New Roman"/>
                <w:sz w:val="16"/>
                <w:szCs w:val="16"/>
              </w:rPr>
            </w:pPr>
          </w:p>
          <w:p w14:paraId="4F9E00AA" w14:textId="74C0F7EC" w:rsidR="00F034CB" w:rsidRPr="00056905" w:rsidRDefault="00927C50" w:rsidP="004E314E">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100,00</w:t>
            </w:r>
          </w:p>
        </w:tc>
        <w:tc>
          <w:tcPr>
            <w:tcW w:w="1276" w:type="dxa"/>
            <w:vMerge/>
          </w:tcPr>
          <w:p w14:paraId="7B8C4A4D" w14:textId="77777777" w:rsidR="00F034CB" w:rsidRPr="00056905" w:rsidRDefault="00F034CB" w:rsidP="005749C7">
            <w:pPr>
              <w:keepNext/>
              <w:keepLines/>
              <w:spacing w:line="259" w:lineRule="auto"/>
              <w:jc w:val="center"/>
              <w:outlineLvl w:val="0"/>
              <w:rPr>
                <w:rFonts w:ascii="Times New Roman" w:eastAsia="Times New Roman" w:hAnsi="Times New Roman" w:cs="Times New Roman"/>
                <w:color w:val="2E74B5"/>
                <w:sz w:val="16"/>
                <w:szCs w:val="16"/>
              </w:rPr>
            </w:pPr>
          </w:p>
        </w:tc>
        <w:tc>
          <w:tcPr>
            <w:tcW w:w="1134" w:type="dxa"/>
          </w:tcPr>
          <w:p w14:paraId="500B764A" w14:textId="77777777" w:rsidR="00F034CB" w:rsidRPr="00056905" w:rsidRDefault="00F034CB" w:rsidP="005749C7">
            <w:pPr>
              <w:keepNext/>
              <w:keepLines/>
              <w:spacing w:line="259" w:lineRule="auto"/>
              <w:jc w:val="center"/>
              <w:outlineLvl w:val="0"/>
              <w:rPr>
                <w:rFonts w:ascii="Times New Roman" w:eastAsia="Times New Roman" w:hAnsi="Times New Roman" w:cs="Times New Roman"/>
                <w:color w:val="2E74B5"/>
                <w:sz w:val="16"/>
                <w:szCs w:val="16"/>
              </w:rPr>
            </w:pPr>
          </w:p>
          <w:p w14:paraId="62C5DAB5" w14:textId="27196974" w:rsidR="00F034CB" w:rsidRPr="00056905" w:rsidRDefault="00927C50" w:rsidP="005749C7">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w:t>
            </w:r>
            <w:r w:rsidR="00F034CB" w:rsidRPr="00056905">
              <w:rPr>
                <w:rFonts w:ascii="Times New Roman" w:eastAsia="Times New Roman" w:hAnsi="Times New Roman" w:cs="Times New Roman"/>
                <w:sz w:val="16"/>
                <w:szCs w:val="16"/>
              </w:rPr>
              <w:t xml:space="preserve"> </w:t>
            </w:r>
          </w:p>
          <w:p w14:paraId="5B644C2F" w14:textId="77777777" w:rsidR="00F034CB" w:rsidRPr="00056905" w:rsidRDefault="00F034CB" w:rsidP="005749C7">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szt.</w:t>
            </w:r>
          </w:p>
        </w:tc>
        <w:tc>
          <w:tcPr>
            <w:tcW w:w="1136" w:type="dxa"/>
            <w:vMerge/>
          </w:tcPr>
          <w:p w14:paraId="31CB9FA3" w14:textId="77777777" w:rsidR="00F034CB" w:rsidRPr="00056905" w:rsidRDefault="00F034CB" w:rsidP="00A4686E">
            <w:pPr>
              <w:keepNext/>
              <w:keepLines/>
              <w:spacing w:line="259" w:lineRule="auto"/>
              <w:jc w:val="center"/>
              <w:outlineLvl w:val="0"/>
              <w:rPr>
                <w:rFonts w:ascii="Times New Roman" w:eastAsia="Times New Roman" w:hAnsi="Times New Roman" w:cs="Times New Roman"/>
                <w:color w:val="2E74B5"/>
                <w:sz w:val="16"/>
                <w:szCs w:val="16"/>
              </w:rPr>
            </w:pPr>
          </w:p>
        </w:tc>
        <w:tc>
          <w:tcPr>
            <w:tcW w:w="850" w:type="dxa"/>
          </w:tcPr>
          <w:p w14:paraId="6BB7EDA7"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0A251DC7" w14:textId="77777777" w:rsidR="00F034CB" w:rsidRPr="00056905" w:rsidRDefault="00F034CB" w:rsidP="00C35ACF">
            <w:pPr>
              <w:keepNext/>
              <w:keepLines/>
              <w:spacing w:line="259" w:lineRule="auto"/>
              <w:outlineLvl w:val="0"/>
              <w:rPr>
                <w:rFonts w:ascii="Times New Roman" w:eastAsia="Times New Roman" w:hAnsi="Times New Roman" w:cs="Times New Roman"/>
                <w:sz w:val="16"/>
                <w:szCs w:val="16"/>
              </w:rPr>
            </w:pPr>
          </w:p>
          <w:p w14:paraId="4CF40361" w14:textId="77777777" w:rsidR="00F034CB" w:rsidRPr="00056905" w:rsidRDefault="00F034CB" w:rsidP="00BB525D">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tcPr>
          <w:p w14:paraId="483280E5" w14:textId="77777777" w:rsidR="00F034CB" w:rsidRPr="00056905" w:rsidRDefault="00F034CB" w:rsidP="007509CD">
            <w:pPr>
              <w:keepNext/>
              <w:keepLines/>
              <w:spacing w:line="259" w:lineRule="auto"/>
              <w:jc w:val="center"/>
              <w:outlineLvl w:val="0"/>
              <w:rPr>
                <w:rFonts w:ascii="Times New Roman" w:eastAsia="Times New Roman" w:hAnsi="Times New Roman" w:cs="Times New Roman"/>
                <w:sz w:val="16"/>
                <w:szCs w:val="16"/>
              </w:rPr>
            </w:pPr>
          </w:p>
          <w:p w14:paraId="5487B72B" w14:textId="77777777" w:rsidR="00F034CB" w:rsidRPr="00056905" w:rsidRDefault="00F034CB" w:rsidP="007509CD">
            <w:pPr>
              <w:keepNext/>
              <w:keepLines/>
              <w:spacing w:line="259" w:lineRule="auto"/>
              <w:jc w:val="center"/>
              <w:outlineLvl w:val="0"/>
              <w:rPr>
                <w:rFonts w:ascii="Times New Roman" w:eastAsia="Times New Roman" w:hAnsi="Times New Roman" w:cs="Times New Roman"/>
                <w:color w:val="2E74B5"/>
                <w:sz w:val="16"/>
                <w:szCs w:val="16"/>
              </w:rPr>
            </w:pPr>
            <w:r w:rsidRPr="00056905">
              <w:rPr>
                <w:rFonts w:ascii="Times New Roman" w:eastAsia="Times New Roman" w:hAnsi="Times New Roman" w:cs="Times New Roman"/>
                <w:sz w:val="16"/>
                <w:szCs w:val="16"/>
              </w:rPr>
              <w:t>Realizacja LSR</w:t>
            </w:r>
          </w:p>
        </w:tc>
      </w:tr>
      <w:tr w:rsidR="006F2A69" w:rsidRPr="00056905" w14:paraId="4D19A8F7" w14:textId="77777777" w:rsidTr="005E0E1C">
        <w:trPr>
          <w:trHeight w:val="447"/>
        </w:trPr>
        <w:tc>
          <w:tcPr>
            <w:tcW w:w="1241" w:type="dxa"/>
            <w:vMerge w:val="restart"/>
          </w:tcPr>
          <w:p w14:paraId="6925C071" w14:textId="77777777" w:rsidR="006F2A69" w:rsidRPr="00056905" w:rsidRDefault="006F2A69" w:rsidP="00A90781">
            <w:pPr>
              <w:keepNext/>
              <w:keepLines/>
              <w:spacing w:line="259" w:lineRule="auto"/>
              <w:jc w:val="center"/>
              <w:outlineLvl w:val="0"/>
              <w:rPr>
                <w:rFonts w:ascii="Times New Roman" w:eastAsia="Times New Roman" w:hAnsi="Times New Roman" w:cs="Times New Roman"/>
                <w:sz w:val="18"/>
                <w:szCs w:val="18"/>
              </w:rPr>
            </w:pPr>
          </w:p>
          <w:p w14:paraId="685493AD" w14:textId="77777777" w:rsidR="006F2A69" w:rsidRPr="00056905" w:rsidRDefault="006F2A69" w:rsidP="00A90781">
            <w:pPr>
              <w:keepNext/>
              <w:keepLines/>
              <w:spacing w:line="259" w:lineRule="auto"/>
              <w:jc w:val="center"/>
              <w:outlineLvl w:val="0"/>
              <w:rPr>
                <w:rFonts w:ascii="Times New Roman" w:eastAsia="Times New Roman" w:hAnsi="Times New Roman" w:cs="Times New Roman"/>
                <w:b/>
                <w:sz w:val="18"/>
                <w:szCs w:val="18"/>
              </w:rPr>
            </w:pPr>
          </w:p>
          <w:p w14:paraId="0FB251E1" w14:textId="77777777" w:rsidR="006F2A69" w:rsidRPr="00056905" w:rsidRDefault="006F2A69" w:rsidP="00A90781">
            <w:pPr>
              <w:keepNext/>
              <w:keepLines/>
              <w:spacing w:line="259" w:lineRule="auto"/>
              <w:jc w:val="center"/>
              <w:outlineLvl w:val="0"/>
              <w:rPr>
                <w:rFonts w:ascii="Times New Roman" w:eastAsia="Times New Roman" w:hAnsi="Times New Roman" w:cs="Times New Roman"/>
                <w:b/>
                <w:sz w:val="18"/>
                <w:szCs w:val="18"/>
              </w:rPr>
            </w:pPr>
          </w:p>
          <w:p w14:paraId="46FBEC25" w14:textId="77777777" w:rsidR="006F2A69" w:rsidRPr="00056905" w:rsidRDefault="006F2A69" w:rsidP="00A90781">
            <w:pPr>
              <w:keepNext/>
              <w:keepLines/>
              <w:spacing w:line="259" w:lineRule="auto"/>
              <w:jc w:val="center"/>
              <w:outlineLvl w:val="0"/>
              <w:rPr>
                <w:rFonts w:ascii="Times New Roman" w:eastAsia="Times New Roman" w:hAnsi="Times New Roman" w:cs="Times New Roman"/>
                <w:b/>
                <w:sz w:val="18"/>
                <w:szCs w:val="18"/>
              </w:rPr>
            </w:pPr>
          </w:p>
          <w:p w14:paraId="499F2540" w14:textId="77777777" w:rsidR="006F2A69" w:rsidRPr="00056905" w:rsidRDefault="006F2A69" w:rsidP="00A90781">
            <w:pPr>
              <w:keepNext/>
              <w:keepLines/>
              <w:spacing w:line="259" w:lineRule="auto"/>
              <w:jc w:val="center"/>
              <w:outlineLvl w:val="0"/>
              <w:rPr>
                <w:rFonts w:ascii="Times New Roman" w:eastAsia="Times New Roman" w:hAnsi="Times New Roman" w:cs="Times New Roman"/>
                <w:b/>
                <w:sz w:val="18"/>
                <w:szCs w:val="18"/>
              </w:rPr>
            </w:pPr>
          </w:p>
          <w:p w14:paraId="7964F1F8"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8"/>
                <w:szCs w:val="18"/>
              </w:rPr>
            </w:pPr>
          </w:p>
          <w:p w14:paraId="30A3C29D" w14:textId="77777777" w:rsidR="006F2A69" w:rsidRPr="00056905" w:rsidRDefault="006F2A69" w:rsidP="00A90781">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b/>
                <w:sz w:val="18"/>
                <w:szCs w:val="18"/>
              </w:rPr>
              <w:t>1.2.2</w:t>
            </w:r>
          </w:p>
        </w:tc>
        <w:tc>
          <w:tcPr>
            <w:tcW w:w="2693" w:type="dxa"/>
          </w:tcPr>
          <w:p w14:paraId="156DBCE8" w14:textId="77777777" w:rsidR="006F2A69" w:rsidRPr="00056905" w:rsidRDefault="006F2A69" w:rsidP="00AB0A62">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bCs/>
                <w:sz w:val="16"/>
                <w:szCs w:val="16"/>
              </w:rPr>
              <w:t>Liczba nowych, zmodernizowanych lub doposażonych obiektów infrastruktury turystycznej/ rekreacyjnej/ dziedzictwa kulturowego z wyłączeniem zabytków poddanych pracom konserwatorskim lub restauratorskim w wyniku wsparcia otrzymanego w ramach realizacji strategii</w:t>
            </w:r>
          </w:p>
        </w:tc>
        <w:tc>
          <w:tcPr>
            <w:tcW w:w="708" w:type="dxa"/>
          </w:tcPr>
          <w:p w14:paraId="2DF4C8C7"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22C7527C"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53B430DE"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42C39BFA"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0</w:t>
            </w:r>
          </w:p>
          <w:p w14:paraId="65438BCD" w14:textId="77777777" w:rsidR="006F2A69" w:rsidRPr="00056905"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sz w:val="16"/>
                <w:szCs w:val="16"/>
              </w:rPr>
              <w:t xml:space="preserve"> szt.</w:t>
            </w:r>
          </w:p>
        </w:tc>
        <w:tc>
          <w:tcPr>
            <w:tcW w:w="851" w:type="dxa"/>
          </w:tcPr>
          <w:p w14:paraId="6B572A56"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0A00108B"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3F875C2B"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46E7B5E3" w14:textId="77777777" w:rsidR="006F2A69" w:rsidRPr="00056905"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sz w:val="16"/>
                <w:szCs w:val="16"/>
              </w:rPr>
              <w:t>0</w:t>
            </w:r>
          </w:p>
        </w:tc>
        <w:tc>
          <w:tcPr>
            <w:tcW w:w="1039" w:type="dxa"/>
            <w:vMerge w:val="restart"/>
          </w:tcPr>
          <w:p w14:paraId="42399E41"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377906D2"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39076CA6" w14:textId="77777777" w:rsidR="006F2A69" w:rsidRPr="00056905" w:rsidRDefault="006F2A69" w:rsidP="00F24966">
            <w:pPr>
              <w:keepNext/>
              <w:keepLines/>
              <w:spacing w:line="259" w:lineRule="auto"/>
              <w:ind w:right="-61"/>
              <w:jc w:val="center"/>
              <w:outlineLvl w:val="0"/>
              <w:rPr>
                <w:rFonts w:ascii="Times New Roman" w:eastAsia="Calibri" w:hAnsi="Times New Roman" w:cs="Times New Roman"/>
                <w:sz w:val="16"/>
                <w:szCs w:val="16"/>
              </w:rPr>
            </w:pPr>
          </w:p>
          <w:p w14:paraId="6CDFE548"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646BF836"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1D1E0F9A"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25495493"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093E45C6"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35078383"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sz w:val="16"/>
                <w:szCs w:val="16"/>
              </w:rPr>
              <w:t>0</w:t>
            </w:r>
          </w:p>
        </w:tc>
        <w:tc>
          <w:tcPr>
            <w:tcW w:w="662" w:type="dxa"/>
          </w:tcPr>
          <w:p w14:paraId="7C4D1679" w14:textId="77777777" w:rsidR="006F2A69" w:rsidRPr="00056905" w:rsidRDefault="006F2A69" w:rsidP="00C35ACF">
            <w:pPr>
              <w:keepNext/>
              <w:keepLines/>
              <w:spacing w:line="259" w:lineRule="auto"/>
              <w:outlineLvl w:val="0"/>
              <w:rPr>
                <w:rFonts w:ascii="Times New Roman" w:eastAsia="Calibri" w:hAnsi="Times New Roman" w:cs="Times New Roman"/>
                <w:bCs/>
                <w:sz w:val="16"/>
                <w:szCs w:val="16"/>
              </w:rPr>
            </w:pPr>
          </w:p>
          <w:p w14:paraId="346410A6" w14:textId="77777777" w:rsidR="006F2A69" w:rsidRPr="00056905" w:rsidRDefault="006F2A69" w:rsidP="00AB0A62">
            <w:pPr>
              <w:keepNext/>
              <w:keepLines/>
              <w:spacing w:line="259" w:lineRule="auto"/>
              <w:jc w:val="center"/>
              <w:outlineLvl w:val="0"/>
              <w:rPr>
                <w:rFonts w:ascii="Times New Roman" w:eastAsia="Calibri" w:hAnsi="Times New Roman" w:cs="Times New Roman"/>
                <w:bCs/>
                <w:sz w:val="16"/>
                <w:szCs w:val="16"/>
              </w:rPr>
            </w:pPr>
          </w:p>
          <w:p w14:paraId="7DDF9155" w14:textId="77777777" w:rsidR="006F2A69" w:rsidRPr="00056905" w:rsidRDefault="006F2A69" w:rsidP="00AB0A62">
            <w:pPr>
              <w:keepNext/>
              <w:keepLines/>
              <w:spacing w:line="259" w:lineRule="auto"/>
              <w:jc w:val="center"/>
              <w:outlineLvl w:val="0"/>
              <w:rPr>
                <w:rFonts w:ascii="Times New Roman" w:eastAsia="Calibri" w:hAnsi="Times New Roman" w:cs="Times New Roman"/>
                <w:bCs/>
                <w:sz w:val="16"/>
                <w:szCs w:val="16"/>
              </w:rPr>
            </w:pPr>
          </w:p>
          <w:p w14:paraId="04D772B4" w14:textId="77777777" w:rsidR="006F2A69" w:rsidRPr="00056905" w:rsidRDefault="006F2A69" w:rsidP="00AB0A62">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6</w:t>
            </w:r>
          </w:p>
          <w:p w14:paraId="58580A94" w14:textId="77777777" w:rsidR="006F2A69" w:rsidRPr="00056905"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bCs/>
                <w:sz w:val="16"/>
                <w:szCs w:val="16"/>
              </w:rPr>
              <w:t>szt.</w:t>
            </w:r>
          </w:p>
        </w:tc>
        <w:tc>
          <w:tcPr>
            <w:tcW w:w="850" w:type="dxa"/>
          </w:tcPr>
          <w:p w14:paraId="449AA988" w14:textId="77777777" w:rsidR="006F2A69" w:rsidRPr="00056905" w:rsidRDefault="006F2A69" w:rsidP="00C35ACF">
            <w:pPr>
              <w:keepNext/>
              <w:keepLines/>
              <w:spacing w:line="259" w:lineRule="auto"/>
              <w:outlineLvl w:val="0"/>
              <w:rPr>
                <w:rFonts w:ascii="Times New Roman" w:eastAsia="Calibri" w:hAnsi="Times New Roman" w:cs="Times New Roman"/>
                <w:sz w:val="16"/>
                <w:szCs w:val="16"/>
              </w:rPr>
            </w:pPr>
          </w:p>
          <w:p w14:paraId="7C66911B" w14:textId="77777777" w:rsidR="006F2A69" w:rsidRPr="00056905" w:rsidRDefault="006F2A69" w:rsidP="00C35ACF">
            <w:pPr>
              <w:keepNext/>
              <w:keepLines/>
              <w:spacing w:line="259" w:lineRule="auto"/>
              <w:outlineLvl w:val="0"/>
              <w:rPr>
                <w:rFonts w:ascii="Times New Roman" w:eastAsia="Calibri" w:hAnsi="Times New Roman" w:cs="Times New Roman"/>
                <w:sz w:val="16"/>
                <w:szCs w:val="16"/>
              </w:rPr>
            </w:pPr>
          </w:p>
          <w:p w14:paraId="05D9BCB0"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0D28536E" w14:textId="77777777" w:rsidR="006F2A69" w:rsidRPr="00056905"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sz w:val="16"/>
                <w:szCs w:val="16"/>
              </w:rPr>
              <w:t>42,86</w:t>
            </w:r>
          </w:p>
        </w:tc>
        <w:tc>
          <w:tcPr>
            <w:tcW w:w="1087" w:type="dxa"/>
            <w:vMerge w:val="restart"/>
          </w:tcPr>
          <w:p w14:paraId="5F154BDF"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4F0C8A98"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2F2DC83B"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0A673F33"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35F0511C"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5F6460E2"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28E5A368"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0CBA9670"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6D2A0F5E" w14:textId="6D4A5D42"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sz w:val="16"/>
                <w:szCs w:val="16"/>
              </w:rPr>
              <w:t>100 000,00</w:t>
            </w:r>
          </w:p>
        </w:tc>
        <w:tc>
          <w:tcPr>
            <w:tcW w:w="614" w:type="dxa"/>
          </w:tcPr>
          <w:p w14:paraId="019C6A56" w14:textId="77777777" w:rsidR="006F2A69" w:rsidRPr="00056905" w:rsidRDefault="006F2A69" w:rsidP="00C35ACF">
            <w:pPr>
              <w:keepNext/>
              <w:keepLines/>
              <w:spacing w:line="259" w:lineRule="auto"/>
              <w:outlineLvl w:val="0"/>
              <w:rPr>
                <w:rFonts w:ascii="Times New Roman" w:eastAsia="Calibri" w:hAnsi="Times New Roman" w:cs="Times New Roman"/>
                <w:sz w:val="16"/>
                <w:szCs w:val="16"/>
              </w:rPr>
            </w:pPr>
          </w:p>
          <w:p w14:paraId="68A808FB" w14:textId="77777777" w:rsidR="006F2A69" w:rsidRPr="00056905" w:rsidRDefault="006F2A69" w:rsidP="00B129B3">
            <w:pPr>
              <w:keepNext/>
              <w:keepLines/>
              <w:spacing w:line="259" w:lineRule="auto"/>
              <w:jc w:val="center"/>
              <w:outlineLvl w:val="0"/>
              <w:rPr>
                <w:rFonts w:ascii="Times New Roman" w:eastAsia="Calibri" w:hAnsi="Times New Roman" w:cs="Times New Roman"/>
                <w:sz w:val="16"/>
                <w:szCs w:val="16"/>
              </w:rPr>
            </w:pPr>
          </w:p>
          <w:p w14:paraId="116D77AE" w14:textId="77777777" w:rsidR="006F2A69" w:rsidRPr="00056905" w:rsidRDefault="006F2A69" w:rsidP="00B129B3">
            <w:pPr>
              <w:keepNext/>
              <w:keepLines/>
              <w:spacing w:line="259" w:lineRule="auto"/>
              <w:jc w:val="center"/>
              <w:outlineLvl w:val="0"/>
              <w:rPr>
                <w:rFonts w:ascii="Times New Roman" w:eastAsia="Calibri" w:hAnsi="Times New Roman" w:cs="Times New Roman"/>
                <w:sz w:val="16"/>
                <w:szCs w:val="16"/>
              </w:rPr>
            </w:pPr>
          </w:p>
          <w:p w14:paraId="2F94FBC5" w14:textId="77777777" w:rsidR="006F2A69" w:rsidRPr="00056905" w:rsidRDefault="006F2A69" w:rsidP="00B129B3">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8</w:t>
            </w:r>
          </w:p>
          <w:p w14:paraId="018B78D5" w14:textId="77777777" w:rsidR="006F2A69" w:rsidRPr="00056905" w:rsidRDefault="006F2A69" w:rsidP="00B129B3">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sz w:val="16"/>
                <w:szCs w:val="16"/>
              </w:rPr>
              <w:t>szt.</w:t>
            </w:r>
          </w:p>
        </w:tc>
        <w:tc>
          <w:tcPr>
            <w:tcW w:w="709" w:type="dxa"/>
          </w:tcPr>
          <w:p w14:paraId="5EA722B3" w14:textId="77777777" w:rsidR="006F2A69" w:rsidRPr="00056905" w:rsidRDefault="006F2A69" w:rsidP="00C35ACF">
            <w:pPr>
              <w:keepNext/>
              <w:keepLines/>
              <w:spacing w:line="259" w:lineRule="auto"/>
              <w:outlineLvl w:val="0"/>
              <w:rPr>
                <w:rFonts w:ascii="Times New Roman" w:eastAsia="Times New Roman" w:hAnsi="Times New Roman" w:cs="Times New Roman"/>
                <w:sz w:val="16"/>
                <w:szCs w:val="16"/>
              </w:rPr>
            </w:pPr>
          </w:p>
          <w:p w14:paraId="4CEB0405" w14:textId="77777777" w:rsidR="006F2A69" w:rsidRPr="00056905" w:rsidRDefault="006F2A69" w:rsidP="00C35ACF">
            <w:pPr>
              <w:keepNext/>
              <w:keepLines/>
              <w:spacing w:line="259" w:lineRule="auto"/>
              <w:outlineLvl w:val="0"/>
              <w:rPr>
                <w:rFonts w:ascii="Times New Roman" w:eastAsia="Times New Roman" w:hAnsi="Times New Roman" w:cs="Times New Roman"/>
                <w:sz w:val="16"/>
                <w:szCs w:val="16"/>
              </w:rPr>
            </w:pPr>
          </w:p>
          <w:p w14:paraId="6F0614B2"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5754EB8C" w14:textId="019DB33D"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100</w:t>
            </w:r>
            <w:r w:rsidR="00F242D0" w:rsidRPr="00056905">
              <w:rPr>
                <w:rFonts w:ascii="Times New Roman" w:eastAsia="Times New Roman" w:hAnsi="Times New Roman" w:cs="Times New Roman"/>
                <w:sz w:val="16"/>
                <w:szCs w:val="16"/>
              </w:rPr>
              <w:t>,00</w:t>
            </w:r>
          </w:p>
        </w:tc>
        <w:tc>
          <w:tcPr>
            <w:tcW w:w="1276" w:type="dxa"/>
            <w:vMerge w:val="restart"/>
          </w:tcPr>
          <w:p w14:paraId="6FDD2F80" w14:textId="77777777" w:rsidR="006F2A69" w:rsidRPr="00056905" w:rsidRDefault="006F2A69" w:rsidP="00C35ACF">
            <w:pPr>
              <w:keepNext/>
              <w:keepLines/>
              <w:spacing w:line="259" w:lineRule="auto"/>
              <w:outlineLvl w:val="0"/>
              <w:rPr>
                <w:rFonts w:ascii="Times New Roman" w:eastAsia="Calibri" w:hAnsi="Times New Roman" w:cs="Times New Roman"/>
                <w:sz w:val="16"/>
                <w:szCs w:val="16"/>
              </w:rPr>
            </w:pPr>
          </w:p>
          <w:p w14:paraId="137432F2" w14:textId="77777777" w:rsidR="006F2A69" w:rsidRPr="00056905" w:rsidRDefault="006F2A69" w:rsidP="00C35ACF">
            <w:pPr>
              <w:keepNext/>
              <w:keepLines/>
              <w:spacing w:line="259" w:lineRule="auto"/>
              <w:outlineLvl w:val="0"/>
              <w:rPr>
                <w:rFonts w:ascii="Times New Roman" w:eastAsia="Calibri" w:hAnsi="Times New Roman" w:cs="Times New Roman"/>
                <w:sz w:val="16"/>
                <w:szCs w:val="16"/>
              </w:rPr>
            </w:pPr>
          </w:p>
          <w:p w14:paraId="6BD321B0"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1DC04A7C"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74F64019"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2606031C"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4FB1FEBF"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7A86BA5A"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5333A098" w14:textId="762A3099" w:rsidR="006F2A69" w:rsidRPr="00056905" w:rsidRDefault="007405AD" w:rsidP="00A4686E">
            <w:pPr>
              <w:keepNext/>
              <w:keepLines/>
              <w:spacing w:line="259" w:lineRule="auto"/>
              <w:jc w:val="center"/>
              <w:outlineLvl w:val="0"/>
              <w:rPr>
                <w:rFonts w:ascii="Times New Roman" w:eastAsia="Times New Roman" w:hAnsi="Times New Roman" w:cs="Times New Roman"/>
                <w:sz w:val="16"/>
                <w:szCs w:val="16"/>
              </w:rPr>
            </w:pPr>
            <w:r w:rsidRPr="007405AD">
              <w:rPr>
                <w:rFonts w:ascii="Times New Roman" w:eastAsia="Calibri" w:hAnsi="Times New Roman" w:cs="Times New Roman"/>
                <w:sz w:val="16"/>
                <w:szCs w:val="16"/>
                <w:highlight w:val="yellow"/>
              </w:rPr>
              <w:t>59 943,58</w:t>
            </w:r>
          </w:p>
          <w:p w14:paraId="7EA4CA6C"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1134" w:type="dxa"/>
          </w:tcPr>
          <w:p w14:paraId="12F67DF5" w14:textId="77777777" w:rsidR="006F2A69" w:rsidRPr="00056905" w:rsidRDefault="006F2A69" w:rsidP="00C35ACF">
            <w:pPr>
              <w:keepNext/>
              <w:keepLines/>
              <w:spacing w:line="259" w:lineRule="auto"/>
              <w:outlineLvl w:val="0"/>
              <w:rPr>
                <w:rFonts w:ascii="Times New Roman" w:eastAsia="Calibri" w:hAnsi="Times New Roman" w:cs="Times New Roman"/>
                <w:bCs/>
                <w:sz w:val="16"/>
                <w:szCs w:val="16"/>
              </w:rPr>
            </w:pPr>
          </w:p>
          <w:p w14:paraId="154AE910" w14:textId="77777777" w:rsidR="006F2A69" w:rsidRPr="00056905" w:rsidRDefault="006F2A69" w:rsidP="00C35ACF">
            <w:pPr>
              <w:keepNext/>
              <w:keepLines/>
              <w:spacing w:line="259" w:lineRule="auto"/>
              <w:outlineLvl w:val="0"/>
              <w:rPr>
                <w:rFonts w:ascii="Times New Roman" w:eastAsia="Calibri" w:hAnsi="Times New Roman" w:cs="Times New Roman"/>
                <w:bCs/>
                <w:sz w:val="16"/>
                <w:szCs w:val="16"/>
              </w:rPr>
            </w:pPr>
          </w:p>
          <w:p w14:paraId="75DBC21B" w14:textId="77777777" w:rsidR="006F2A69" w:rsidRPr="00056905" w:rsidRDefault="006F2A69" w:rsidP="00A4686E">
            <w:pPr>
              <w:keepNext/>
              <w:keepLines/>
              <w:spacing w:line="259" w:lineRule="auto"/>
              <w:jc w:val="center"/>
              <w:outlineLvl w:val="0"/>
              <w:rPr>
                <w:rFonts w:ascii="Times New Roman" w:eastAsia="Calibri" w:hAnsi="Times New Roman" w:cs="Times New Roman"/>
                <w:bCs/>
                <w:sz w:val="16"/>
                <w:szCs w:val="16"/>
              </w:rPr>
            </w:pPr>
          </w:p>
          <w:p w14:paraId="0AB287F6" w14:textId="77777777" w:rsidR="006F2A69" w:rsidRPr="00056905" w:rsidRDefault="006F2A69" w:rsidP="00A4686E">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 xml:space="preserve">14 </w:t>
            </w:r>
          </w:p>
          <w:p w14:paraId="7E16AF78"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bCs/>
                <w:sz w:val="16"/>
                <w:szCs w:val="16"/>
              </w:rPr>
              <w:t>szt.</w:t>
            </w:r>
          </w:p>
        </w:tc>
        <w:tc>
          <w:tcPr>
            <w:tcW w:w="1136" w:type="dxa"/>
            <w:vMerge w:val="restart"/>
          </w:tcPr>
          <w:p w14:paraId="47569D42"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60DBC0D2"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69811BF1"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1919DCB9" w14:textId="77777777" w:rsidR="006F2A69" w:rsidRPr="00056905" w:rsidRDefault="006F2A69" w:rsidP="002861C8">
            <w:pPr>
              <w:keepNext/>
              <w:keepLines/>
              <w:spacing w:line="259" w:lineRule="auto"/>
              <w:jc w:val="center"/>
              <w:outlineLvl w:val="0"/>
              <w:rPr>
                <w:rFonts w:ascii="Times New Roman" w:eastAsia="Calibri" w:hAnsi="Times New Roman" w:cs="Times New Roman"/>
                <w:sz w:val="16"/>
                <w:szCs w:val="16"/>
              </w:rPr>
            </w:pPr>
          </w:p>
          <w:p w14:paraId="10355577" w14:textId="77777777" w:rsidR="006F2A69" w:rsidRPr="00056905" w:rsidRDefault="006F2A69" w:rsidP="002861C8">
            <w:pPr>
              <w:keepNext/>
              <w:keepLines/>
              <w:spacing w:line="259" w:lineRule="auto"/>
              <w:jc w:val="center"/>
              <w:outlineLvl w:val="0"/>
              <w:rPr>
                <w:rFonts w:ascii="Times New Roman" w:eastAsia="Calibri" w:hAnsi="Times New Roman" w:cs="Times New Roman"/>
                <w:sz w:val="16"/>
                <w:szCs w:val="16"/>
              </w:rPr>
            </w:pPr>
          </w:p>
          <w:p w14:paraId="691C68CE" w14:textId="77777777" w:rsidR="006F2A69" w:rsidRPr="00056905" w:rsidRDefault="006F2A69" w:rsidP="002861C8">
            <w:pPr>
              <w:keepNext/>
              <w:keepLines/>
              <w:spacing w:line="259" w:lineRule="auto"/>
              <w:jc w:val="center"/>
              <w:outlineLvl w:val="0"/>
              <w:rPr>
                <w:rFonts w:ascii="Times New Roman" w:eastAsia="Calibri" w:hAnsi="Times New Roman" w:cs="Times New Roman"/>
                <w:sz w:val="16"/>
                <w:szCs w:val="16"/>
              </w:rPr>
            </w:pPr>
          </w:p>
          <w:p w14:paraId="01ED97FB" w14:textId="77777777" w:rsidR="006F2A69" w:rsidRPr="00056905" w:rsidRDefault="006F2A69" w:rsidP="002861C8">
            <w:pPr>
              <w:keepNext/>
              <w:keepLines/>
              <w:spacing w:line="259" w:lineRule="auto"/>
              <w:jc w:val="center"/>
              <w:outlineLvl w:val="0"/>
              <w:rPr>
                <w:rFonts w:ascii="Times New Roman" w:eastAsia="Calibri" w:hAnsi="Times New Roman" w:cs="Times New Roman"/>
                <w:sz w:val="16"/>
                <w:szCs w:val="16"/>
              </w:rPr>
            </w:pPr>
          </w:p>
          <w:p w14:paraId="12EC364D" w14:textId="77777777" w:rsidR="006F2A69" w:rsidRPr="00056905" w:rsidRDefault="006F2A69" w:rsidP="002861C8">
            <w:pPr>
              <w:keepNext/>
              <w:keepLines/>
              <w:spacing w:line="259" w:lineRule="auto"/>
              <w:jc w:val="center"/>
              <w:outlineLvl w:val="0"/>
              <w:rPr>
                <w:rFonts w:ascii="Times New Roman" w:eastAsia="Calibri" w:hAnsi="Times New Roman" w:cs="Times New Roman"/>
                <w:sz w:val="16"/>
                <w:szCs w:val="16"/>
              </w:rPr>
            </w:pPr>
          </w:p>
          <w:p w14:paraId="0AEBF1B5" w14:textId="49425CB3" w:rsidR="006F2A69" w:rsidRPr="00056905" w:rsidRDefault="007405AD" w:rsidP="002861C8">
            <w:pPr>
              <w:keepNext/>
              <w:keepLines/>
              <w:spacing w:line="259" w:lineRule="auto"/>
              <w:jc w:val="center"/>
              <w:outlineLvl w:val="0"/>
              <w:rPr>
                <w:rFonts w:ascii="Times New Roman" w:eastAsia="Times New Roman" w:hAnsi="Times New Roman" w:cs="Times New Roman"/>
                <w:color w:val="2E74B5"/>
                <w:sz w:val="18"/>
                <w:szCs w:val="18"/>
              </w:rPr>
            </w:pPr>
            <w:r w:rsidRPr="007405AD">
              <w:rPr>
                <w:rFonts w:ascii="Times New Roman" w:eastAsia="Calibri" w:hAnsi="Times New Roman" w:cs="Times New Roman"/>
                <w:sz w:val="16"/>
                <w:szCs w:val="16"/>
                <w:highlight w:val="yellow"/>
              </w:rPr>
              <w:t>159 943,58</w:t>
            </w:r>
          </w:p>
        </w:tc>
        <w:tc>
          <w:tcPr>
            <w:tcW w:w="850" w:type="dxa"/>
          </w:tcPr>
          <w:p w14:paraId="18A46D0C" w14:textId="77777777" w:rsidR="006F2A69" w:rsidRPr="00056905" w:rsidRDefault="006F2A69" w:rsidP="00C35ACF">
            <w:pPr>
              <w:keepNext/>
              <w:keepLines/>
              <w:spacing w:line="259" w:lineRule="auto"/>
              <w:outlineLvl w:val="0"/>
              <w:rPr>
                <w:rFonts w:ascii="Times New Roman" w:eastAsia="Times New Roman" w:hAnsi="Times New Roman" w:cs="Times New Roman"/>
                <w:sz w:val="16"/>
                <w:szCs w:val="16"/>
              </w:rPr>
            </w:pPr>
          </w:p>
          <w:p w14:paraId="76F812FD" w14:textId="77777777" w:rsidR="006F2A69" w:rsidRPr="00056905" w:rsidRDefault="006F2A69" w:rsidP="00C35ACF">
            <w:pPr>
              <w:keepNext/>
              <w:keepLines/>
              <w:spacing w:line="259" w:lineRule="auto"/>
              <w:outlineLvl w:val="0"/>
              <w:rPr>
                <w:rFonts w:ascii="Times New Roman" w:eastAsia="Times New Roman" w:hAnsi="Times New Roman" w:cs="Times New Roman"/>
                <w:sz w:val="16"/>
                <w:szCs w:val="16"/>
              </w:rPr>
            </w:pPr>
          </w:p>
          <w:p w14:paraId="25FD6581" w14:textId="77777777" w:rsidR="006F2A69" w:rsidRPr="00056905" w:rsidRDefault="006F2A69" w:rsidP="00C35ACF">
            <w:pPr>
              <w:keepNext/>
              <w:keepLines/>
              <w:spacing w:line="259" w:lineRule="auto"/>
              <w:outlineLvl w:val="0"/>
              <w:rPr>
                <w:rFonts w:ascii="Times New Roman" w:eastAsia="Times New Roman" w:hAnsi="Times New Roman" w:cs="Times New Roman"/>
                <w:sz w:val="16"/>
                <w:szCs w:val="16"/>
              </w:rPr>
            </w:pPr>
          </w:p>
          <w:p w14:paraId="052BC76E" w14:textId="77777777" w:rsidR="006F2A69" w:rsidRPr="00056905" w:rsidRDefault="006F2A69" w:rsidP="00946D6B">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PROW</w:t>
            </w:r>
          </w:p>
        </w:tc>
        <w:tc>
          <w:tcPr>
            <w:tcW w:w="1135" w:type="dxa"/>
          </w:tcPr>
          <w:p w14:paraId="7B8E77F6"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20"/>
                <w:szCs w:val="20"/>
              </w:rPr>
            </w:pPr>
          </w:p>
          <w:p w14:paraId="239D10A1"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20"/>
                <w:szCs w:val="20"/>
              </w:rPr>
            </w:pPr>
          </w:p>
          <w:p w14:paraId="5B93B87E"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20"/>
                <w:szCs w:val="20"/>
              </w:rPr>
              <w:t>Realizacja LSR</w:t>
            </w:r>
          </w:p>
        </w:tc>
      </w:tr>
      <w:tr w:rsidR="006F2A69" w:rsidRPr="00056905" w14:paraId="1DB0E6BC" w14:textId="77777777" w:rsidTr="005E0E1C">
        <w:trPr>
          <w:trHeight w:val="447"/>
        </w:trPr>
        <w:tc>
          <w:tcPr>
            <w:tcW w:w="1241" w:type="dxa"/>
            <w:vMerge/>
          </w:tcPr>
          <w:p w14:paraId="6C73FAD9" w14:textId="77777777" w:rsidR="006F2A69" w:rsidRPr="00056905" w:rsidRDefault="006F2A69" w:rsidP="00A90781">
            <w:pPr>
              <w:keepNext/>
              <w:keepLines/>
              <w:spacing w:line="259" w:lineRule="auto"/>
              <w:jc w:val="center"/>
              <w:outlineLvl w:val="0"/>
              <w:rPr>
                <w:rFonts w:ascii="Times New Roman" w:eastAsia="Times New Roman" w:hAnsi="Times New Roman" w:cs="Times New Roman"/>
                <w:b/>
                <w:sz w:val="18"/>
                <w:szCs w:val="18"/>
              </w:rPr>
            </w:pPr>
          </w:p>
        </w:tc>
        <w:tc>
          <w:tcPr>
            <w:tcW w:w="2693" w:type="dxa"/>
          </w:tcPr>
          <w:p w14:paraId="386B3EFC" w14:textId="77777777" w:rsidR="006F2A69" w:rsidRPr="00056905" w:rsidRDefault="006F2A69" w:rsidP="00AB0A62">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bCs/>
                <w:sz w:val="16"/>
                <w:szCs w:val="16"/>
              </w:rPr>
              <w:t>Liczba zabytków poddanych pracom konserwatorskim lub restauratorskim w wyniku wsparcia otrzymanego w ramach realizacji strategii</w:t>
            </w:r>
          </w:p>
        </w:tc>
        <w:tc>
          <w:tcPr>
            <w:tcW w:w="708" w:type="dxa"/>
          </w:tcPr>
          <w:p w14:paraId="055C0F9C"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p>
          <w:p w14:paraId="37CF80C8" w14:textId="77777777" w:rsidR="006F2A69" w:rsidRPr="00056905" w:rsidRDefault="006F2A69" w:rsidP="00AB0A62">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0</w:t>
            </w:r>
          </w:p>
          <w:p w14:paraId="2E8C3978" w14:textId="77777777" w:rsidR="006F2A69" w:rsidRPr="00056905"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sz w:val="16"/>
                <w:szCs w:val="16"/>
              </w:rPr>
              <w:t>szt.</w:t>
            </w:r>
          </w:p>
        </w:tc>
        <w:tc>
          <w:tcPr>
            <w:tcW w:w="851" w:type="dxa"/>
          </w:tcPr>
          <w:p w14:paraId="54858F01" w14:textId="77777777" w:rsidR="006F2A69" w:rsidRPr="00056905" w:rsidRDefault="006F2A69" w:rsidP="00A4686E">
            <w:pPr>
              <w:keepNext/>
              <w:keepLines/>
              <w:spacing w:line="259" w:lineRule="auto"/>
              <w:jc w:val="center"/>
              <w:outlineLvl w:val="0"/>
              <w:rPr>
                <w:rFonts w:ascii="Times New Roman" w:eastAsia="Calibri" w:hAnsi="Times New Roman" w:cs="Times New Roman"/>
                <w:sz w:val="16"/>
                <w:szCs w:val="16"/>
              </w:rPr>
            </w:pPr>
          </w:p>
          <w:p w14:paraId="22CBEE1C"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sz w:val="16"/>
                <w:szCs w:val="16"/>
              </w:rPr>
              <w:t>0</w:t>
            </w:r>
          </w:p>
        </w:tc>
        <w:tc>
          <w:tcPr>
            <w:tcW w:w="1039" w:type="dxa"/>
            <w:vMerge/>
          </w:tcPr>
          <w:p w14:paraId="047A6C5C"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662" w:type="dxa"/>
          </w:tcPr>
          <w:p w14:paraId="679BC423" w14:textId="77777777" w:rsidR="006F2A69" w:rsidRPr="00056905" w:rsidRDefault="006F2A69" w:rsidP="00A4686E">
            <w:pPr>
              <w:keepNext/>
              <w:keepLines/>
              <w:spacing w:line="259" w:lineRule="auto"/>
              <w:jc w:val="center"/>
              <w:outlineLvl w:val="0"/>
              <w:rPr>
                <w:rFonts w:ascii="Times New Roman" w:eastAsia="Calibri" w:hAnsi="Times New Roman" w:cs="Times New Roman"/>
                <w:bCs/>
                <w:sz w:val="16"/>
                <w:szCs w:val="16"/>
              </w:rPr>
            </w:pPr>
          </w:p>
          <w:p w14:paraId="5DC04DD3" w14:textId="77777777" w:rsidR="006F2A69" w:rsidRPr="00056905" w:rsidRDefault="006F2A69" w:rsidP="00A4686E">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2</w:t>
            </w:r>
          </w:p>
          <w:p w14:paraId="3576930F"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bCs/>
                <w:sz w:val="16"/>
                <w:szCs w:val="16"/>
              </w:rPr>
              <w:t>szt.</w:t>
            </w:r>
          </w:p>
        </w:tc>
        <w:tc>
          <w:tcPr>
            <w:tcW w:w="850" w:type="dxa"/>
          </w:tcPr>
          <w:p w14:paraId="20F48682"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5FD8FDD2"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100</w:t>
            </w:r>
          </w:p>
        </w:tc>
        <w:tc>
          <w:tcPr>
            <w:tcW w:w="1087" w:type="dxa"/>
            <w:vMerge/>
          </w:tcPr>
          <w:p w14:paraId="228E3DE7"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614" w:type="dxa"/>
          </w:tcPr>
          <w:p w14:paraId="45E98DE0"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BF4A4BD"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0</w:t>
            </w:r>
          </w:p>
          <w:p w14:paraId="6360C2BF"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szt.</w:t>
            </w:r>
          </w:p>
        </w:tc>
        <w:tc>
          <w:tcPr>
            <w:tcW w:w="709" w:type="dxa"/>
          </w:tcPr>
          <w:p w14:paraId="121BFC4C" w14:textId="77777777" w:rsidR="006F2A69" w:rsidRPr="00056905" w:rsidRDefault="006F2A69" w:rsidP="00C35ACF">
            <w:pPr>
              <w:keepNext/>
              <w:keepLines/>
              <w:spacing w:line="259" w:lineRule="auto"/>
              <w:outlineLvl w:val="0"/>
              <w:rPr>
                <w:rFonts w:ascii="Times New Roman" w:eastAsia="Times New Roman" w:hAnsi="Times New Roman" w:cs="Times New Roman"/>
                <w:sz w:val="16"/>
                <w:szCs w:val="16"/>
              </w:rPr>
            </w:pPr>
          </w:p>
          <w:p w14:paraId="56AA9A18" w14:textId="43812731"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100</w:t>
            </w:r>
            <w:r w:rsidR="00F242D0" w:rsidRPr="00056905">
              <w:rPr>
                <w:rFonts w:ascii="Times New Roman" w:eastAsia="Times New Roman" w:hAnsi="Times New Roman" w:cs="Times New Roman"/>
                <w:sz w:val="16"/>
                <w:szCs w:val="16"/>
              </w:rPr>
              <w:t>,00</w:t>
            </w:r>
          </w:p>
        </w:tc>
        <w:tc>
          <w:tcPr>
            <w:tcW w:w="1276" w:type="dxa"/>
            <w:vMerge/>
          </w:tcPr>
          <w:p w14:paraId="69E6642E"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1134" w:type="dxa"/>
          </w:tcPr>
          <w:p w14:paraId="469E3445"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p w14:paraId="3E4802B3"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2 </w:t>
            </w:r>
          </w:p>
          <w:p w14:paraId="6B9C5960" w14:textId="77777777" w:rsidR="006F2A69" w:rsidRPr="00056905"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szt.</w:t>
            </w:r>
          </w:p>
        </w:tc>
        <w:tc>
          <w:tcPr>
            <w:tcW w:w="1136" w:type="dxa"/>
            <w:vMerge/>
          </w:tcPr>
          <w:p w14:paraId="681DBB99" w14:textId="77777777" w:rsidR="006F2A69" w:rsidRPr="00056905" w:rsidRDefault="006F2A69" w:rsidP="002861C8">
            <w:pPr>
              <w:keepNext/>
              <w:keepLines/>
              <w:spacing w:line="259" w:lineRule="auto"/>
              <w:jc w:val="center"/>
              <w:outlineLvl w:val="0"/>
              <w:rPr>
                <w:rFonts w:ascii="Times New Roman" w:eastAsia="Times New Roman" w:hAnsi="Times New Roman" w:cs="Times New Roman"/>
                <w:color w:val="2E74B5"/>
                <w:sz w:val="18"/>
                <w:szCs w:val="18"/>
              </w:rPr>
            </w:pPr>
          </w:p>
        </w:tc>
        <w:tc>
          <w:tcPr>
            <w:tcW w:w="850" w:type="dxa"/>
          </w:tcPr>
          <w:p w14:paraId="57B2C302" w14:textId="77777777" w:rsidR="006F2A69" w:rsidRPr="00056905" w:rsidRDefault="006F2A69" w:rsidP="00946D6B">
            <w:pPr>
              <w:keepNext/>
              <w:keepLines/>
              <w:spacing w:line="259" w:lineRule="auto"/>
              <w:jc w:val="center"/>
              <w:outlineLvl w:val="0"/>
              <w:rPr>
                <w:rFonts w:ascii="Times New Roman" w:eastAsia="Times New Roman" w:hAnsi="Times New Roman" w:cs="Times New Roman"/>
                <w:sz w:val="16"/>
                <w:szCs w:val="16"/>
              </w:rPr>
            </w:pPr>
          </w:p>
          <w:p w14:paraId="7FF0092D" w14:textId="77777777" w:rsidR="006F2A69" w:rsidRPr="00056905" w:rsidRDefault="006F2A69" w:rsidP="00946D6B">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PROW</w:t>
            </w:r>
          </w:p>
        </w:tc>
        <w:tc>
          <w:tcPr>
            <w:tcW w:w="1135" w:type="dxa"/>
          </w:tcPr>
          <w:p w14:paraId="369D014E"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sz w:val="20"/>
                <w:szCs w:val="20"/>
              </w:rPr>
            </w:pPr>
          </w:p>
          <w:p w14:paraId="4047CDD9" w14:textId="77777777" w:rsidR="006F2A69" w:rsidRPr="00056905" w:rsidRDefault="006F2A69" w:rsidP="007509CD">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20"/>
                <w:szCs w:val="20"/>
              </w:rPr>
              <w:t>Realizacja LSR</w:t>
            </w:r>
          </w:p>
        </w:tc>
      </w:tr>
      <w:tr w:rsidR="00A4686E" w:rsidRPr="00056905" w14:paraId="4FF69029" w14:textId="77777777" w:rsidTr="005E0E1C">
        <w:trPr>
          <w:trHeight w:val="447"/>
        </w:trPr>
        <w:tc>
          <w:tcPr>
            <w:tcW w:w="1241" w:type="dxa"/>
          </w:tcPr>
          <w:p w14:paraId="2690792A" w14:textId="77777777" w:rsidR="00FA3064" w:rsidRPr="00056905" w:rsidRDefault="00FA3064" w:rsidP="00A90781">
            <w:pPr>
              <w:keepNext/>
              <w:keepLines/>
              <w:spacing w:line="259" w:lineRule="auto"/>
              <w:jc w:val="center"/>
              <w:outlineLvl w:val="0"/>
              <w:rPr>
                <w:rFonts w:ascii="Times New Roman" w:eastAsia="Times New Roman" w:hAnsi="Times New Roman" w:cs="Times New Roman"/>
                <w:b/>
                <w:sz w:val="18"/>
                <w:szCs w:val="18"/>
              </w:rPr>
            </w:pPr>
          </w:p>
          <w:p w14:paraId="0F8502F3" w14:textId="77777777" w:rsidR="00A4686E" w:rsidRPr="00056905" w:rsidRDefault="00A4686E" w:rsidP="00A90781">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b/>
                <w:sz w:val="18"/>
                <w:szCs w:val="18"/>
              </w:rPr>
              <w:t>1.2.3.</w:t>
            </w:r>
          </w:p>
          <w:p w14:paraId="7CCECAB6" w14:textId="77777777" w:rsidR="00477A24" w:rsidRPr="00056905" w:rsidRDefault="00477A24" w:rsidP="00A90781">
            <w:pPr>
              <w:keepNext/>
              <w:keepLines/>
              <w:spacing w:line="259" w:lineRule="auto"/>
              <w:jc w:val="center"/>
              <w:outlineLvl w:val="0"/>
              <w:rPr>
                <w:rFonts w:ascii="Times New Roman" w:eastAsia="Times New Roman" w:hAnsi="Times New Roman" w:cs="Times New Roman"/>
                <w:b/>
                <w:sz w:val="18"/>
                <w:szCs w:val="18"/>
              </w:rPr>
            </w:pPr>
          </w:p>
        </w:tc>
        <w:tc>
          <w:tcPr>
            <w:tcW w:w="2693" w:type="dxa"/>
          </w:tcPr>
          <w:p w14:paraId="2443AF4A" w14:textId="77777777" w:rsidR="00A4686E" w:rsidRPr="00056905" w:rsidRDefault="00A4686E" w:rsidP="00AB0A62">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Liczba przeprowadzonych działań z zakresu informowania i promocji o walorach i marce Kociewia</w:t>
            </w:r>
          </w:p>
        </w:tc>
        <w:tc>
          <w:tcPr>
            <w:tcW w:w="708" w:type="dxa"/>
          </w:tcPr>
          <w:p w14:paraId="53A8776F" w14:textId="77777777" w:rsidR="00A4686E" w:rsidRPr="00056905" w:rsidRDefault="00A4686E" w:rsidP="00A4686E">
            <w:pPr>
              <w:keepNext/>
              <w:keepLines/>
              <w:spacing w:line="259" w:lineRule="auto"/>
              <w:jc w:val="center"/>
              <w:outlineLvl w:val="0"/>
              <w:rPr>
                <w:rFonts w:ascii="Times New Roman" w:eastAsia="Calibri" w:hAnsi="Times New Roman" w:cs="Times New Roman"/>
                <w:sz w:val="16"/>
                <w:szCs w:val="16"/>
              </w:rPr>
            </w:pPr>
          </w:p>
          <w:p w14:paraId="00FAB718" w14:textId="77777777" w:rsidR="00A4686E" w:rsidRPr="00056905" w:rsidRDefault="00A4686E" w:rsidP="00A4686E">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0</w:t>
            </w:r>
          </w:p>
          <w:p w14:paraId="2D4EB80F" w14:textId="77777777" w:rsidR="00A4686E" w:rsidRPr="00056905" w:rsidRDefault="00A4686E" w:rsidP="00A4686E">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szt.</w:t>
            </w:r>
          </w:p>
        </w:tc>
        <w:tc>
          <w:tcPr>
            <w:tcW w:w="851" w:type="dxa"/>
          </w:tcPr>
          <w:p w14:paraId="3FF7F4F6" w14:textId="77777777" w:rsidR="00A4686E" w:rsidRPr="00056905" w:rsidRDefault="00A4686E" w:rsidP="00A4686E">
            <w:pPr>
              <w:keepNext/>
              <w:keepLines/>
              <w:spacing w:line="259" w:lineRule="auto"/>
              <w:jc w:val="center"/>
              <w:outlineLvl w:val="0"/>
              <w:rPr>
                <w:rFonts w:ascii="Times New Roman" w:eastAsia="Calibri" w:hAnsi="Times New Roman" w:cs="Times New Roman"/>
                <w:sz w:val="16"/>
                <w:szCs w:val="16"/>
              </w:rPr>
            </w:pPr>
          </w:p>
          <w:p w14:paraId="267D5AB9" w14:textId="77777777" w:rsidR="00A4686E" w:rsidRPr="00056905" w:rsidRDefault="00A4686E" w:rsidP="00A4686E">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0</w:t>
            </w:r>
          </w:p>
        </w:tc>
        <w:tc>
          <w:tcPr>
            <w:tcW w:w="1039" w:type="dxa"/>
          </w:tcPr>
          <w:p w14:paraId="320E22CE" w14:textId="77777777" w:rsidR="00A4686E" w:rsidRPr="00056905" w:rsidRDefault="00A4686E" w:rsidP="00A4686E">
            <w:pPr>
              <w:keepNext/>
              <w:keepLines/>
              <w:spacing w:line="259" w:lineRule="auto"/>
              <w:jc w:val="center"/>
              <w:outlineLvl w:val="0"/>
              <w:rPr>
                <w:rFonts w:ascii="Times New Roman" w:eastAsia="Calibri" w:hAnsi="Times New Roman" w:cs="Times New Roman"/>
                <w:sz w:val="16"/>
                <w:szCs w:val="16"/>
              </w:rPr>
            </w:pPr>
          </w:p>
          <w:p w14:paraId="635A0A22" w14:textId="77777777" w:rsidR="00A4686E" w:rsidRPr="00056905" w:rsidRDefault="00A4686E" w:rsidP="00F24966">
            <w:pPr>
              <w:keepNext/>
              <w:keepLines/>
              <w:spacing w:line="259" w:lineRule="auto"/>
              <w:ind w:right="-61"/>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0</w:t>
            </w:r>
          </w:p>
        </w:tc>
        <w:tc>
          <w:tcPr>
            <w:tcW w:w="662" w:type="dxa"/>
          </w:tcPr>
          <w:p w14:paraId="10439744" w14:textId="77777777" w:rsidR="00A4686E" w:rsidRPr="00056905" w:rsidRDefault="00A4686E" w:rsidP="00A4686E">
            <w:pPr>
              <w:keepNext/>
              <w:keepLines/>
              <w:spacing w:line="259" w:lineRule="auto"/>
              <w:jc w:val="center"/>
              <w:outlineLvl w:val="0"/>
              <w:rPr>
                <w:rFonts w:ascii="Times New Roman" w:eastAsia="Calibri" w:hAnsi="Times New Roman" w:cs="Times New Roman"/>
                <w:bCs/>
                <w:sz w:val="16"/>
                <w:szCs w:val="16"/>
              </w:rPr>
            </w:pPr>
          </w:p>
          <w:p w14:paraId="0C0EC82C" w14:textId="77777777" w:rsidR="00A4686E" w:rsidRPr="00056905" w:rsidRDefault="00A4686E" w:rsidP="00A4686E">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6</w:t>
            </w:r>
          </w:p>
          <w:p w14:paraId="2E2209DD" w14:textId="77777777" w:rsidR="00A4686E" w:rsidRPr="00056905" w:rsidRDefault="00A4686E" w:rsidP="00A4686E">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szt.</w:t>
            </w:r>
          </w:p>
        </w:tc>
        <w:tc>
          <w:tcPr>
            <w:tcW w:w="850" w:type="dxa"/>
          </w:tcPr>
          <w:p w14:paraId="6AE140DE" w14:textId="77777777" w:rsidR="002861C8" w:rsidRPr="00056905" w:rsidRDefault="002861C8" w:rsidP="00A4686E">
            <w:pPr>
              <w:keepNext/>
              <w:keepLines/>
              <w:spacing w:line="259" w:lineRule="auto"/>
              <w:jc w:val="center"/>
              <w:outlineLvl w:val="0"/>
              <w:rPr>
                <w:rFonts w:ascii="Times New Roman" w:eastAsia="Times New Roman" w:hAnsi="Times New Roman" w:cs="Times New Roman"/>
                <w:sz w:val="16"/>
                <w:szCs w:val="16"/>
              </w:rPr>
            </w:pPr>
          </w:p>
          <w:p w14:paraId="5E827FD4" w14:textId="77777777" w:rsidR="00A4686E" w:rsidRPr="00056905" w:rsidRDefault="002861C8" w:rsidP="00A4686E">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087" w:type="dxa"/>
          </w:tcPr>
          <w:p w14:paraId="4F6ED988"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6A9C175C" w14:textId="0303F3D9" w:rsidR="00A4686E" w:rsidRPr="00056905" w:rsidRDefault="00AD2DA9" w:rsidP="00AD2DA9">
            <w:pPr>
              <w:keepNext/>
              <w:keepLines/>
              <w:spacing w:line="259" w:lineRule="auto"/>
              <w:jc w:val="center"/>
              <w:outlineLvl w:val="0"/>
              <w:rPr>
                <w:rFonts w:ascii="Times New Roman" w:eastAsia="Calibri" w:hAnsi="Times New Roman" w:cs="Times New Roman"/>
                <w:sz w:val="16"/>
                <w:szCs w:val="16"/>
              </w:rPr>
            </w:pPr>
            <w:r w:rsidRPr="00AD2DA9">
              <w:rPr>
                <w:rFonts w:ascii="Times New Roman" w:eastAsia="Calibri" w:hAnsi="Times New Roman" w:cs="Times New Roman"/>
                <w:sz w:val="16"/>
                <w:szCs w:val="16"/>
                <w:highlight w:val="yellow"/>
              </w:rPr>
              <w:t>42 651,74</w:t>
            </w:r>
          </w:p>
        </w:tc>
        <w:tc>
          <w:tcPr>
            <w:tcW w:w="614" w:type="dxa"/>
          </w:tcPr>
          <w:p w14:paraId="01392647" w14:textId="77777777" w:rsidR="002861C8"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p>
          <w:p w14:paraId="087E1CF5" w14:textId="77777777" w:rsidR="002861C8"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0</w:t>
            </w:r>
          </w:p>
          <w:p w14:paraId="69298818" w14:textId="77777777" w:rsidR="00A4686E"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709" w:type="dxa"/>
          </w:tcPr>
          <w:p w14:paraId="7956E2AF" w14:textId="77777777" w:rsidR="002861C8"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p>
          <w:p w14:paraId="1543538E" w14:textId="293DD44D" w:rsidR="00A4686E"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r w:rsidR="00F242D0" w:rsidRPr="00056905">
              <w:rPr>
                <w:rFonts w:ascii="Times New Roman" w:eastAsia="Times New Roman" w:hAnsi="Times New Roman" w:cs="Times New Roman"/>
                <w:sz w:val="16"/>
                <w:szCs w:val="16"/>
              </w:rPr>
              <w:t>,00</w:t>
            </w:r>
          </w:p>
        </w:tc>
        <w:tc>
          <w:tcPr>
            <w:tcW w:w="1276" w:type="dxa"/>
          </w:tcPr>
          <w:p w14:paraId="52E92B5A" w14:textId="77777777" w:rsidR="002861C8" w:rsidRPr="00056905" w:rsidRDefault="002861C8" w:rsidP="00A4686E">
            <w:pPr>
              <w:keepNext/>
              <w:keepLines/>
              <w:spacing w:line="259" w:lineRule="auto"/>
              <w:jc w:val="center"/>
              <w:outlineLvl w:val="0"/>
              <w:rPr>
                <w:rFonts w:ascii="Times New Roman" w:eastAsia="Times New Roman" w:hAnsi="Times New Roman" w:cs="Times New Roman"/>
                <w:sz w:val="16"/>
                <w:szCs w:val="16"/>
              </w:rPr>
            </w:pPr>
          </w:p>
          <w:p w14:paraId="56310172" w14:textId="77777777" w:rsidR="00A4686E" w:rsidRPr="00056905" w:rsidRDefault="002861C8" w:rsidP="00A4686E">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0</w:t>
            </w:r>
          </w:p>
        </w:tc>
        <w:tc>
          <w:tcPr>
            <w:tcW w:w="1134" w:type="dxa"/>
          </w:tcPr>
          <w:p w14:paraId="311165E1" w14:textId="77777777" w:rsidR="002861C8" w:rsidRPr="00056905" w:rsidRDefault="002861C8" w:rsidP="002861C8">
            <w:pPr>
              <w:keepNext/>
              <w:keepLines/>
              <w:spacing w:line="259" w:lineRule="auto"/>
              <w:jc w:val="center"/>
              <w:outlineLvl w:val="0"/>
              <w:rPr>
                <w:rFonts w:ascii="Times New Roman" w:eastAsia="Calibri" w:hAnsi="Times New Roman" w:cs="Times New Roman"/>
                <w:bCs/>
                <w:sz w:val="16"/>
                <w:szCs w:val="16"/>
              </w:rPr>
            </w:pPr>
          </w:p>
          <w:p w14:paraId="037E3F0F" w14:textId="77777777" w:rsidR="002861C8" w:rsidRPr="00056905" w:rsidRDefault="002861C8" w:rsidP="002861C8">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6</w:t>
            </w:r>
          </w:p>
          <w:p w14:paraId="1D45DF85" w14:textId="77777777" w:rsidR="00A4686E" w:rsidRPr="00056905" w:rsidRDefault="002861C8" w:rsidP="002861C8">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bCs/>
                <w:sz w:val="16"/>
                <w:szCs w:val="16"/>
              </w:rPr>
              <w:t>szt.</w:t>
            </w:r>
          </w:p>
        </w:tc>
        <w:tc>
          <w:tcPr>
            <w:tcW w:w="1136" w:type="dxa"/>
          </w:tcPr>
          <w:p w14:paraId="1C9CA638" w14:textId="77777777" w:rsidR="002861C8" w:rsidRPr="00056905" w:rsidRDefault="002861C8" w:rsidP="002861C8">
            <w:pPr>
              <w:keepNext/>
              <w:keepLines/>
              <w:spacing w:line="259" w:lineRule="auto"/>
              <w:jc w:val="center"/>
              <w:outlineLvl w:val="0"/>
              <w:rPr>
                <w:rFonts w:ascii="Times New Roman" w:eastAsia="Calibri" w:hAnsi="Times New Roman" w:cs="Times New Roman"/>
                <w:sz w:val="16"/>
                <w:szCs w:val="16"/>
              </w:rPr>
            </w:pPr>
          </w:p>
          <w:p w14:paraId="40A16EF6" w14:textId="62A1EADA" w:rsidR="00A4686E" w:rsidRPr="00056905" w:rsidRDefault="00AD2DA9" w:rsidP="002861C8">
            <w:pPr>
              <w:keepNext/>
              <w:keepLines/>
              <w:spacing w:line="259" w:lineRule="auto"/>
              <w:jc w:val="center"/>
              <w:outlineLvl w:val="0"/>
              <w:rPr>
                <w:rFonts w:ascii="Times New Roman" w:eastAsia="Calibri" w:hAnsi="Times New Roman" w:cs="Times New Roman"/>
                <w:sz w:val="16"/>
                <w:szCs w:val="16"/>
              </w:rPr>
            </w:pPr>
            <w:r w:rsidRPr="00AD2DA9">
              <w:rPr>
                <w:rFonts w:ascii="Times New Roman" w:eastAsia="Calibri" w:hAnsi="Times New Roman" w:cs="Times New Roman"/>
                <w:sz w:val="16"/>
                <w:szCs w:val="16"/>
                <w:highlight w:val="yellow"/>
              </w:rPr>
              <w:t>42 651,74</w:t>
            </w:r>
          </w:p>
        </w:tc>
        <w:tc>
          <w:tcPr>
            <w:tcW w:w="850" w:type="dxa"/>
          </w:tcPr>
          <w:p w14:paraId="0C2AAB30" w14:textId="77777777" w:rsidR="00727F54" w:rsidRPr="00056905" w:rsidRDefault="00727F54" w:rsidP="00946D6B">
            <w:pPr>
              <w:keepNext/>
              <w:keepLines/>
              <w:spacing w:line="259" w:lineRule="auto"/>
              <w:jc w:val="center"/>
              <w:outlineLvl w:val="0"/>
              <w:rPr>
                <w:rFonts w:ascii="Times New Roman" w:eastAsia="Times New Roman" w:hAnsi="Times New Roman" w:cs="Times New Roman"/>
                <w:sz w:val="16"/>
                <w:szCs w:val="16"/>
              </w:rPr>
            </w:pPr>
          </w:p>
          <w:p w14:paraId="5BF5FF6B" w14:textId="77777777" w:rsidR="00A4686E" w:rsidRPr="00056905" w:rsidRDefault="00727F54" w:rsidP="00946D6B">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PROW</w:t>
            </w:r>
          </w:p>
        </w:tc>
        <w:tc>
          <w:tcPr>
            <w:tcW w:w="1135" w:type="dxa"/>
          </w:tcPr>
          <w:p w14:paraId="07548171" w14:textId="77777777" w:rsidR="00A4686E" w:rsidRPr="00056905" w:rsidRDefault="007509CD" w:rsidP="007509CD">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20"/>
                <w:szCs w:val="20"/>
              </w:rPr>
              <w:t>Realizacja LSR</w:t>
            </w:r>
          </w:p>
        </w:tc>
      </w:tr>
      <w:tr w:rsidR="00A4686E" w:rsidRPr="00056905" w14:paraId="7DEAC633" w14:textId="77777777" w:rsidTr="005E0E1C">
        <w:trPr>
          <w:trHeight w:val="447"/>
        </w:trPr>
        <w:tc>
          <w:tcPr>
            <w:tcW w:w="1241" w:type="dxa"/>
          </w:tcPr>
          <w:p w14:paraId="41055301" w14:textId="77777777" w:rsidR="002861C8" w:rsidRPr="00056905" w:rsidRDefault="002861C8" w:rsidP="00A90781">
            <w:pPr>
              <w:keepNext/>
              <w:keepLines/>
              <w:spacing w:line="259" w:lineRule="auto"/>
              <w:jc w:val="center"/>
              <w:outlineLvl w:val="0"/>
              <w:rPr>
                <w:rFonts w:ascii="Times New Roman" w:eastAsia="Times New Roman" w:hAnsi="Times New Roman" w:cs="Times New Roman"/>
                <w:b/>
                <w:sz w:val="18"/>
                <w:szCs w:val="18"/>
              </w:rPr>
            </w:pPr>
          </w:p>
          <w:p w14:paraId="044E2C9A" w14:textId="77777777" w:rsidR="00F034CB" w:rsidRPr="00056905" w:rsidRDefault="00F034CB" w:rsidP="00A90781">
            <w:pPr>
              <w:keepNext/>
              <w:keepLines/>
              <w:spacing w:line="259" w:lineRule="auto"/>
              <w:jc w:val="center"/>
              <w:outlineLvl w:val="0"/>
              <w:rPr>
                <w:rFonts w:ascii="Times New Roman" w:eastAsia="Times New Roman" w:hAnsi="Times New Roman" w:cs="Times New Roman"/>
                <w:b/>
                <w:sz w:val="18"/>
                <w:szCs w:val="18"/>
              </w:rPr>
            </w:pPr>
          </w:p>
          <w:p w14:paraId="4611BE40" w14:textId="77777777" w:rsidR="00A4686E" w:rsidRPr="00056905" w:rsidRDefault="002861C8" w:rsidP="00A90781">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b/>
                <w:sz w:val="18"/>
                <w:szCs w:val="18"/>
              </w:rPr>
              <w:t>1.2.4.</w:t>
            </w:r>
          </w:p>
        </w:tc>
        <w:tc>
          <w:tcPr>
            <w:tcW w:w="2693" w:type="dxa"/>
          </w:tcPr>
          <w:p w14:paraId="31BC80D5" w14:textId="77777777" w:rsidR="00A4686E" w:rsidRPr="00056905" w:rsidRDefault="002861C8" w:rsidP="00AB0A62">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Liczba zrealizowanych projektów współpracy w tym projektów współpracy międzynarodowej (w tym liczba LGD uczestniczących w projektach współpracy)</w:t>
            </w:r>
          </w:p>
        </w:tc>
        <w:tc>
          <w:tcPr>
            <w:tcW w:w="708" w:type="dxa"/>
          </w:tcPr>
          <w:p w14:paraId="27A72E37" w14:textId="77777777" w:rsidR="002861C8" w:rsidRPr="00056905" w:rsidRDefault="002861C8" w:rsidP="00AB0A62">
            <w:pPr>
              <w:keepNext/>
              <w:keepLines/>
              <w:spacing w:line="259" w:lineRule="auto"/>
              <w:jc w:val="center"/>
              <w:outlineLvl w:val="0"/>
              <w:rPr>
                <w:rFonts w:ascii="Times New Roman" w:eastAsia="Calibri" w:hAnsi="Times New Roman" w:cs="Times New Roman"/>
                <w:sz w:val="16"/>
                <w:szCs w:val="16"/>
              </w:rPr>
            </w:pPr>
          </w:p>
          <w:p w14:paraId="53A4CEB8" w14:textId="77777777" w:rsidR="002861C8" w:rsidRPr="00056905" w:rsidRDefault="002861C8" w:rsidP="00AB0A62">
            <w:pPr>
              <w:keepNext/>
              <w:keepLines/>
              <w:spacing w:line="259" w:lineRule="auto"/>
              <w:jc w:val="center"/>
              <w:outlineLvl w:val="0"/>
              <w:rPr>
                <w:rFonts w:ascii="Times New Roman" w:eastAsia="Calibri" w:hAnsi="Times New Roman" w:cs="Times New Roman"/>
                <w:sz w:val="16"/>
                <w:szCs w:val="16"/>
              </w:rPr>
            </w:pPr>
          </w:p>
          <w:p w14:paraId="749B4168" w14:textId="77777777" w:rsidR="00A4686E" w:rsidRPr="00056905" w:rsidRDefault="002861C8" w:rsidP="00AB0A62">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1 (4) szt.</w:t>
            </w:r>
          </w:p>
        </w:tc>
        <w:tc>
          <w:tcPr>
            <w:tcW w:w="851" w:type="dxa"/>
          </w:tcPr>
          <w:p w14:paraId="03292773"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5CDB1335"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5B7CCD71" w14:textId="78CC202B" w:rsidR="00A4686E" w:rsidRPr="00056905" w:rsidRDefault="00E576B8" w:rsidP="00A4686E">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33,3</w:t>
            </w:r>
            <w:r w:rsidR="004E40B1">
              <w:rPr>
                <w:rFonts w:ascii="Times New Roman" w:eastAsia="Calibri" w:hAnsi="Times New Roman" w:cs="Times New Roman"/>
                <w:sz w:val="16"/>
                <w:szCs w:val="16"/>
              </w:rPr>
              <w:t>3</w:t>
            </w:r>
          </w:p>
        </w:tc>
        <w:tc>
          <w:tcPr>
            <w:tcW w:w="1039" w:type="dxa"/>
          </w:tcPr>
          <w:p w14:paraId="5DE25C30"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4FF78C1B"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66C6CC83" w14:textId="77777777" w:rsidR="00A4686E" w:rsidRPr="00056905" w:rsidRDefault="00053B5F" w:rsidP="00A4686E">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2</w:t>
            </w:r>
            <w:r w:rsidR="002861C8" w:rsidRPr="00056905">
              <w:rPr>
                <w:rFonts w:ascii="Times New Roman" w:eastAsia="Calibri" w:hAnsi="Times New Roman" w:cs="Times New Roman"/>
                <w:sz w:val="16"/>
                <w:szCs w:val="16"/>
              </w:rPr>
              <w:t>0 000,00</w:t>
            </w:r>
          </w:p>
        </w:tc>
        <w:tc>
          <w:tcPr>
            <w:tcW w:w="662" w:type="dxa"/>
          </w:tcPr>
          <w:p w14:paraId="73A09C39"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7396205A"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61642164"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 xml:space="preserve">1 (3) </w:t>
            </w:r>
          </w:p>
          <w:p w14:paraId="5961ED8A" w14:textId="77777777" w:rsidR="00A4686E" w:rsidRPr="00056905" w:rsidRDefault="002861C8" w:rsidP="00A4686E">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sz w:val="16"/>
                <w:szCs w:val="16"/>
              </w:rPr>
              <w:t>szt.</w:t>
            </w:r>
          </w:p>
        </w:tc>
        <w:tc>
          <w:tcPr>
            <w:tcW w:w="850" w:type="dxa"/>
          </w:tcPr>
          <w:p w14:paraId="1CE2BCC6" w14:textId="77777777" w:rsidR="002861C8" w:rsidRPr="00056905" w:rsidRDefault="002861C8" w:rsidP="00A4686E">
            <w:pPr>
              <w:keepNext/>
              <w:keepLines/>
              <w:spacing w:line="259" w:lineRule="auto"/>
              <w:jc w:val="center"/>
              <w:outlineLvl w:val="0"/>
              <w:rPr>
                <w:rFonts w:ascii="Times New Roman" w:eastAsia="Times New Roman" w:hAnsi="Times New Roman" w:cs="Times New Roman"/>
                <w:sz w:val="16"/>
                <w:szCs w:val="16"/>
              </w:rPr>
            </w:pPr>
          </w:p>
          <w:p w14:paraId="4170B226" w14:textId="77777777" w:rsidR="002861C8" w:rsidRPr="00056905" w:rsidRDefault="002861C8" w:rsidP="00A4686E">
            <w:pPr>
              <w:keepNext/>
              <w:keepLines/>
              <w:spacing w:line="259" w:lineRule="auto"/>
              <w:jc w:val="center"/>
              <w:outlineLvl w:val="0"/>
              <w:rPr>
                <w:rFonts w:ascii="Times New Roman" w:eastAsia="Times New Roman" w:hAnsi="Times New Roman" w:cs="Times New Roman"/>
                <w:sz w:val="16"/>
                <w:szCs w:val="16"/>
              </w:rPr>
            </w:pPr>
          </w:p>
          <w:p w14:paraId="1B6F3AD1" w14:textId="4E30B9E9" w:rsidR="00A4686E" w:rsidRPr="00056905" w:rsidRDefault="00E576B8" w:rsidP="00A4686E">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66,6</w:t>
            </w:r>
            <w:r w:rsidR="004E40B1">
              <w:rPr>
                <w:rFonts w:ascii="Times New Roman" w:eastAsia="Times New Roman" w:hAnsi="Times New Roman" w:cs="Times New Roman"/>
                <w:sz w:val="16"/>
                <w:szCs w:val="16"/>
              </w:rPr>
              <w:t>7</w:t>
            </w:r>
          </w:p>
        </w:tc>
        <w:tc>
          <w:tcPr>
            <w:tcW w:w="1087" w:type="dxa"/>
          </w:tcPr>
          <w:p w14:paraId="153023B1"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72D606E1" w14:textId="77777777" w:rsidR="002861C8" w:rsidRPr="00056905" w:rsidRDefault="002861C8" w:rsidP="00A4686E">
            <w:pPr>
              <w:keepNext/>
              <w:keepLines/>
              <w:spacing w:line="259" w:lineRule="auto"/>
              <w:jc w:val="center"/>
              <w:outlineLvl w:val="0"/>
              <w:rPr>
                <w:rFonts w:ascii="Times New Roman" w:eastAsia="Calibri" w:hAnsi="Times New Roman" w:cs="Times New Roman"/>
                <w:sz w:val="16"/>
                <w:szCs w:val="16"/>
              </w:rPr>
            </w:pPr>
          </w:p>
          <w:p w14:paraId="17D2CDD1" w14:textId="77777777" w:rsidR="00A4686E" w:rsidRPr="00056905" w:rsidRDefault="00053B5F" w:rsidP="00A4686E">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30</w:t>
            </w:r>
            <w:r w:rsidR="002861C8" w:rsidRPr="00056905">
              <w:rPr>
                <w:rFonts w:ascii="Times New Roman" w:eastAsia="Calibri" w:hAnsi="Times New Roman" w:cs="Times New Roman"/>
                <w:sz w:val="16"/>
                <w:szCs w:val="16"/>
              </w:rPr>
              <w:t> 000,00</w:t>
            </w:r>
          </w:p>
        </w:tc>
        <w:tc>
          <w:tcPr>
            <w:tcW w:w="614" w:type="dxa"/>
          </w:tcPr>
          <w:p w14:paraId="0D2E89F2" w14:textId="77777777" w:rsidR="002861C8"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p>
          <w:p w14:paraId="4D6EB32C" w14:textId="77777777" w:rsidR="002861C8"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p>
          <w:p w14:paraId="2ADC89E9" w14:textId="29613FC5" w:rsidR="002861C8" w:rsidRPr="00056905" w:rsidRDefault="00E576B8" w:rsidP="002861C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w:t>
            </w:r>
            <w:r w:rsidR="00AD5F3A" w:rsidRPr="00056905">
              <w:rPr>
                <w:rFonts w:ascii="Times New Roman" w:eastAsia="Times New Roman" w:hAnsi="Times New Roman" w:cs="Times New Roman"/>
                <w:sz w:val="16"/>
                <w:szCs w:val="16"/>
              </w:rPr>
              <w:t xml:space="preserve"> (</w:t>
            </w:r>
            <w:r w:rsidRPr="00056905">
              <w:rPr>
                <w:rFonts w:ascii="Times New Roman" w:eastAsia="Times New Roman" w:hAnsi="Times New Roman" w:cs="Times New Roman"/>
                <w:sz w:val="16"/>
                <w:szCs w:val="16"/>
              </w:rPr>
              <w:t>4</w:t>
            </w:r>
            <w:r w:rsidR="00AD5F3A" w:rsidRPr="00056905">
              <w:rPr>
                <w:rFonts w:ascii="Times New Roman" w:eastAsia="Times New Roman" w:hAnsi="Times New Roman" w:cs="Times New Roman"/>
                <w:sz w:val="16"/>
                <w:szCs w:val="16"/>
              </w:rPr>
              <w:t>)</w:t>
            </w:r>
          </w:p>
          <w:p w14:paraId="69A36AD6" w14:textId="77777777" w:rsidR="00A4686E"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709" w:type="dxa"/>
          </w:tcPr>
          <w:p w14:paraId="3D46809D" w14:textId="77777777" w:rsidR="002861C8" w:rsidRPr="00056905" w:rsidRDefault="002861C8" w:rsidP="00C35ACF">
            <w:pPr>
              <w:keepNext/>
              <w:keepLines/>
              <w:spacing w:line="259" w:lineRule="auto"/>
              <w:outlineLvl w:val="0"/>
              <w:rPr>
                <w:rFonts w:ascii="Times New Roman" w:eastAsia="Times New Roman" w:hAnsi="Times New Roman" w:cs="Times New Roman"/>
                <w:sz w:val="16"/>
                <w:szCs w:val="16"/>
              </w:rPr>
            </w:pPr>
          </w:p>
          <w:p w14:paraId="54C0DDF3" w14:textId="77777777" w:rsidR="002861C8" w:rsidRPr="00056905" w:rsidRDefault="002861C8" w:rsidP="00C35ACF">
            <w:pPr>
              <w:keepNext/>
              <w:keepLines/>
              <w:spacing w:line="259" w:lineRule="auto"/>
              <w:outlineLvl w:val="0"/>
              <w:rPr>
                <w:rFonts w:ascii="Times New Roman" w:eastAsia="Times New Roman" w:hAnsi="Times New Roman" w:cs="Times New Roman"/>
                <w:sz w:val="16"/>
                <w:szCs w:val="16"/>
              </w:rPr>
            </w:pPr>
          </w:p>
          <w:p w14:paraId="060FA818" w14:textId="70030B6A" w:rsidR="00A4686E" w:rsidRPr="00056905" w:rsidRDefault="002861C8" w:rsidP="002861C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r w:rsidR="00F242D0" w:rsidRPr="00056905">
              <w:rPr>
                <w:rFonts w:ascii="Times New Roman" w:eastAsia="Times New Roman" w:hAnsi="Times New Roman" w:cs="Times New Roman"/>
                <w:sz w:val="16"/>
                <w:szCs w:val="16"/>
              </w:rPr>
              <w:t>,00</w:t>
            </w:r>
          </w:p>
        </w:tc>
        <w:tc>
          <w:tcPr>
            <w:tcW w:w="1276" w:type="dxa"/>
          </w:tcPr>
          <w:p w14:paraId="21B05B04" w14:textId="77777777" w:rsidR="002861C8" w:rsidRPr="00056905" w:rsidRDefault="002861C8" w:rsidP="00A4686E">
            <w:pPr>
              <w:keepNext/>
              <w:keepLines/>
              <w:spacing w:line="259" w:lineRule="auto"/>
              <w:jc w:val="center"/>
              <w:outlineLvl w:val="0"/>
              <w:rPr>
                <w:rFonts w:ascii="Times New Roman" w:eastAsia="Times New Roman" w:hAnsi="Times New Roman" w:cs="Times New Roman"/>
                <w:sz w:val="16"/>
                <w:szCs w:val="16"/>
              </w:rPr>
            </w:pPr>
          </w:p>
          <w:p w14:paraId="05A06812" w14:textId="77777777" w:rsidR="002861C8" w:rsidRPr="00056905" w:rsidRDefault="002861C8" w:rsidP="00A4686E">
            <w:pPr>
              <w:keepNext/>
              <w:keepLines/>
              <w:spacing w:line="259" w:lineRule="auto"/>
              <w:jc w:val="center"/>
              <w:outlineLvl w:val="0"/>
              <w:rPr>
                <w:rFonts w:ascii="Times New Roman" w:eastAsia="Times New Roman" w:hAnsi="Times New Roman" w:cs="Times New Roman"/>
                <w:sz w:val="16"/>
                <w:szCs w:val="16"/>
              </w:rPr>
            </w:pPr>
          </w:p>
          <w:p w14:paraId="75C5362E" w14:textId="24BE622D" w:rsidR="00A4686E" w:rsidRPr="00056905" w:rsidRDefault="00C178D4" w:rsidP="00A4686E">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121 825,34</w:t>
            </w:r>
          </w:p>
        </w:tc>
        <w:tc>
          <w:tcPr>
            <w:tcW w:w="1134" w:type="dxa"/>
          </w:tcPr>
          <w:p w14:paraId="29BC7308" w14:textId="77777777" w:rsidR="002861C8" w:rsidRPr="00056905" w:rsidRDefault="002861C8" w:rsidP="00A4686E">
            <w:pPr>
              <w:keepNext/>
              <w:keepLines/>
              <w:spacing w:line="259" w:lineRule="auto"/>
              <w:jc w:val="center"/>
              <w:outlineLvl w:val="0"/>
              <w:rPr>
                <w:rFonts w:ascii="Times New Roman" w:eastAsia="Calibri" w:hAnsi="Times New Roman" w:cs="Times New Roman"/>
                <w:bCs/>
                <w:sz w:val="16"/>
                <w:szCs w:val="16"/>
              </w:rPr>
            </w:pPr>
          </w:p>
          <w:p w14:paraId="3D95B82C" w14:textId="77777777" w:rsidR="002861C8" w:rsidRPr="00056905" w:rsidRDefault="002861C8" w:rsidP="00A4686E">
            <w:pPr>
              <w:keepNext/>
              <w:keepLines/>
              <w:spacing w:line="259" w:lineRule="auto"/>
              <w:jc w:val="center"/>
              <w:outlineLvl w:val="0"/>
              <w:rPr>
                <w:rFonts w:ascii="Times New Roman" w:eastAsia="Calibri" w:hAnsi="Times New Roman" w:cs="Times New Roman"/>
                <w:bCs/>
                <w:sz w:val="16"/>
                <w:szCs w:val="16"/>
              </w:rPr>
            </w:pPr>
          </w:p>
          <w:p w14:paraId="33C747A7" w14:textId="4679CC78" w:rsidR="002861C8" w:rsidRPr="00056905" w:rsidRDefault="00E576B8" w:rsidP="00A4686E">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3</w:t>
            </w:r>
            <w:r w:rsidR="002861C8" w:rsidRPr="00056905">
              <w:rPr>
                <w:rFonts w:ascii="Times New Roman" w:eastAsia="Calibri" w:hAnsi="Times New Roman" w:cs="Times New Roman"/>
                <w:bCs/>
                <w:sz w:val="16"/>
                <w:szCs w:val="16"/>
              </w:rPr>
              <w:t xml:space="preserve"> (</w:t>
            </w:r>
            <w:r w:rsidRPr="00056905">
              <w:rPr>
                <w:rFonts w:ascii="Times New Roman" w:eastAsia="Calibri" w:hAnsi="Times New Roman" w:cs="Times New Roman"/>
                <w:bCs/>
                <w:sz w:val="16"/>
                <w:szCs w:val="16"/>
              </w:rPr>
              <w:t>11</w:t>
            </w:r>
            <w:r w:rsidR="002861C8" w:rsidRPr="00056905">
              <w:rPr>
                <w:rFonts w:ascii="Times New Roman" w:eastAsia="Calibri" w:hAnsi="Times New Roman" w:cs="Times New Roman"/>
                <w:bCs/>
                <w:sz w:val="16"/>
                <w:szCs w:val="16"/>
              </w:rPr>
              <w:t xml:space="preserve">) </w:t>
            </w:r>
          </w:p>
          <w:p w14:paraId="7F149912" w14:textId="77777777" w:rsidR="00A4686E" w:rsidRPr="00056905" w:rsidRDefault="002861C8" w:rsidP="00A4686E">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Calibri" w:hAnsi="Times New Roman" w:cs="Times New Roman"/>
                <w:bCs/>
                <w:sz w:val="16"/>
                <w:szCs w:val="16"/>
              </w:rPr>
              <w:t>szt.</w:t>
            </w:r>
          </w:p>
        </w:tc>
        <w:tc>
          <w:tcPr>
            <w:tcW w:w="1136" w:type="dxa"/>
          </w:tcPr>
          <w:p w14:paraId="54414BB6" w14:textId="77777777" w:rsidR="002861C8" w:rsidRPr="00056905" w:rsidRDefault="002861C8" w:rsidP="00C35ACF">
            <w:pPr>
              <w:keepNext/>
              <w:keepLines/>
              <w:spacing w:line="259" w:lineRule="auto"/>
              <w:outlineLvl w:val="0"/>
              <w:rPr>
                <w:rFonts w:ascii="Times New Roman" w:eastAsia="Calibri" w:hAnsi="Times New Roman" w:cs="Times New Roman"/>
                <w:sz w:val="16"/>
                <w:szCs w:val="16"/>
              </w:rPr>
            </w:pPr>
          </w:p>
          <w:p w14:paraId="68026ED7" w14:textId="77777777" w:rsidR="00053B5F" w:rsidRPr="00056905" w:rsidRDefault="00053B5F" w:rsidP="002861C8">
            <w:pPr>
              <w:keepNext/>
              <w:keepLines/>
              <w:spacing w:line="259" w:lineRule="auto"/>
              <w:jc w:val="center"/>
              <w:outlineLvl w:val="0"/>
              <w:rPr>
                <w:rFonts w:ascii="Times New Roman" w:eastAsia="Calibri" w:hAnsi="Times New Roman" w:cs="Times New Roman"/>
                <w:sz w:val="16"/>
                <w:szCs w:val="16"/>
              </w:rPr>
            </w:pPr>
          </w:p>
          <w:p w14:paraId="40631342" w14:textId="177EE096" w:rsidR="00A4686E" w:rsidRPr="00056905" w:rsidRDefault="00C178D4" w:rsidP="002861C8">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171 825,34</w:t>
            </w:r>
          </w:p>
        </w:tc>
        <w:tc>
          <w:tcPr>
            <w:tcW w:w="850" w:type="dxa"/>
          </w:tcPr>
          <w:p w14:paraId="33E6AD0F" w14:textId="77777777" w:rsidR="00727F54" w:rsidRPr="00056905" w:rsidRDefault="00727F54" w:rsidP="00946D6B">
            <w:pPr>
              <w:keepNext/>
              <w:keepLines/>
              <w:spacing w:line="259" w:lineRule="auto"/>
              <w:jc w:val="center"/>
              <w:outlineLvl w:val="0"/>
              <w:rPr>
                <w:rFonts w:ascii="Times New Roman" w:eastAsia="Times New Roman" w:hAnsi="Times New Roman" w:cs="Times New Roman"/>
                <w:sz w:val="16"/>
                <w:szCs w:val="16"/>
              </w:rPr>
            </w:pPr>
          </w:p>
          <w:p w14:paraId="3389E95F" w14:textId="77777777" w:rsidR="00727F54" w:rsidRPr="00056905" w:rsidRDefault="00727F54" w:rsidP="00946D6B">
            <w:pPr>
              <w:keepNext/>
              <w:keepLines/>
              <w:spacing w:line="259" w:lineRule="auto"/>
              <w:jc w:val="center"/>
              <w:outlineLvl w:val="0"/>
              <w:rPr>
                <w:rFonts w:ascii="Times New Roman" w:eastAsia="Times New Roman" w:hAnsi="Times New Roman" w:cs="Times New Roman"/>
                <w:sz w:val="16"/>
                <w:szCs w:val="16"/>
              </w:rPr>
            </w:pPr>
          </w:p>
          <w:p w14:paraId="4CCAC1F2" w14:textId="77777777" w:rsidR="00A4686E" w:rsidRPr="00056905" w:rsidRDefault="00727F54" w:rsidP="00946D6B">
            <w:pPr>
              <w:keepNext/>
              <w:keepLines/>
              <w:spacing w:line="259" w:lineRule="auto"/>
              <w:jc w:val="center"/>
              <w:outlineLvl w:val="0"/>
              <w:rPr>
                <w:rFonts w:ascii="Times New Roman" w:eastAsia="Times New Roman" w:hAnsi="Times New Roman" w:cs="Times New Roman"/>
                <w:color w:val="2E74B5"/>
                <w:sz w:val="18"/>
                <w:szCs w:val="18"/>
              </w:rPr>
            </w:pPr>
            <w:r w:rsidRPr="00056905">
              <w:rPr>
                <w:rFonts w:ascii="Times New Roman" w:eastAsia="Times New Roman" w:hAnsi="Times New Roman" w:cs="Times New Roman"/>
                <w:sz w:val="16"/>
                <w:szCs w:val="16"/>
              </w:rPr>
              <w:t>PROW</w:t>
            </w:r>
          </w:p>
        </w:tc>
        <w:tc>
          <w:tcPr>
            <w:tcW w:w="1135" w:type="dxa"/>
          </w:tcPr>
          <w:p w14:paraId="197F31FD" w14:textId="77777777" w:rsidR="007509CD" w:rsidRPr="00056905" w:rsidRDefault="007509CD" w:rsidP="007509CD">
            <w:pPr>
              <w:keepNext/>
              <w:keepLines/>
              <w:spacing w:line="259" w:lineRule="auto"/>
              <w:jc w:val="center"/>
              <w:outlineLvl w:val="0"/>
              <w:rPr>
                <w:rFonts w:ascii="Times New Roman" w:eastAsia="Times New Roman" w:hAnsi="Times New Roman" w:cs="Times New Roman"/>
                <w:sz w:val="20"/>
                <w:szCs w:val="20"/>
              </w:rPr>
            </w:pPr>
          </w:p>
          <w:p w14:paraId="3FAD7EEB" w14:textId="77777777" w:rsidR="00A4686E" w:rsidRPr="00056905" w:rsidRDefault="00152C0A" w:rsidP="007509CD">
            <w:pPr>
              <w:keepNext/>
              <w:keepLines/>
              <w:spacing w:line="259" w:lineRule="auto"/>
              <w:jc w:val="center"/>
              <w:outlineLvl w:val="0"/>
              <w:rPr>
                <w:rFonts w:ascii="Times New Roman" w:eastAsia="Times New Roman" w:hAnsi="Times New Roman" w:cs="Times New Roman"/>
                <w:color w:val="2E74B5"/>
                <w:sz w:val="19"/>
                <w:szCs w:val="19"/>
              </w:rPr>
            </w:pPr>
            <w:r w:rsidRPr="00056905">
              <w:rPr>
                <w:rFonts w:ascii="Times New Roman" w:eastAsia="Times New Roman" w:hAnsi="Times New Roman" w:cs="Times New Roman"/>
                <w:sz w:val="19"/>
                <w:szCs w:val="19"/>
              </w:rPr>
              <w:t>Projekt współpracy</w:t>
            </w:r>
          </w:p>
        </w:tc>
      </w:tr>
      <w:tr w:rsidR="00F24966" w:rsidRPr="00056905" w14:paraId="2E8DC740" w14:textId="77777777" w:rsidTr="005E0E1C">
        <w:trPr>
          <w:trHeight w:val="447"/>
        </w:trPr>
        <w:tc>
          <w:tcPr>
            <w:tcW w:w="3934" w:type="dxa"/>
            <w:gridSpan w:val="2"/>
          </w:tcPr>
          <w:p w14:paraId="32C281A6" w14:textId="77777777" w:rsidR="00F24966" w:rsidRPr="00056905" w:rsidRDefault="00F24966" w:rsidP="00AB0A62">
            <w:pPr>
              <w:keepNext/>
              <w:keepLines/>
              <w:spacing w:line="259" w:lineRule="auto"/>
              <w:jc w:val="center"/>
              <w:outlineLvl w:val="0"/>
              <w:rPr>
                <w:rFonts w:ascii="Times New Roman" w:eastAsia="Calibri" w:hAnsi="Times New Roman" w:cs="Times New Roman"/>
                <w:b/>
                <w:bCs/>
                <w:sz w:val="16"/>
                <w:szCs w:val="16"/>
              </w:rPr>
            </w:pPr>
          </w:p>
          <w:p w14:paraId="6AF47F2A" w14:textId="77777777" w:rsidR="00F24966" w:rsidRPr="00056905" w:rsidRDefault="002C136E" w:rsidP="00AB0A62">
            <w:pPr>
              <w:keepNext/>
              <w:keepLines/>
              <w:spacing w:line="259" w:lineRule="auto"/>
              <w:jc w:val="center"/>
              <w:outlineLvl w:val="0"/>
              <w:rPr>
                <w:rFonts w:ascii="Times New Roman" w:eastAsia="Calibri" w:hAnsi="Times New Roman" w:cs="Times New Roman"/>
                <w:b/>
                <w:bCs/>
                <w:sz w:val="16"/>
                <w:szCs w:val="16"/>
              </w:rPr>
            </w:pPr>
            <w:r w:rsidRPr="00056905">
              <w:rPr>
                <w:rFonts w:ascii="Times New Roman" w:eastAsia="Calibri" w:hAnsi="Times New Roman" w:cs="Times New Roman"/>
                <w:b/>
                <w:bCs/>
                <w:sz w:val="16"/>
                <w:szCs w:val="16"/>
              </w:rPr>
              <w:t>Razem c</w:t>
            </w:r>
            <w:r w:rsidR="00F24966" w:rsidRPr="00056905">
              <w:rPr>
                <w:rFonts w:ascii="Times New Roman" w:eastAsia="Calibri" w:hAnsi="Times New Roman" w:cs="Times New Roman"/>
                <w:b/>
                <w:bCs/>
                <w:sz w:val="16"/>
                <w:szCs w:val="16"/>
              </w:rPr>
              <w:t>el szczegółowy 1.2</w:t>
            </w:r>
          </w:p>
        </w:tc>
        <w:tc>
          <w:tcPr>
            <w:tcW w:w="708" w:type="dxa"/>
            <w:shd w:val="clear" w:color="auto" w:fill="F2F2F2" w:themeFill="background1" w:themeFillShade="F2"/>
          </w:tcPr>
          <w:p w14:paraId="40BF617F" w14:textId="77777777" w:rsidR="00F24966" w:rsidRPr="00056905" w:rsidRDefault="00F24966" w:rsidP="00AB0A62">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090C2D11" w14:textId="77777777" w:rsidR="00F24966" w:rsidRPr="00056905" w:rsidRDefault="00F24966" w:rsidP="00A4686E">
            <w:pPr>
              <w:keepNext/>
              <w:keepLines/>
              <w:spacing w:line="259" w:lineRule="auto"/>
              <w:jc w:val="center"/>
              <w:outlineLvl w:val="0"/>
              <w:rPr>
                <w:rFonts w:ascii="Times New Roman" w:eastAsia="Calibri" w:hAnsi="Times New Roman" w:cs="Times New Roman"/>
                <w:sz w:val="16"/>
                <w:szCs w:val="16"/>
              </w:rPr>
            </w:pPr>
          </w:p>
        </w:tc>
        <w:tc>
          <w:tcPr>
            <w:tcW w:w="1039" w:type="dxa"/>
          </w:tcPr>
          <w:p w14:paraId="3329962E" w14:textId="77777777" w:rsidR="00F24966" w:rsidRPr="00056905" w:rsidRDefault="00F24966" w:rsidP="00F24966">
            <w:pPr>
              <w:keepNext/>
              <w:keepLines/>
              <w:spacing w:line="259" w:lineRule="auto"/>
              <w:ind w:left="-108"/>
              <w:jc w:val="center"/>
              <w:outlineLvl w:val="0"/>
              <w:rPr>
                <w:rFonts w:ascii="Times New Roman" w:eastAsia="Calibri" w:hAnsi="Times New Roman" w:cs="Times New Roman"/>
                <w:b/>
                <w:sz w:val="16"/>
                <w:szCs w:val="16"/>
              </w:rPr>
            </w:pPr>
          </w:p>
          <w:p w14:paraId="5D73349B" w14:textId="0561804B" w:rsidR="00F24966" w:rsidRPr="00056905" w:rsidRDefault="00053B5F" w:rsidP="002C136E">
            <w:pPr>
              <w:keepNext/>
              <w:keepLines/>
              <w:spacing w:line="259" w:lineRule="auto"/>
              <w:ind w:right="-61"/>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445 000</w:t>
            </w:r>
            <w:r w:rsidR="00F24966" w:rsidRPr="00056905">
              <w:rPr>
                <w:rFonts w:ascii="Times New Roman" w:eastAsia="Calibri" w:hAnsi="Times New Roman" w:cs="Times New Roman"/>
                <w:b/>
                <w:sz w:val="16"/>
                <w:szCs w:val="16"/>
              </w:rPr>
              <w:t>,00</w:t>
            </w:r>
          </w:p>
        </w:tc>
        <w:tc>
          <w:tcPr>
            <w:tcW w:w="662" w:type="dxa"/>
            <w:shd w:val="clear" w:color="auto" w:fill="F2F2F2" w:themeFill="background1" w:themeFillShade="F2"/>
          </w:tcPr>
          <w:p w14:paraId="27B60C9B" w14:textId="77777777" w:rsidR="00F24966" w:rsidRPr="00056905" w:rsidRDefault="00F24966" w:rsidP="00A4686E">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14:paraId="0E0E582D" w14:textId="77777777" w:rsidR="00F24966" w:rsidRPr="00056905" w:rsidRDefault="00F24966" w:rsidP="00A4686E">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57595CDC" w14:textId="77777777" w:rsidR="00F24966" w:rsidRPr="00056905" w:rsidRDefault="00F24966" w:rsidP="002C136E">
            <w:pPr>
              <w:keepNext/>
              <w:keepLines/>
              <w:spacing w:line="259" w:lineRule="auto"/>
              <w:ind w:left="-108" w:right="-155"/>
              <w:jc w:val="center"/>
              <w:outlineLvl w:val="0"/>
              <w:rPr>
                <w:rFonts w:ascii="Times New Roman" w:eastAsia="Calibri" w:hAnsi="Times New Roman" w:cs="Times New Roman"/>
                <w:b/>
                <w:sz w:val="16"/>
                <w:szCs w:val="16"/>
              </w:rPr>
            </w:pPr>
          </w:p>
          <w:p w14:paraId="1A4C4BB3" w14:textId="7F7F121C" w:rsidR="00F24966" w:rsidRPr="00056905" w:rsidRDefault="00AD2DA9" w:rsidP="002C136E">
            <w:pPr>
              <w:keepNext/>
              <w:keepLines/>
              <w:spacing w:line="259" w:lineRule="auto"/>
              <w:ind w:right="-14"/>
              <w:jc w:val="center"/>
              <w:outlineLvl w:val="0"/>
              <w:rPr>
                <w:rFonts w:ascii="Times New Roman" w:eastAsia="Calibri" w:hAnsi="Times New Roman" w:cs="Times New Roman"/>
                <w:b/>
                <w:sz w:val="16"/>
                <w:szCs w:val="16"/>
              </w:rPr>
            </w:pPr>
            <w:r w:rsidRPr="00AD2DA9">
              <w:rPr>
                <w:rFonts w:ascii="Times New Roman" w:eastAsia="Calibri" w:hAnsi="Times New Roman" w:cs="Times New Roman"/>
                <w:b/>
                <w:sz w:val="16"/>
                <w:szCs w:val="16"/>
                <w:highlight w:val="yellow"/>
              </w:rPr>
              <w:t>343 358,32</w:t>
            </w:r>
          </w:p>
        </w:tc>
        <w:tc>
          <w:tcPr>
            <w:tcW w:w="614" w:type="dxa"/>
            <w:shd w:val="clear" w:color="auto" w:fill="F2F2F2" w:themeFill="background1" w:themeFillShade="F2"/>
          </w:tcPr>
          <w:p w14:paraId="7C00DB74" w14:textId="77777777" w:rsidR="00F24966" w:rsidRPr="00056905" w:rsidRDefault="00F24966" w:rsidP="00A4686E">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47EFF1A4" w14:textId="77777777" w:rsidR="00F24966" w:rsidRPr="00056905" w:rsidRDefault="00F24966" w:rsidP="00C35ACF">
            <w:pPr>
              <w:keepNext/>
              <w:keepLines/>
              <w:spacing w:line="259" w:lineRule="auto"/>
              <w:outlineLvl w:val="0"/>
              <w:rPr>
                <w:rFonts w:ascii="Times New Roman" w:eastAsia="Times New Roman" w:hAnsi="Times New Roman" w:cs="Times New Roman"/>
                <w:sz w:val="16"/>
                <w:szCs w:val="16"/>
              </w:rPr>
            </w:pPr>
          </w:p>
        </w:tc>
        <w:tc>
          <w:tcPr>
            <w:tcW w:w="1276" w:type="dxa"/>
          </w:tcPr>
          <w:p w14:paraId="5B160E32" w14:textId="77777777" w:rsidR="00F24966" w:rsidRPr="00056905" w:rsidRDefault="00F24966" w:rsidP="00A4686E">
            <w:pPr>
              <w:keepNext/>
              <w:keepLines/>
              <w:spacing w:line="259" w:lineRule="auto"/>
              <w:jc w:val="center"/>
              <w:outlineLvl w:val="0"/>
              <w:rPr>
                <w:rFonts w:ascii="Times New Roman" w:eastAsia="Calibri" w:hAnsi="Times New Roman" w:cs="Times New Roman"/>
                <w:b/>
                <w:sz w:val="16"/>
                <w:szCs w:val="16"/>
              </w:rPr>
            </w:pPr>
          </w:p>
          <w:p w14:paraId="782B8A66" w14:textId="54416C43" w:rsidR="00F24966" w:rsidRPr="00056905" w:rsidRDefault="00AD2DA9" w:rsidP="00A4686E">
            <w:pPr>
              <w:keepNext/>
              <w:keepLines/>
              <w:spacing w:line="259" w:lineRule="auto"/>
              <w:jc w:val="center"/>
              <w:outlineLvl w:val="0"/>
              <w:rPr>
                <w:rFonts w:ascii="Times New Roman" w:eastAsia="Times New Roman" w:hAnsi="Times New Roman" w:cs="Times New Roman"/>
                <w:sz w:val="16"/>
                <w:szCs w:val="16"/>
              </w:rPr>
            </w:pPr>
            <w:r w:rsidRPr="00AD2DA9">
              <w:rPr>
                <w:rFonts w:ascii="Times New Roman" w:eastAsia="Calibri" w:hAnsi="Times New Roman" w:cs="Times New Roman"/>
                <w:b/>
                <w:sz w:val="16"/>
                <w:szCs w:val="16"/>
                <w:highlight w:val="yellow"/>
              </w:rPr>
              <w:t>377 432,41</w:t>
            </w:r>
          </w:p>
        </w:tc>
        <w:tc>
          <w:tcPr>
            <w:tcW w:w="1134" w:type="dxa"/>
            <w:shd w:val="clear" w:color="auto" w:fill="F2F2F2" w:themeFill="background1" w:themeFillShade="F2"/>
          </w:tcPr>
          <w:p w14:paraId="39695D05" w14:textId="77777777" w:rsidR="00F24966" w:rsidRPr="00056905" w:rsidRDefault="00F24966"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1136" w:type="dxa"/>
          </w:tcPr>
          <w:p w14:paraId="1A226D4C" w14:textId="77777777" w:rsidR="00F24966" w:rsidRPr="00056905" w:rsidRDefault="00F24966" w:rsidP="00053B5F">
            <w:pPr>
              <w:jc w:val="center"/>
              <w:rPr>
                <w:rFonts w:ascii="Times New Roman" w:hAnsi="Times New Roman" w:cs="Times New Roman"/>
                <w:color w:val="000000"/>
                <w:sz w:val="16"/>
                <w:szCs w:val="16"/>
              </w:rPr>
            </w:pPr>
          </w:p>
          <w:p w14:paraId="4C10C741" w14:textId="79CC2F91" w:rsidR="00F24966" w:rsidRPr="00056905" w:rsidRDefault="006E0F5F" w:rsidP="0094107B">
            <w:pPr>
              <w:jc w:val="center"/>
              <w:rPr>
                <w:rFonts w:ascii="Times New Roman" w:eastAsia="Calibri" w:hAnsi="Times New Roman" w:cs="Times New Roman"/>
                <w:sz w:val="16"/>
                <w:szCs w:val="16"/>
              </w:rPr>
            </w:pPr>
            <w:r w:rsidRPr="00AD2DA9">
              <w:rPr>
                <w:rFonts w:ascii="Times New Roman" w:hAnsi="Times New Roman" w:cs="Times New Roman"/>
                <w:b/>
                <w:color w:val="000000"/>
                <w:sz w:val="16"/>
                <w:szCs w:val="16"/>
                <w:highlight w:val="yellow"/>
              </w:rPr>
              <w:t>1 165</w:t>
            </w:r>
            <w:r w:rsidR="00AD2DA9" w:rsidRPr="00AD2DA9">
              <w:rPr>
                <w:rFonts w:ascii="Times New Roman" w:hAnsi="Times New Roman" w:cs="Times New Roman"/>
                <w:b/>
                <w:color w:val="000000"/>
                <w:sz w:val="16"/>
                <w:szCs w:val="16"/>
                <w:highlight w:val="yellow"/>
              </w:rPr>
              <w:t> 790,73</w:t>
            </w:r>
          </w:p>
        </w:tc>
        <w:tc>
          <w:tcPr>
            <w:tcW w:w="850" w:type="dxa"/>
            <w:shd w:val="clear" w:color="auto" w:fill="F2F2F2" w:themeFill="background1" w:themeFillShade="F2"/>
          </w:tcPr>
          <w:p w14:paraId="3AB8E5AD" w14:textId="77777777" w:rsidR="00F24966" w:rsidRPr="00056905" w:rsidRDefault="00F24966" w:rsidP="00C35ACF">
            <w:pPr>
              <w:keepNext/>
              <w:keepLines/>
              <w:spacing w:line="259" w:lineRule="auto"/>
              <w:outlineLvl w:val="0"/>
              <w:rPr>
                <w:rFonts w:ascii="Times New Roman" w:eastAsia="Times New Roman" w:hAnsi="Times New Roman" w:cs="Times New Roman"/>
                <w:color w:val="2E74B5"/>
                <w:sz w:val="18"/>
                <w:szCs w:val="18"/>
              </w:rPr>
            </w:pPr>
          </w:p>
        </w:tc>
        <w:tc>
          <w:tcPr>
            <w:tcW w:w="1135" w:type="dxa"/>
            <w:shd w:val="clear" w:color="auto" w:fill="F2F2F2" w:themeFill="background1" w:themeFillShade="F2"/>
          </w:tcPr>
          <w:p w14:paraId="624FE840" w14:textId="77777777" w:rsidR="00F24966" w:rsidRPr="00056905" w:rsidRDefault="00F24966" w:rsidP="00C35ACF">
            <w:pPr>
              <w:keepNext/>
              <w:keepLines/>
              <w:spacing w:line="259" w:lineRule="auto"/>
              <w:outlineLvl w:val="0"/>
              <w:rPr>
                <w:rFonts w:ascii="Times New Roman" w:eastAsia="Times New Roman" w:hAnsi="Times New Roman" w:cs="Times New Roman"/>
                <w:color w:val="2E74B5"/>
                <w:sz w:val="18"/>
                <w:szCs w:val="18"/>
              </w:rPr>
            </w:pPr>
          </w:p>
        </w:tc>
      </w:tr>
      <w:tr w:rsidR="002C136E" w:rsidRPr="00056905" w14:paraId="0C19F994" w14:textId="77777777" w:rsidTr="005E0E1C">
        <w:trPr>
          <w:trHeight w:val="447"/>
        </w:trPr>
        <w:tc>
          <w:tcPr>
            <w:tcW w:w="3934" w:type="dxa"/>
            <w:gridSpan w:val="2"/>
          </w:tcPr>
          <w:p w14:paraId="1021C097" w14:textId="77777777" w:rsidR="002C136E" w:rsidRPr="00056905" w:rsidRDefault="002C136E" w:rsidP="00AB0A62">
            <w:pPr>
              <w:keepNext/>
              <w:keepLines/>
              <w:spacing w:line="259" w:lineRule="auto"/>
              <w:jc w:val="center"/>
              <w:outlineLvl w:val="0"/>
              <w:rPr>
                <w:rFonts w:ascii="Times New Roman" w:eastAsia="Calibri" w:hAnsi="Times New Roman" w:cs="Times New Roman"/>
                <w:b/>
                <w:bCs/>
                <w:sz w:val="16"/>
                <w:szCs w:val="16"/>
              </w:rPr>
            </w:pPr>
          </w:p>
          <w:p w14:paraId="79E60844" w14:textId="77777777" w:rsidR="002C136E" w:rsidRPr="00056905" w:rsidRDefault="002C136E" w:rsidP="00AB0A62">
            <w:pPr>
              <w:keepNext/>
              <w:keepLines/>
              <w:spacing w:line="259" w:lineRule="auto"/>
              <w:jc w:val="center"/>
              <w:outlineLvl w:val="0"/>
              <w:rPr>
                <w:rFonts w:ascii="Times New Roman" w:eastAsia="Calibri" w:hAnsi="Times New Roman" w:cs="Times New Roman"/>
                <w:b/>
                <w:bCs/>
                <w:sz w:val="16"/>
                <w:szCs w:val="16"/>
              </w:rPr>
            </w:pPr>
            <w:r w:rsidRPr="00056905">
              <w:rPr>
                <w:rFonts w:ascii="Times New Roman" w:eastAsia="Calibri" w:hAnsi="Times New Roman" w:cs="Times New Roman"/>
                <w:b/>
                <w:bCs/>
                <w:sz w:val="16"/>
                <w:szCs w:val="16"/>
              </w:rPr>
              <w:t>Razem cel ogólny I</w:t>
            </w:r>
          </w:p>
        </w:tc>
        <w:tc>
          <w:tcPr>
            <w:tcW w:w="708" w:type="dxa"/>
            <w:shd w:val="clear" w:color="auto" w:fill="F2F2F2" w:themeFill="background1" w:themeFillShade="F2"/>
          </w:tcPr>
          <w:p w14:paraId="08D80760" w14:textId="77777777" w:rsidR="002C136E" w:rsidRPr="00056905" w:rsidRDefault="002C136E" w:rsidP="00AB0A62">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629FAC4A" w14:textId="77777777" w:rsidR="002C136E" w:rsidRPr="00056905" w:rsidRDefault="002C136E" w:rsidP="00A4686E">
            <w:pPr>
              <w:keepNext/>
              <w:keepLines/>
              <w:spacing w:line="259" w:lineRule="auto"/>
              <w:jc w:val="center"/>
              <w:outlineLvl w:val="0"/>
              <w:rPr>
                <w:rFonts w:ascii="Times New Roman" w:eastAsia="Calibri" w:hAnsi="Times New Roman" w:cs="Times New Roman"/>
                <w:sz w:val="16"/>
                <w:szCs w:val="16"/>
              </w:rPr>
            </w:pPr>
          </w:p>
        </w:tc>
        <w:tc>
          <w:tcPr>
            <w:tcW w:w="1039" w:type="dxa"/>
          </w:tcPr>
          <w:p w14:paraId="22A1787D" w14:textId="77777777" w:rsidR="00754ECC" w:rsidRPr="00056905" w:rsidRDefault="00754ECC" w:rsidP="002C136E">
            <w:pPr>
              <w:keepNext/>
              <w:keepLines/>
              <w:spacing w:line="259" w:lineRule="auto"/>
              <w:ind w:right="-61"/>
              <w:jc w:val="center"/>
              <w:outlineLvl w:val="0"/>
              <w:rPr>
                <w:rFonts w:ascii="Times New Roman" w:eastAsia="Calibri" w:hAnsi="Times New Roman" w:cs="Times New Roman"/>
                <w:b/>
                <w:sz w:val="16"/>
                <w:szCs w:val="16"/>
              </w:rPr>
            </w:pPr>
          </w:p>
          <w:p w14:paraId="27981294" w14:textId="08837FB6" w:rsidR="002C136E" w:rsidRPr="00056905" w:rsidRDefault="00053B5F" w:rsidP="002C136E">
            <w:pPr>
              <w:keepNext/>
              <w:keepLines/>
              <w:spacing w:line="259" w:lineRule="auto"/>
              <w:ind w:right="-61"/>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670 000,00</w:t>
            </w:r>
          </w:p>
        </w:tc>
        <w:tc>
          <w:tcPr>
            <w:tcW w:w="662" w:type="dxa"/>
            <w:shd w:val="clear" w:color="auto" w:fill="F2F2F2" w:themeFill="background1" w:themeFillShade="F2"/>
          </w:tcPr>
          <w:p w14:paraId="100D6FF7" w14:textId="77777777" w:rsidR="002C136E" w:rsidRPr="00056905" w:rsidRDefault="002C136E" w:rsidP="00A4686E">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14:paraId="6E8D130C" w14:textId="77777777" w:rsidR="002C136E" w:rsidRPr="00056905" w:rsidRDefault="002C136E" w:rsidP="00A4686E">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352095AB" w14:textId="77777777" w:rsidR="00754ECC" w:rsidRPr="00056905" w:rsidRDefault="00754ECC" w:rsidP="002C136E">
            <w:pPr>
              <w:keepNext/>
              <w:keepLines/>
              <w:spacing w:line="259" w:lineRule="auto"/>
              <w:ind w:right="-14"/>
              <w:jc w:val="center"/>
              <w:outlineLvl w:val="0"/>
              <w:rPr>
                <w:rFonts w:ascii="Times New Roman" w:eastAsia="Calibri" w:hAnsi="Times New Roman" w:cs="Times New Roman"/>
                <w:b/>
                <w:sz w:val="16"/>
                <w:szCs w:val="16"/>
              </w:rPr>
            </w:pPr>
          </w:p>
          <w:p w14:paraId="3E1A8096" w14:textId="6DE90B8C" w:rsidR="002C136E" w:rsidRPr="00056905" w:rsidRDefault="00AD2DA9" w:rsidP="002C136E">
            <w:pPr>
              <w:keepNext/>
              <w:keepLines/>
              <w:spacing w:line="259" w:lineRule="auto"/>
              <w:ind w:right="-14"/>
              <w:jc w:val="center"/>
              <w:outlineLvl w:val="0"/>
              <w:rPr>
                <w:rFonts w:ascii="Times New Roman" w:eastAsia="Calibri" w:hAnsi="Times New Roman" w:cs="Times New Roman"/>
                <w:b/>
                <w:sz w:val="16"/>
                <w:szCs w:val="16"/>
              </w:rPr>
            </w:pPr>
            <w:r w:rsidRPr="00AD2DA9">
              <w:rPr>
                <w:rFonts w:ascii="Times New Roman" w:eastAsia="Calibri" w:hAnsi="Times New Roman" w:cs="Times New Roman"/>
                <w:b/>
                <w:sz w:val="16"/>
                <w:szCs w:val="16"/>
                <w:highlight w:val="yellow"/>
              </w:rPr>
              <w:t>443 358,32</w:t>
            </w:r>
          </w:p>
        </w:tc>
        <w:tc>
          <w:tcPr>
            <w:tcW w:w="614" w:type="dxa"/>
            <w:shd w:val="clear" w:color="auto" w:fill="F2F2F2" w:themeFill="background1" w:themeFillShade="F2"/>
          </w:tcPr>
          <w:p w14:paraId="19C3CE90" w14:textId="77777777" w:rsidR="002C136E" w:rsidRPr="00056905" w:rsidRDefault="002C136E" w:rsidP="00A4686E">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07D83C83" w14:textId="77777777" w:rsidR="002C136E" w:rsidRPr="00056905" w:rsidRDefault="002C136E" w:rsidP="00C35ACF">
            <w:pPr>
              <w:keepNext/>
              <w:keepLines/>
              <w:spacing w:line="259" w:lineRule="auto"/>
              <w:outlineLvl w:val="0"/>
              <w:rPr>
                <w:rFonts w:ascii="Times New Roman" w:eastAsia="Times New Roman" w:hAnsi="Times New Roman" w:cs="Times New Roman"/>
                <w:sz w:val="16"/>
                <w:szCs w:val="16"/>
              </w:rPr>
            </w:pPr>
          </w:p>
        </w:tc>
        <w:tc>
          <w:tcPr>
            <w:tcW w:w="1276" w:type="dxa"/>
          </w:tcPr>
          <w:p w14:paraId="0D962B09" w14:textId="77777777" w:rsidR="00754ECC" w:rsidRPr="00056905" w:rsidRDefault="00754ECC" w:rsidP="00A4686E">
            <w:pPr>
              <w:keepNext/>
              <w:keepLines/>
              <w:spacing w:line="259" w:lineRule="auto"/>
              <w:jc w:val="center"/>
              <w:outlineLvl w:val="0"/>
              <w:rPr>
                <w:rFonts w:ascii="Times New Roman" w:eastAsia="Calibri" w:hAnsi="Times New Roman" w:cs="Times New Roman"/>
                <w:b/>
                <w:sz w:val="16"/>
                <w:szCs w:val="16"/>
              </w:rPr>
            </w:pPr>
          </w:p>
          <w:p w14:paraId="54FDA9A5" w14:textId="5127850D" w:rsidR="002C136E" w:rsidRPr="00056905" w:rsidRDefault="00AD2DA9" w:rsidP="00A4686E">
            <w:pPr>
              <w:keepNext/>
              <w:keepLines/>
              <w:spacing w:line="259" w:lineRule="auto"/>
              <w:jc w:val="center"/>
              <w:outlineLvl w:val="0"/>
              <w:rPr>
                <w:rFonts w:ascii="Times New Roman" w:eastAsia="Calibri" w:hAnsi="Times New Roman" w:cs="Times New Roman"/>
                <w:b/>
                <w:sz w:val="16"/>
                <w:szCs w:val="16"/>
              </w:rPr>
            </w:pPr>
            <w:r w:rsidRPr="00AD2DA9">
              <w:rPr>
                <w:rFonts w:ascii="Times New Roman" w:eastAsia="Calibri" w:hAnsi="Times New Roman" w:cs="Times New Roman"/>
                <w:b/>
                <w:sz w:val="16"/>
                <w:szCs w:val="16"/>
                <w:highlight w:val="yellow"/>
              </w:rPr>
              <w:t>666 150,07</w:t>
            </w:r>
          </w:p>
        </w:tc>
        <w:tc>
          <w:tcPr>
            <w:tcW w:w="1134" w:type="dxa"/>
            <w:shd w:val="clear" w:color="auto" w:fill="F2F2F2" w:themeFill="background1" w:themeFillShade="F2"/>
          </w:tcPr>
          <w:p w14:paraId="226213AF" w14:textId="77777777" w:rsidR="002C136E" w:rsidRPr="00056905" w:rsidRDefault="002C136E"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1136" w:type="dxa"/>
          </w:tcPr>
          <w:p w14:paraId="2799D3E7" w14:textId="77777777" w:rsidR="00754ECC" w:rsidRPr="00056905" w:rsidRDefault="00754ECC" w:rsidP="002C136E">
            <w:pPr>
              <w:ind w:left="-108" w:right="-108"/>
              <w:jc w:val="center"/>
              <w:rPr>
                <w:rFonts w:ascii="Times New Roman" w:hAnsi="Times New Roman" w:cs="Times New Roman"/>
                <w:b/>
                <w:color w:val="000000"/>
                <w:sz w:val="16"/>
                <w:szCs w:val="16"/>
              </w:rPr>
            </w:pPr>
          </w:p>
          <w:p w14:paraId="536308A7" w14:textId="403114EB" w:rsidR="002C136E" w:rsidRPr="00056905" w:rsidRDefault="006E0F5F" w:rsidP="002C136E">
            <w:pPr>
              <w:ind w:left="-108" w:right="-108"/>
              <w:jc w:val="center"/>
              <w:rPr>
                <w:rFonts w:ascii="Times New Roman" w:hAnsi="Times New Roman" w:cs="Times New Roman"/>
                <w:b/>
                <w:color w:val="000000"/>
                <w:sz w:val="16"/>
                <w:szCs w:val="16"/>
              </w:rPr>
            </w:pPr>
            <w:r w:rsidRPr="00AD2DA9">
              <w:rPr>
                <w:rFonts w:ascii="Times New Roman" w:hAnsi="Times New Roman" w:cs="Times New Roman"/>
                <w:b/>
                <w:color w:val="000000"/>
                <w:sz w:val="16"/>
                <w:szCs w:val="16"/>
                <w:highlight w:val="yellow"/>
              </w:rPr>
              <w:t>1</w:t>
            </w:r>
            <w:r w:rsidR="00AD2DA9" w:rsidRPr="00AD2DA9">
              <w:rPr>
                <w:rFonts w:ascii="Times New Roman" w:hAnsi="Times New Roman" w:cs="Times New Roman"/>
                <w:b/>
                <w:color w:val="000000"/>
                <w:sz w:val="16"/>
                <w:szCs w:val="16"/>
                <w:highlight w:val="yellow"/>
              </w:rPr>
              <w:t> 779 508,39</w:t>
            </w:r>
          </w:p>
        </w:tc>
        <w:tc>
          <w:tcPr>
            <w:tcW w:w="850" w:type="dxa"/>
            <w:shd w:val="clear" w:color="auto" w:fill="F2F2F2" w:themeFill="background1" w:themeFillShade="F2"/>
          </w:tcPr>
          <w:p w14:paraId="194FD04D" w14:textId="77777777" w:rsidR="002C136E" w:rsidRPr="00056905" w:rsidRDefault="002C136E" w:rsidP="00C35ACF">
            <w:pPr>
              <w:keepNext/>
              <w:keepLines/>
              <w:spacing w:line="259" w:lineRule="auto"/>
              <w:outlineLvl w:val="0"/>
              <w:rPr>
                <w:rFonts w:ascii="Times New Roman" w:eastAsia="Times New Roman" w:hAnsi="Times New Roman" w:cs="Times New Roman"/>
                <w:color w:val="2E74B5"/>
                <w:sz w:val="18"/>
                <w:szCs w:val="18"/>
              </w:rPr>
            </w:pPr>
          </w:p>
        </w:tc>
        <w:tc>
          <w:tcPr>
            <w:tcW w:w="1135" w:type="dxa"/>
            <w:shd w:val="clear" w:color="auto" w:fill="F2F2F2" w:themeFill="background1" w:themeFillShade="F2"/>
          </w:tcPr>
          <w:p w14:paraId="25F6E773" w14:textId="77777777" w:rsidR="002C136E" w:rsidRPr="00056905" w:rsidRDefault="002C136E" w:rsidP="00C35ACF">
            <w:pPr>
              <w:keepNext/>
              <w:keepLines/>
              <w:spacing w:line="259" w:lineRule="auto"/>
              <w:outlineLvl w:val="0"/>
              <w:rPr>
                <w:rFonts w:ascii="Times New Roman" w:eastAsia="Times New Roman" w:hAnsi="Times New Roman" w:cs="Times New Roman"/>
                <w:color w:val="2E74B5"/>
                <w:sz w:val="18"/>
                <w:szCs w:val="18"/>
              </w:rPr>
            </w:pPr>
          </w:p>
        </w:tc>
      </w:tr>
    </w:tbl>
    <w:p w14:paraId="5B884B3A" w14:textId="77777777" w:rsidR="00A90728" w:rsidRPr="00056905" w:rsidRDefault="00A90728" w:rsidP="00C35ACF">
      <w:pPr>
        <w:keepNext/>
        <w:keepLines/>
        <w:spacing w:after="0" w:line="259" w:lineRule="auto"/>
        <w:outlineLvl w:val="0"/>
        <w:rPr>
          <w:rFonts w:ascii="Times New Roman" w:eastAsia="Times New Roman" w:hAnsi="Times New Roman" w:cs="Times New Roman"/>
          <w:color w:val="2E74B5"/>
          <w:sz w:val="2"/>
          <w:szCs w:val="2"/>
        </w:rPr>
      </w:pPr>
    </w:p>
    <w:p w14:paraId="16BACD36" w14:textId="77777777" w:rsidR="00A90728" w:rsidRPr="00056905" w:rsidRDefault="00A90728" w:rsidP="00C35ACF">
      <w:pPr>
        <w:keepNext/>
        <w:keepLines/>
        <w:spacing w:after="0" w:line="259" w:lineRule="auto"/>
        <w:outlineLvl w:val="0"/>
        <w:rPr>
          <w:rFonts w:ascii="Times New Roman" w:eastAsia="Times New Roman" w:hAnsi="Times New Roman" w:cs="Times New Roman"/>
          <w:color w:val="2E74B5"/>
          <w:sz w:val="2"/>
          <w:szCs w:val="2"/>
        </w:rPr>
      </w:pPr>
    </w:p>
    <w:p w14:paraId="175F3BA1"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3B7F4D01"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DB9FE13"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0354E929"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6B817D98"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61BC16CC"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07C37424"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704B4F5C"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43064CD"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F97C100"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BD3DD24"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9D77423"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498F362F"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61E9041"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D90C5A9"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5FBB924"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44FA5E43"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53FF156B"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7BE584FB"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2F2B8C98"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34BD5CFD"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5FA53179"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5F67C772"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2B5B4E1C"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68D05F03"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1CD9E3F0"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6E0A2C9A"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175DF58D"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0AA1E164"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7F507185"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4C20045C" w14:textId="77777777" w:rsidR="006F2A69" w:rsidRPr="00056905"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03541FCF" w14:textId="77777777" w:rsidR="006F2A69" w:rsidRPr="00056905"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4D54E845" w14:textId="77777777" w:rsidR="006F2A69" w:rsidRPr="00056905"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4D5F6F04" w14:textId="77777777" w:rsidR="006F2A69" w:rsidRPr="00056905"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6132D606" w14:textId="77777777" w:rsidR="006F2A69" w:rsidRPr="00056905"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7649A1C2"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1CF79CE"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F807DB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F63EA4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1FFFAF"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A0BE82"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EB9443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47AB44B"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26371A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C0B9CF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49150E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5DA597B"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4A7A52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E78222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C359EF"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E5DF3E7"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562A2BB"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409DA8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910DA1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68B598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AF77513"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25347AC"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FF16F4C"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C4779F8"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D1F043F"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9F2C6F7"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1C7E90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D431EE4"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304BB8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9B6524"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F83DEE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10B596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B718634"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D366550"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AD9818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54B259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EEDA38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DA7B9E1"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692B0EC"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49A32CF"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A9C30C0"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50711D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B4421A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FCBAE27"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3E4E7B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F99E6E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E3C88E1"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35C12E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E4E08C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2B47512"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FFBE9C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E44B157"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C5447F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859EE7B"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D1EA20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B3B9D7F"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915E3A2"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CA972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21613E1"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4056E9C"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F7148A3"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7FC799E"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BD28B8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3F678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673635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3B6A40B"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0C036F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909EDC3"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CF31C9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59DBDE1"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F8A2A8B"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28EED1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02B4A7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7D4F51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FCBA490"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274F20B"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B765FA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7401A01"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13262C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503E134"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0E3663B"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ED58CD8"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1892923"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5FC087E"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10DEAF61"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49FADB67"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7BFDCFA"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568D4580"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04B021CF"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740DC1A9"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4ECB6AD4"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6CCE195C"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9AFD02A"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8D1AAE9"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0E966358"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A6DF160"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6D1B184"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5593CCEC"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2296DE0"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A68F2AF"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1732E1EB"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1611ACA5"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F18F93A"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C1E0441"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669617D0"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71C7D7A"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0B066EEA"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10D9C653"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0D9A244A"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6D6EDEF5"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516C400F"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40E25E62"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474BB4C3"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E626A8A"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609E17D5"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C052F35"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5DF0BC26"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776EEAF9" w14:textId="77777777" w:rsidR="008D5F1A" w:rsidRPr="00056905"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7539453F"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226638"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FB82E37"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7D1AC7A"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D29C83"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7CB1F6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680E678"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A167604"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ABA4AE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D926E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0B6970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7CDC8D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C9E57A4"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194F444"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A6B8555"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9E6E34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9AAC29C"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6F8B902"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EDE4F80"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9CD02C"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7EAE66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995BCA8"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0735E8F"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4FF7283"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6D8C7E7"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579F196"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235ED51"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9DE36EF"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CEE47FD"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C4C9499"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0ED6368"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E0B84F7" w14:textId="77777777" w:rsidR="0015035E" w:rsidRPr="00056905"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AF8DF0E" w14:textId="77777777" w:rsidR="006F2A69" w:rsidRPr="00056905"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3892086F" w14:textId="77777777" w:rsidR="0063281B" w:rsidRPr="00056905"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555A56FA"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05C787B2"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52AD6718"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6158DCBB"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918EA0C"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3BD7885B"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5696D529"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737C7862"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0923366D"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6EB9997"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376FECDB"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5BDE4D79" w14:textId="77777777" w:rsidR="000C4B6D" w:rsidRPr="00056905" w:rsidRDefault="000C4B6D" w:rsidP="00C35ACF">
      <w:pPr>
        <w:keepNext/>
        <w:keepLines/>
        <w:spacing w:after="0" w:line="259" w:lineRule="auto"/>
        <w:outlineLvl w:val="0"/>
        <w:rPr>
          <w:rFonts w:ascii="Times New Roman" w:eastAsia="Times New Roman" w:hAnsi="Times New Roman" w:cs="Times New Roman"/>
          <w:color w:val="2E74B5"/>
          <w:sz w:val="2"/>
          <w:szCs w:val="2"/>
        </w:rPr>
      </w:pPr>
    </w:p>
    <w:tbl>
      <w:tblPr>
        <w:tblStyle w:val="Tabela-Siatka"/>
        <w:tblW w:w="15985" w:type="dxa"/>
        <w:tblLayout w:type="fixed"/>
        <w:tblLook w:val="04A0" w:firstRow="1" w:lastRow="0" w:firstColumn="1" w:lastColumn="0" w:noHBand="0" w:noVBand="1"/>
      </w:tblPr>
      <w:tblGrid>
        <w:gridCol w:w="1241"/>
        <w:gridCol w:w="2693"/>
        <w:gridCol w:w="708"/>
        <w:gridCol w:w="851"/>
        <w:gridCol w:w="1039"/>
        <w:gridCol w:w="662"/>
        <w:gridCol w:w="850"/>
        <w:gridCol w:w="1087"/>
        <w:gridCol w:w="614"/>
        <w:gridCol w:w="709"/>
        <w:gridCol w:w="1276"/>
        <w:gridCol w:w="1134"/>
        <w:gridCol w:w="1134"/>
        <w:gridCol w:w="852"/>
        <w:gridCol w:w="1135"/>
      </w:tblGrid>
      <w:tr w:rsidR="002861C8" w:rsidRPr="00056905" w14:paraId="38CE5EBE" w14:textId="77777777" w:rsidTr="0015035E">
        <w:trPr>
          <w:trHeight w:val="447"/>
        </w:trPr>
        <w:tc>
          <w:tcPr>
            <w:tcW w:w="1241" w:type="dxa"/>
            <w:shd w:val="clear" w:color="auto" w:fill="FFFF99"/>
          </w:tcPr>
          <w:p w14:paraId="7A4EF278" w14:textId="77777777" w:rsidR="002861C8" w:rsidRPr="00056905" w:rsidRDefault="002861C8" w:rsidP="00342795">
            <w:pPr>
              <w:keepNext/>
              <w:keepLines/>
              <w:spacing w:line="259" w:lineRule="auto"/>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lastRenderedPageBreak/>
              <w:t>Cel ogólny II</w:t>
            </w:r>
          </w:p>
        </w:tc>
        <w:tc>
          <w:tcPr>
            <w:tcW w:w="2693" w:type="dxa"/>
            <w:shd w:val="clear" w:color="auto" w:fill="FFFF99"/>
          </w:tcPr>
          <w:p w14:paraId="41B8EBCA"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Lata</w:t>
            </w:r>
          </w:p>
        </w:tc>
        <w:tc>
          <w:tcPr>
            <w:tcW w:w="2598" w:type="dxa"/>
            <w:gridSpan w:val="3"/>
            <w:shd w:val="clear" w:color="auto" w:fill="FFFF99"/>
          </w:tcPr>
          <w:p w14:paraId="6E3A8A82"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2016 – 2018</w:t>
            </w:r>
          </w:p>
        </w:tc>
        <w:tc>
          <w:tcPr>
            <w:tcW w:w="2599" w:type="dxa"/>
            <w:gridSpan w:val="3"/>
            <w:shd w:val="clear" w:color="auto" w:fill="FFFF99"/>
          </w:tcPr>
          <w:p w14:paraId="56E08D2B"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2019 -2021</w:t>
            </w:r>
          </w:p>
        </w:tc>
        <w:tc>
          <w:tcPr>
            <w:tcW w:w="2599" w:type="dxa"/>
            <w:gridSpan w:val="3"/>
            <w:shd w:val="clear" w:color="auto" w:fill="FFFF99"/>
          </w:tcPr>
          <w:p w14:paraId="7F9492D8"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2022- 2023</w:t>
            </w:r>
          </w:p>
        </w:tc>
        <w:tc>
          <w:tcPr>
            <w:tcW w:w="2268" w:type="dxa"/>
            <w:gridSpan w:val="2"/>
            <w:shd w:val="clear" w:color="auto" w:fill="FFFF99"/>
          </w:tcPr>
          <w:p w14:paraId="01D25BB6"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Razem 2016-2023</w:t>
            </w:r>
          </w:p>
        </w:tc>
        <w:tc>
          <w:tcPr>
            <w:tcW w:w="852" w:type="dxa"/>
            <w:shd w:val="clear" w:color="auto" w:fill="FFFF99"/>
          </w:tcPr>
          <w:p w14:paraId="7E1516AD"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Program</w:t>
            </w:r>
          </w:p>
        </w:tc>
        <w:tc>
          <w:tcPr>
            <w:tcW w:w="1135" w:type="dxa"/>
            <w:shd w:val="clear" w:color="auto" w:fill="FFFF99"/>
          </w:tcPr>
          <w:p w14:paraId="0A13E895"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Poddziałania zakres</w:t>
            </w:r>
          </w:p>
        </w:tc>
      </w:tr>
      <w:tr w:rsidR="002861C8" w:rsidRPr="00056905" w14:paraId="4BD4C614" w14:textId="77777777" w:rsidTr="0015035E">
        <w:trPr>
          <w:trHeight w:val="447"/>
        </w:trPr>
        <w:tc>
          <w:tcPr>
            <w:tcW w:w="1241" w:type="dxa"/>
            <w:shd w:val="clear" w:color="auto" w:fill="FFFF99"/>
          </w:tcPr>
          <w:p w14:paraId="601564DB" w14:textId="77777777" w:rsidR="002861C8" w:rsidRPr="00056905" w:rsidRDefault="002861C8" w:rsidP="00342795">
            <w:pPr>
              <w:keepNext/>
              <w:keepLines/>
              <w:spacing w:line="259" w:lineRule="auto"/>
              <w:outlineLvl w:val="0"/>
              <w:rPr>
                <w:rFonts w:ascii="Times New Roman" w:eastAsia="Times New Roman" w:hAnsi="Times New Roman" w:cs="Times New Roman"/>
                <w:b/>
                <w:sz w:val="15"/>
                <w:szCs w:val="15"/>
              </w:rPr>
            </w:pPr>
            <w:r w:rsidRPr="00056905">
              <w:rPr>
                <w:rFonts w:ascii="Times New Roman" w:eastAsia="Times New Roman" w:hAnsi="Times New Roman" w:cs="Times New Roman"/>
                <w:b/>
                <w:sz w:val="15"/>
                <w:szCs w:val="15"/>
              </w:rPr>
              <w:t xml:space="preserve">Przedsięwzięcie </w:t>
            </w:r>
          </w:p>
        </w:tc>
        <w:tc>
          <w:tcPr>
            <w:tcW w:w="2693" w:type="dxa"/>
            <w:shd w:val="clear" w:color="auto" w:fill="FFFF99"/>
          </w:tcPr>
          <w:p w14:paraId="2FCB0A7D"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Nazwa wskaźnika</w:t>
            </w:r>
          </w:p>
        </w:tc>
        <w:tc>
          <w:tcPr>
            <w:tcW w:w="708" w:type="dxa"/>
            <w:shd w:val="clear" w:color="auto" w:fill="FFFF99"/>
          </w:tcPr>
          <w:p w14:paraId="1B5E2A97"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851" w:type="dxa"/>
            <w:shd w:val="clear" w:color="auto" w:fill="FFFF99"/>
          </w:tcPr>
          <w:p w14:paraId="069499C8"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039" w:type="dxa"/>
            <w:shd w:val="clear" w:color="auto" w:fill="FFFF99"/>
          </w:tcPr>
          <w:p w14:paraId="0DDC469B"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662" w:type="dxa"/>
            <w:shd w:val="clear" w:color="auto" w:fill="FFFF99"/>
          </w:tcPr>
          <w:p w14:paraId="568D5D95"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850" w:type="dxa"/>
            <w:shd w:val="clear" w:color="auto" w:fill="FFFF99"/>
          </w:tcPr>
          <w:p w14:paraId="084BFC97"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087" w:type="dxa"/>
            <w:shd w:val="clear" w:color="auto" w:fill="FFFF99"/>
          </w:tcPr>
          <w:p w14:paraId="6625F010"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614" w:type="dxa"/>
            <w:shd w:val="clear" w:color="auto" w:fill="FFFF99"/>
          </w:tcPr>
          <w:p w14:paraId="58779364"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709" w:type="dxa"/>
            <w:shd w:val="clear" w:color="auto" w:fill="FFFF99"/>
          </w:tcPr>
          <w:p w14:paraId="7E5E4DA6"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276" w:type="dxa"/>
            <w:shd w:val="clear" w:color="auto" w:fill="FFFF99"/>
          </w:tcPr>
          <w:p w14:paraId="02D5CFD8"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1134" w:type="dxa"/>
            <w:shd w:val="clear" w:color="auto" w:fill="FFFF99"/>
          </w:tcPr>
          <w:p w14:paraId="5F9352BB"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1134" w:type="dxa"/>
            <w:shd w:val="clear" w:color="auto" w:fill="FFFF99"/>
          </w:tcPr>
          <w:p w14:paraId="31D9B1CB"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p w14:paraId="07868BC5"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sz w:val="16"/>
                <w:szCs w:val="16"/>
              </w:rPr>
            </w:pPr>
          </w:p>
        </w:tc>
        <w:tc>
          <w:tcPr>
            <w:tcW w:w="852" w:type="dxa"/>
            <w:shd w:val="clear" w:color="auto" w:fill="FFFF99"/>
          </w:tcPr>
          <w:p w14:paraId="4FACC1EF"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color w:val="2E74B5"/>
                <w:sz w:val="16"/>
                <w:szCs w:val="16"/>
              </w:rPr>
            </w:pPr>
            <w:r w:rsidRPr="00056905">
              <w:rPr>
                <w:rFonts w:ascii="Times New Roman" w:eastAsia="Times New Roman" w:hAnsi="Times New Roman" w:cs="Times New Roman"/>
                <w:b/>
                <w:sz w:val="16"/>
                <w:szCs w:val="16"/>
              </w:rPr>
              <w:t>PROW</w:t>
            </w:r>
          </w:p>
        </w:tc>
        <w:tc>
          <w:tcPr>
            <w:tcW w:w="1135" w:type="dxa"/>
            <w:shd w:val="clear" w:color="auto" w:fill="FFFF99"/>
          </w:tcPr>
          <w:p w14:paraId="3198BE99" w14:textId="77777777" w:rsidR="002861C8" w:rsidRPr="00056905" w:rsidRDefault="002861C8" w:rsidP="00342795">
            <w:pPr>
              <w:keepNext/>
              <w:keepLines/>
              <w:spacing w:line="259" w:lineRule="auto"/>
              <w:jc w:val="center"/>
              <w:outlineLvl w:val="0"/>
              <w:rPr>
                <w:rFonts w:ascii="Times New Roman" w:eastAsia="Times New Roman" w:hAnsi="Times New Roman" w:cs="Times New Roman"/>
                <w:b/>
                <w:color w:val="2E74B5"/>
                <w:sz w:val="16"/>
                <w:szCs w:val="16"/>
              </w:rPr>
            </w:pPr>
          </w:p>
        </w:tc>
      </w:tr>
      <w:tr w:rsidR="00DD59E4" w:rsidRPr="00056905" w14:paraId="25AD48A8" w14:textId="77777777" w:rsidTr="00780B12">
        <w:trPr>
          <w:trHeight w:val="447"/>
        </w:trPr>
        <w:tc>
          <w:tcPr>
            <w:tcW w:w="13998" w:type="dxa"/>
            <w:gridSpan w:val="13"/>
            <w:shd w:val="clear" w:color="auto" w:fill="auto"/>
          </w:tcPr>
          <w:p w14:paraId="3CBFC695" w14:textId="77777777" w:rsidR="00DD59E4" w:rsidRPr="00056905" w:rsidRDefault="00DD59E4" w:rsidP="00342795">
            <w:pPr>
              <w:keepNext/>
              <w:keepLines/>
              <w:spacing w:line="259" w:lineRule="auto"/>
              <w:jc w:val="center"/>
              <w:outlineLvl w:val="0"/>
              <w:rPr>
                <w:rFonts w:ascii="Times New Roman" w:eastAsia="Calibri" w:hAnsi="Times New Roman" w:cs="Times New Roman"/>
                <w:b/>
                <w:bCs/>
                <w:sz w:val="10"/>
                <w:szCs w:val="10"/>
              </w:rPr>
            </w:pPr>
          </w:p>
          <w:p w14:paraId="24320963" w14:textId="77777777" w:rsidR="00DD59E4" w:rsidRPr="00056905" w:rsidRDefault="00DD59E4" w:rsidP="00342795">
            <w:pPr>
              <w:keepNext/>
              <w:keepLines/>
              <w:spacing w:line="259" w:lineRule="auto"/>
              <w:jc w:val="center"/>
              <w:outlineLvl w:val="0"/>
              <w:rPr>
                <w:rFonts w:ascii="Times New Roman" w:eastAsia="Times New Roman" w:hAnsi="Times New Roman" w:cs="Times New Roman"/>
                <w:b/>
                <w:color w:val="FF0000"/>
                <w:sz w:val="18"/>
                <w:szCs w:val="18"/>
              </w:rPr>
            </w:pPr>
            <w:r w:rsidRPr="00056905">
              <w:rPr>
                <w:rFonts w:ascii="Times New Roman" w:eastAsia="Calibri" w:hAnsi="Times New Roman" w:cs="Times New Roman"/>
                <w:b/>
                <w:bCs/>
                <w:sz w:val="18"/>
                <w:szCs w:val="18"/>
              </w:rPr>
              <w:t>Cel szczegółowy 2.1.: Wsparcie rozwoju przedsiębiorczości, tworzenie nowych miejsc pracy oraz podnoszenie kwalifikacji z zakresu przedsiębiorczości</w:t>
            </w:r>
          </w:p>
        </w:tc>
        <w:tc>
          <w:tcPr>
            <w:tcW w:w="852" w:type="dxa"/>
            <w:shd w:val="clear" w:color="auto" w:fill="auto"/>
          </w:tcPr>
          <w:p w14:paraId="2E9EEAD7" w14:textId="77777777" w:rsidR="00DD59E4" w:rsidRPr="00056905" w:rsidRDefault="00DD59E4" w:rsidP="00DD59E4">
            <w:pPr>
              <w:keepNext/>
              <w:keepLines/>
              <w:spacing w:line="259" w:lineRule="auto"/>
              <w:jc w:val="center"/>
              <w:outlineLvl w:val="0"/>
              <w:rPr>
                <w:rFonts w:ascii="Times New Roman" w:eastAsia="Times New Roman" w:hAnsi="Times New Roman" w:cs="Times New Roman"/>
                <w:sz w:val="16"/>
                <w:szCs w:val="16"/>
              </w:rPr>
            </w:pPr>
          </w:p>
          <w:p w14:paraId="21A405B6" w14:textId="77777777" w:rsidR="00DD59E4" w:rsidRPr="00056905" w:rsidRDefault="00DD59E4" w:rsidP="00DD59E4">
            <w:pPr>
              <w:keepNext/>
              <w:keepLines/>
              <w:spacing w:line="259" w:lineRule="auto"/>
              <w:jc w:val="center"/>
              <w:outlineLvl w:val="0"/>
              <w:rPr>
                <w:rFonts w:ascii="Times New Roman" w:eastAsia="Times New Roman" w:hAnsi="Times New Roman" w:cs="Times New Roman"/>
                <w:b/>
                <w:color w:val="FF0000"/>
                <w:sz w:val="18"/>
                <w:szCs w:val="18"/>
              </w:rPr>
            </w:pPr>
            <w:r w:rsidRPr="00056905">
              <w:rPr>
                <w:rFonts w:ascii="Times New Roman" w:eastAsia="Times New Roman" w:hAnsi="Times New Roman" w:cs="Times New Roman"/>
                <w:sz w:val="16"/>
                <w:szCs w:val="16"/>
              </w:rPr>
              <w:t>PROW</w:t>
            </w:r>
            <w:r w:rsidRPr="00056905">
              <w:rPr>
                <w:rFonts w:ascii="Times New Roman" w:eastAsia="Times New Roman" w:hAnsi="Times New Roman" w:cs="Times New Roman"/>
                <w:b/>
                <w:color w:val="FF0000"/>
                <w:sz w:val="18"/>
                <w:szCs w:val="18"/>
              </w:rPr>
              <w:t xml:space="preserve"> </w:t>
            </w:r>
          </w:p>
        </w:tc>
        <w:tc>
          <w:tcPr>
            <w:tcW w:w="1135" w:type="dxa"/>
            <w:shd w:val="clear" w:color="auto" w:fill="F2F2F2" w:themeFill="background1" w:themeFillShade="F2"/>
          </w:tcPr>
          <w:p w14:paraId="2C7BD529" w14:textId="77777777" w:rsidR="00DD59E4" w:rsidRPr="00056905" w:rsidRDefault="00DD59E4" w:rsidP="00342795">
            <w:pPr>
              <w:keepNext/>
              <w:keepLines/>
              <w:spacing w:line="259" w:lineRule="auto"/>
              <w:jc w:val="center"/>
              <w:outlineLvl w:val="0"/>
              <w:rPr>
                <w:rFonts w:ascii="Times New Roman" w:eastAsia="Times New Roman" w:hAnsi="Times New Roman" w:cs="Times New Roman"/>
                <w:b/>
                <w:color w:val="FF0000"/>
                <w:sz w:val="16"/>
                <w:szCs w:val="16"/>
              </w:rPr>
            </w:pPr>
          </w:p>
        </w:tc>
      </w:tr>
      <w:tr w:rsidR="0015035E" w:rsidRPr="00056905" w14:paraId="45936B2C" w14:textId="77777777" w:rsidTr="0015035E">
        <w:trPr>
          <w:trHeight w:val="447"/>
        </w:trPr>
        <w:tc>
          <w:tcPr>
            <w:tcW w:w="1241" w:type="dxa"/>
            <w:vMerge w:val="restart"/>
          </w:tcPr>
          <w:p w14:paraId="03C928CE"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5"/>
                <w:szCs w:val="15"/>
              </w:rPr>
            </w:pPr>
          </w:p>
          <w:p w14:paraId="572F1D28"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sz w:val="15"/>
                <w:szCs w:val="15"/>
              </w:rPr>
            </w:pPr>
          </w:p>
          <w:p w14:paraId="457E7BD2"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2060FD89"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43EB26DE"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2F3EF209"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1CD7FF84"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2.1.1.</w:t>
            </w:r>
          </w:p>
          <w:p w14:paraId="25721FEE"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sz w:val="15"/>
                <w:szCs w:val="15"/>
              </w:rPr>
            </w:pPr>
          </w:p>
          <w:p w14:paraId="263FB10C"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sz w:val="15"/>
                <w:szCs w:val="15"/>
              </w:rPr>
            </w:pPr>
          </w:p>
          <w:p w14:paraId="7477ED0D"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sz w:val="15"/>
                <w:szCs w:val="15"/>
              </w:rPr>
            </w:pPr>
          </w:p>
          <w:p w14:paraId="37CE07CE"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5"/>
                <w:szCs w:val="15"/>
              </w:rPr>
            </w:pPr>
          </w:p>
          <w:p w14:paraId="760E3BE1"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1B1C22F9"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2176643B"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6"/>
                <w:szCs w:val="16"/>
              </w:rPr>
            </w:pPr>
          </w:p>
        </w:tc>
        <w:tc>
          <w:tcPr>
            <w:tcW w:w="2693" w:type="dxa"/>
          </w:tcPr>
          <w:p w14:paraId="55EFE0A2"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Liczba operacji polegających na utworzeniu nowego przedsiębiorstwa (w tym operacje ukierunkowane na innowacje i uwzględniające rozwiązania dotyczące ochrony środowiska i/lub zapobieganie zmianom klimatu)</w:t>
            </w:r>
          </w:p>
        </w:tc>
        <w:tc>
          <w:tcPr>
            <w:tcW w:w="708" w:type="dxa"/>
          </w:tcPr>
          <w:p w14:paraId="6E897F57"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2BE71A4D"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5BE8D2D0"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0DEC6369"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16 (5) szt.</w:t>
            </w:r>
          </w:p>
        </w:tc>
        <w:tc>
          <w:tcPr>
            <w:tcW w:w="851" w:type="dxa"/>
          </w:tcPr>
          <w:p w14:paraId="40AE718F"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7F47608C"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704FE6BF"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44543262" w14:textId="6AC1D24C" w:rsidR="0015035E" w:rsidRPr="00056905" w:rsidRDefault="00B96295"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24,24</w:t>
            </w:r>
          </w:p>
        </w:tc>
        <w:tc>
          <w:tcPr>
            <w:tcW w:w="1039" w:type="dxa"/>
            <w:vMerge w:val="restart"/>
          </w:tcPr>
          <w:p w14:paraId="6D1DC353"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8"/>
                <w:szCs w:val="18"/>
              </w:rPr>
            </w:pPr>
          </w:p>
          <w:p w14:paraId="29DB2C4F" w14:textId="77777777" w:rsidR="0015035E" w:rsidRPr="00056905"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583F8E91" w14:textId="77777777" w:rsidR="0015035E" w:rsidRPr="00056905"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194D2F8A" w14:textId="77777777" w:rsidR="0015035E" w:rsidRPr="00056905"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412572F6" w14:textId="77777777" w:rsidR="0015035E" w:rsidRPr="00056905"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54B81930" w14:textId="77777777" w:rsidR="0015035E" w:rsidRPr="00056905"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35AB2DC4" w14:textId="286820E0" w:rsidR="0015035E" w:rsidRPr="00056905" w:rsidRDefault="0015035E" w:rsidP="003949C3">
            <w:pPr>
              <w:keepNext/>
              <w:keepLines/>
              <w:spacing w:line="259" w:lineRule="auto"/>
              <w:ind w:left="-108" w:right="-61"/>
              <w:jc w:val="center"/>
              <w:outlineLvl w:val="0"/>
              <w:rPr>
                <w:rFonts w:ascii="Times New Roman" w:eastAsia="Calibri" w:hAnsi="Times New Roman" w:cs="Times New Roman"/>
                <w:sz w:val="18"/>
                <w:szCs w:val="18"/>
              </w:rPr>
            </w:pPr>
            <w:r w:rsidRPr="00056905">
              <w:rPr>
                <w:rFonts w:ascii="Times New Roman" w:eastAsia="Calibri" w:hAnsi="Times New Roman" w:cs="Times New Roman"/>
                <w:sz w:val="16"/>
                <w:szCs w:val="16"/>
              </w:rPr>
              <w:t>750 000,00</w:t>
            </w:r>
          </w:p>
          <w:p w14:paraId="03077E31" w14:textId="77777777" w:rsidR="0015035E" w:rsidRPr="00056905" w:rsidRDefault="0015035E" w:rsidP="003949C3">
            <w:pPr>
              <w:keepNext/>
              <w:keepLines/>
              <w:spacing w:line="259" w:lineRule="auto"/>
              <w:ind w:left="-108"/>
              <w:jc w:val="center"/>
              <w:outlineLvl w:val="0"/>
              <w:rPr>
                <w:rFonts w:ascii="Times New Roman" w:eastAsia="Calibri" w:hAnsi="Times New Roman" w:cs="Times New Roman"/>
                <w:sz w:val="16"/>
                <w:szCs w:val="16"/>
              </w:rPr>
            </w:pPr>
          </w:p>
          <w:p w14:paraId="5180C3F0" w14:textId="77777777" w:rsidR="0015035E" w:rsidRPr="00056905" w:rsidRDefault="0015035E" w:rsidP="003949C3">
            <w:pPr>
              <w:keepNext/>
              <w:keepLines/>
              <w:spacing w:line="259" w:lineRule="auto"/>
              <w:ind w:left="-108"/>
              <w:jc w:val="center"/>
              <w:outlineLvl w:val="0"/>
              <w:rPr>
                <w:rFonts w:ascii="Times New Roman" w:eastAsia="Calibri" w:hAnsi="Times New Roman" w:cs="Times New Roman"/>
                <w:sz w:val="16"/>
                <w:szCs w:val="16"/>
              </w:rPr>
            </w:pPr>
          </w:p>
          <w:p w14:paraId="53E9B97C" w14:textId="77777777" w:rsidR="0015035E" w:rsidRPr="00056905" w:rsidRDefault="0015035E" w:rsidP="003949C3">
            <w:pPr>
              <w:keepNext/>
              <w:keepLines/>
              <w:spacing w:line="259" w:lineRule="auto"/>
              <w:ind w:left="-108"/>
              <w:jc w:val="center"/>
              <w:outlineLvl w:val="0"/>
              <w:rPr>
                <w:rFonts w:ascii="Times New Roman" w:eastAsia="Calibri" w:hAnsi="Times New Roman" w:cs="Times New Roman"/>
                <w:sz w:val="16"/>
                <w:szCs w:val="16"/>
              </w:rPr>
            </w:pPr>
          </w:p>
          <w:p w14:paraId="487DBF16" w14:textId="77777777" w:rsidR="0015035E" w:rsidRPr="00056905" w:rsidRDefault="0015035E" w:rsidP="000D06A7">
            <w:pPr>
              <w:keepNext/>
              <w:keepLines/>
              <w:spacing w:line="259" w:lineRule="auto"/>
              <w:jc w:val="center"/>
              <w:outlineLvl w:val="0"/>
              <w:rPr>
                <w:rFonts w:ascii="Times New Roman" w:eastAsia="Calibri" w:hAnsi="Times New Roman" w:cs="Times New Roman"/>
                <w:sz w:val="18"/>
                <w:szCs w:val="18"/>
              </w:rPr>
            </w:pPr>
          </w:p>
        </w:tc>
        <w:tc>
          <w:tcPr>
            <w:tcW w:w="662" w:type="dxa"/>
          </w:tcPr>
          <w:p w14:paraId="1B187E32"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15ADF76B"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4DF980A3"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77C8D2F7"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4 (3) szt.</w:t>
            </w:r>
          </w:p>
        </w:tc>
        <w:tc>
          <w:tcPr>
            <w:tcW w:w="850" w:type="dxa"/>
          </w:tcPr>
          <w:p w14:paraId="6E524131"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649BF18E"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4D8EBF0F"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7844808E" w14:textId="066373DD" w:rsidR="0015035E" w:rsidRPr="00056905" w:rsidRDefault="00F242D0"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w:t>
            </w:r>
            <w:r w:rsidR="00B96295" w:rsidRPr="00056905">
              <w:rPr>
                <w:rFonts w:ascii="Times New Roman" w:eastAsia="Times New Roman" w:hAnsi="Times New Roman" w:cs="Times New Roman"/>
                <w:sz w:val="16"/>
                <w:szCs w:val="16"/>
              </w:rPr>
              <w:t>0,30</w:t>
            </w:r>
          </w:p>
        </w:tc>
        <w:tc>
          <w:tcPr>
            <w:tcW w:w="1087" w:type="dxa"/>
            <w:vMerge w:val="restart"/>
          </w:tcPr>
          <w:p w14:paraId="7704CD2E" w14:textId="77777777" w:rsidR="0015035E" w:rsidRPr="00056905" w:rsidRDefault="0015035E" w:rsidP="00342795">
            <w:pPr>
              <w:keepNext/>
              <w:keepLines/>
              <w:spacing w:line="259" w:lineRule="auto"/>
              <w:jc w:val="center"/>
              <w:outlineLvl w:val="0"/>
              <w:rPr>
                <w:rFonts w:ascii="Times New Roman" w:eastAsia="Calibri" w:hAnsi="Times New Roman" w:cs="Times New Roman"/>
                <w:color w:val="FF0000"/>
                <w:sz w:val="16"/>
                <w:szCs w:val="16"/>
              </w:rPr>
            </w:pPr>
          </w:p>
          <w:p w14:paraId="0E4058D2" w14:textId="77777777" w:rsidR="0015035E" w:rsidRPr="00056905" w:rsidRDefault="0015035E" w:rsidP="00342795">
            <w:pPr>
              <w:keepNext/>
              <w:keepLines/>
              <w:spacing w:line="259" w:lineRule="auto"/>
              <w:jc w:val="center"/>
              <w:outlineLvl w:val="0"/>
              <w:rPr>
                <w:rFonts w:ascii="Times New Roman" w:eastAsia="Calibri" w:hAnsi="Times New Roman" w:cs="Times New Roman"/>
                <w:color w:val="FF0000"/>
                <w:sz w:val="16"/>
                <w:szCs w:val="16"/>
              </w:rPr>
            </w:pPr>
          </w:p>
          <w:p w14:paraId="559C348C"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6498CAE7"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54ACFD46"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0B7D3BDA"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5E6DD05E" w14:textId="3DC20765"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210 545,46</w:t>
            </w:r>
          </w:p>
          <w:p w14:paraId="35DF8C80"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5C1DE8FC"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027FE743"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7FD7B566"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614" w:type="dxa"/>
          </w:tcPr>
          <w:p w14:paraId="115715E0" w14:textId="77777777" w:rsidR="0015035E" w:rsidRPr="00056905" w:rsidRDefault="0015035E" w:rsidP="00FD3B63">
            <w:pPr>
              <w:jc w:val="center"/>
              <w:rPr>
                <w:rFonts w:ascii="Times New Roman" w:eastAsia="Calibri" w:hAnsi="Times New Roman" w:cs="Times New Roman"/>
                <w:sz w:val="16"/>
                <w:szCs w:val="16"/>
              </w:rPr>
            </w:pPr>
          </w:p>
          <w:p w14:paraId="54EEFAAE" w14:textId="77777777" w:rsidR="0015035E" w:rsidRPr="00056905" w:rsidRDefault="0015035E" w:rsidP="00FD3B63">
            <w:pPr>
              <w:jc w:val="center"/>
              <w:rPr>
                <w:rFonts w:ascii="Times New Roman" w:eastAsia="Calibri" w:hAnsi="Times New Roman" w:cs="Times New Roman"/>
                <w:sz w:val="16"/>
                <w:szCs w:val="16"/>
              </w:rPr>
            </w:pPr>
          </w:p>
          <w:p w14:paraId="6F13C9E9" w14:textId="77777777" w:rsidR="0015035E" w:rsidRPr="00056905" w:rsidRDefault="0015035E" w:rsidP="00FD3B63">
            <w:pPr>
              <w:jc w:val="center"/>
              <w:rPr>
                <w:rFonts w:ascii="Times New Roman" w:eastAsia="Calibri" w:hAnsi="Times New Roman" w:cs="Times New Roman"/>
                <w:sz w:val="16"/>
                <w:szCs w:val="16"/>
              </w:rPr>
            </w:pPr>
          </w:p>
          <w:p w14:paraId="6535F4A4" w14:textId="59CE553D" w:rsidR="0015035E" w:rsidRPr="00056905" w:rsidRDefault="009C7F4F" w:rsidP="00FD3B63">
            <w:pPr>
              <w:jc w:val="center"/>
              <w:rPr>
                <w:rFonts w:ascii="Times New Roman" w:eastAsia="Calibri" w:hAnsi="Times New Roman" w:cs="Times New Roman"/>
                <w:sz w:val="16"/>
                <w:szCs w:val="16"/>
              </w:rPr>
            </w:pPr>
            <w:r w:rsidRPr="00056905">
              <w:rPr>
                <w:rFonts w:ascii="Times New Roman" w:eastAsia="Calibri" w:hAnsi="Times New Roman" w:cs="Times New Roman"/>
                <w:sz w:val="16"/>
                <w:szCs w:val="16"/>
              </w:rPr>
              <w:t>4</w:t>
            </w:r>
            <w:r w:rsidR="00B52E5B" w:rsidRPr="00056905">
              <w:rPr>
                <w:rFonts w:ascii="Times New Roman" w:eastAsia="Calibri" w:hAnsi="Times New Roman" w:cs="Times New Roman"/>
                <w:sz w:val="16"/>
                <w:szCs w:val="16"/>
              </w:rPr>
              <w:t>6</w:t>
            </w:r>
            <w:r w:rsidR="0015035E" w:rsidRPr="00056905">
              <w:rPr>
                <w:rFonts w:ascii="Times New Roman" w:eastAsia="Calibri" w:hAnsi="Times New Roman" w:cs="Times New Roman"/>
                <w:sz w:val="16"/>
                <w:szCs w:val="16"/>
              </w:rPr>
              <w:t xml:space="preserve"> </w:t>
            </w:r>
          </w:p>
          <w:p w14:paraId="61F7214D" w14:textId="0E6099D6" w:rsidR="0015035E" w:rsidRPr="00056905" w:rsidRDefault="0015035E" w:rsidP="00FD3B63">
            <w:pPr>
              <w:jc w:val="center"/>
              <w:rPr>
                <w:rFonts w:ascii="Times New Roman" w:eastAsia="Calibri" w:hAnsi="Times New Roman" w:cs="Times New Roman"/>
                <w:sz w:val="16"/>
                <w:szCs w:val="16"/>
              </w:rPr>
            </w:pPr>
            <w:r w:rsidRPr="00056905">
              <w:rPr>
                <w:rFonts w:ascii="Times New Roman" w:eastAsia="Calibri" w:hAnsi="Times New Roman" w:cs="Times New Roman"/>
                <w:sz w:val="16"/>
                <w:szCs w:val="16"/>
              </w:rPr>
              <w:t>(</w:t>
            </w:r>
            <w:r w:rsidR="00946D6B" w:rsidRPr="00056905">
              <w:rPr>
                <w:rFonts w:ascii="Times New Roman" w:eastAsia="Calibri" w:hAnsi="Times New Roman" w:cs="Times New Roman"/>
                <w:sz w:val="16"/>
                <w:szCs w:val="16"/>
              </w:rPr>
              <w:t>1</w:t>
            </w:r>
            <w:r w:rsidR="009C7F4F" w:rsidRPr="00056905">
              <w:rPr>
                <w:rFonts w:ascii="Times New Roman" w:eastAsia="Calibri" w:hAnsi="Times New Roman" w:cs="Times New Roman"/>
                <w:sz w:val="16"/>
                <w:szCs w:val="16"/>
              </w:rPr>
              <w:t>7</w:t>
            </w:r>
            <w:r w:rsidRPr="00056905">
              <w:rPr>
                <w:rFonts w:ascii="Times New Roman" w:eastAsia="Calibri" w:hAnsi="Times New Roman" w:cs="Times New Roman"/>
                <w:sz w:val="16"/>
                <w:szCs w:val="16"/>
              </w:rPr>
              <w:t>)</w:t>
            </w:r>
          </w:p>
          <w:p w14:paraId="60C56C20" w14:textId="77777777" w:rsidR="0015035E" w:rsidRPr="00056905" w:rsidRDefault="00746ED8" w:rsidP="00FD3B63">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s</w:t>
            </w:r>
            <w:r w:rsidR="0015035E" w:rsidRPr="00056905">
              <w:rPr>
                <w:rFonts w:ascii="Times New Roman" w:eastAsia="Calibri" w:hAnsi="Times New Roman" w:cs="Times New Roman"/>
                <w:sz w:val="16"/>
                <w:szCs w:val="16"/>
              </w:rPr>
              <w:t>zt.</w:t>
            </w:r>
          </w:p>
        </w:tc>
        <w:tc>
          <w:tcPr>
            <w:tcW w:w="709" w:type="dxa"/>
          </w:tcPr>
          <w:p w14:paraId="10D1E9B6"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5FFF95AD"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6B1DEE47"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764B113A" w14:textId="4C24CAC5" w:rsidR="0015035E" w:rsidRPr="00056905" w:rsidRDefault="00F242D0"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100,00</w:t>
            </w:r>
          </w:p>
        </w:tc>
        <w:tc>
          <w:tcPr>
            <w:tcW w:w="1276" w:type="dxa"/>
            <w:vMerge w:val="restart"/>
          </w:tcPr>
          <w:p w14:paraId="38E0CC97"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231593B3"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0DD00183"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7FD6BD00"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6C1DB4F7"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4AB44D42"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0A9E3953" w14:textId="53E4AD6D" w:rsidR="0015035E" w:rsidRPr="00056905" w:rsidRDefault="00721765" w:rsidP="00342795">
            <w:pPr>
              <w:keepNext/>
              <w:keepLines/>
              <w:spacing w:line="259" w:lineRule="auto"/>
              <w:jc w:val="center"/>
              <w:outlineLvl w:val="0"/>
              <w:rPr>
                <w:rFonts w:ascii="Times New Roman" w:eastAsia="Times New Roman" w:hAnsi="Times New Roman" w:cs="Times New Roman"/>
                <w:sz w:val="16"/>
                <w:szCs w:val="16"/>
              </w:rPr>
            </w:pPr>
            <w:r w:rsidRPr="00721765">
              <w:rPr>
                <w:rFonts w:ascii="Times New Roman" w:eastAsia="Calibri" w:hAnsi="Times New Roman" w:cs="Times New Roman"/>
                <w:sz w:val="16"/>
                <w:szCs w:val="16"/>
                <w:highlight w:val="yellow"/>
              </w:rPr>
              <w:t>557 564,09</w:t>
            </w:r>
          </w:p>
          <w:p w14:paraId="7309DCF9"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5C6F39A7"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32039A4E"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1134" w:type="dxa"/>
          </w:tcPr>
          <w:p w14:paraId="4F43659F" w14:textId="77777777" w:rsidR="0015035E" w:rsidRPr="00056905" w:rsidRDefault="0015035E" w:rsidP="00342795">
            <w:pPr>
              <w:keepNext/>
              <w:keepLines/>
              <w:spacing w:line="259" w:lineRule="auto"/>
              <w:jc w:val="center"/>
              <w:outlineLvl w:val="0"/>
              <w:rPr>
                <w:rFonts w:ascii="Times New Roman" w:eastAsia="Calibri" w:hAnsi="Times New Roman" w:cs="Times New Roman"/>
                <w:bCs/>
                <w:sz w:val="16"/>
                <w:szCs w:val="16"/>
              </w:rPr>
            </w:pPr>
          </w:p>
          <w:p w14:paraId="679E62F2" w14:textId="77777777" w:rsidR="0015035E" w:rsidRPr="00056905" w:rsidRDefault="0015035E" w:rsidP="00342795">
            <w:pPr>
              <w:keepNext/>
              <w:keepLines/>
              <w:spacing w:line="259" w:lineRule="auto"/>
              <w:jc w:val="center"/>
              <w:outlineLvl w:val="0"/>
              <w:rPr>
                <w:rFonts w:ascii="Times New Roman" w:eastAsia="Calibri" w:hAnsi="Times New Roman" w:cs="Times New Roman"/>
                <w:bCs/>
                <w:sz w:val="16"/>
                <w:szCs w:val="16"/>
              </w:rPr>
            </w:pPr>
          </w:p>
          <w:p w14:paraId="6D17D9FB" w14:textId="77777777" w:rsidR="00F242D0" w:rsidRPr="00056905" w:rsidRDefault="00F242D0" w:rsidP="00342795">
            <w:pPr>
              <w:keepNext/>
              <w:keepLines/>
              <w:spacing w:line="259" w:lineRule="auto"/>
              <w:jc w:val="center"/>
              <w:outlineLvl w:val="0"/>
              <w:rPr>
                <w:rFonts w:ascii="Times New Roman" w:eastAsia="Times New Roman" w:hAnsi="Times New Roman" w:cs="Times New Roman"/>
                <w:sz w:val="16"/>
                <w:szCs w:val="16"/>
              </w:rPr>
            </w:pPr>
          </w:p>
          <w:p w14:paraId="4246C41E" w14:textId="1975802C" w:rsidR="0015035E" w:rsidRPr="00056905" w:rsidRDefault="00BE0146" w:rsidP="00342795">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Times New Roman" w:hAnsi="Times New Roman" w:cs="Times New Roman"/>
                <w:sz w:val="16"/>
                <w:szCs w:val="16"/>
              </w:rPr>
              <w:t>6</w:t>
            </w:r>
            <w:r w:rsidR="009C7F4F" w:rsidRPr="00056905">
              <w:rPr>
                <w:rFonts w:ascii="Times New Roman" w:eastAsia="Times New Roman" w:hAnsi="Times New Roman" w:cs="Times New Roman"/>
                <w:sz w:val="16"/>
                <w:szCs w:val="16"/>
              </w:rPr>
              <w:t>6</w:t>
            </w:r>
            <w:r w:rsidR="00F242D0" w:rsidRPr="00056905">
              <w:rPr>
                <w:rFonts w:ascii="Times New Roman" w:eastAsia="Times New Roman" w:hAnsi="Times New Roman" w:cs="Times New Roman"/>
                <w:sz w:val="16"/>
                <w:szCs w:val="16"/>
              </w:rPr>
              <w:t xml:space="preserve"> (2</w:t>
            </w:r>
            <w:r w:rsidR="009C7F4F" w:rsidRPr="00056905">
              <w:rPr>
                <w:rFonts w:ascii="Times New Roman" w:eastAsia="Times New Roman" w:hAnsi="Times New Roman" w:cs="Times New Roman"/>
                <w:sz w:val="16"/>
                <w:szCs w:val="16"/>
              </w:rPr>
              <w:t>5</w:t>
            </w:r>
            <w:r w:rsidR="00F242D0" w:rsidRPr="00056905">
              <w:rPr>
                <w:rFonts w:ascii="Times New Roman" w:eastAsia="Times New Roman" w:hAnsi="Times New Roman" w:cs="Times New Roman"/>
                <w:sz w:val="16"/>
                <w:szCs w:val="16"/>
              </w:rPr>
              <w:t>)</w:t>
            </w:r>
          </w:p>
          <w:p w14:paraId="0665905F"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bCs/>
                <w:sz w:val="16"/>
                <w:szCs w:val="16"/>
              </w:rPr>
              <w:t>szt.</w:t>
            </w:r>
          </w:p>
        </w:tc>
        <w:tc>
          <w:tcPr>
            <w:tcW w:w="1134" w:type="dxa"/>
            <w:vMerge w:val="restart"/>
          </w:tcPr>
          <w:p w14:paraId="01604BD5"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6649CA26"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37DCEE3F"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31ACAF0B"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48C40FC3"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249D92B8"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4C125F61" w14:textId="70913B1A" w:rsidR="0015035E" w:rsidRPr="00056905" w:rsidRDefault="00721765" w:rsidP="00342795">
            <w:pPr>
              <w:keepNext/>
              <w:keepLines/>
              <w:spacing w:line="259" w:lineRule="auto"/>
              <w:jc w:val="center"/>
              <w:outlineLvl w:val="0"/>
              <w:rPr>
                <w:rFonts w:ascii="Times New Roman" w:eastAsia="Times New Roman" w:hAnsi="Times New Roman" w:cs="Times New Roman"/>
                <w:sz w:val="16"/>
                <w:szCs w:val="16"/>
              </w:rPr>
            </w:pPr>
            <w:r w:rsidRPr="00721765">
              <w:rPr>
                <w:rFonts w:ascii="Times New Roman" w:eastAsia="Calibri" w:hAnsi="Times New Roman" w:cs="Times New Roman"/>
                <w:sz w:val="16"/>
                <w:szCs w:val="16"/>
                <w:highlight w:val="yellow"/>
              </w:rPr>
              <w:t>1 518 109,55</w:t>
            </w:r>
          </w:p>
        </w:tc>
        <w:tc>
          <w:tcPr>
            <w:tcW w:w="852" w:type="dxa"/>
          </w:tcPr>
          <w:p w14:paraId="77E1F177"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31F94B48"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43C9D61C"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3127B88E"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tcPr>
          <w:p w14:paraId="5BDFE4E5"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20"/>
                <w:szCs w:val="20"/>
              </w:rPr>
            </w:pPr>
          </w:p>
          <w:p w14:paraId="375CFFB5"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20"/>
                <w:szCs w:val="20"/>
              </w:rPr>
            </w:pPr>
          </w:p>
          <w:p w14:paraId="05CA866B"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20"/>
                <w:szCs w:val="20"/>
              </w:rPr>
              <w:t>Realizacja LSR</w:t>
            </w:r>
          </w:p>
        </w:tc>
      </w:tr>
      <w:tr w:rsidR="0015035E" w:rsidRPr="00056905" w14:paraId="738A2754" w14:textId="77777777" w:rsidTr="0015035E">
        <w:trPr>
          <w:trHeight w:val="447"/>
        </w:trPr>
        <w:tc>
          <w:tcPr>
            <w:tcW w:w="1241" w:type="dxa"/>
            <w:vMerge/>
          </w:tcPr>
          <w:p w14:paraId="43834895" w14:textId="77777777" w:rsidR="0015035E" w:rsidRPr="00056905" w:rsidRDefault="0015035E" w:rsidP="002861C8">
            <w:pPr>
              <w:keepNext/>
              <w:keepLines/>
              <w:spacing w:line="259" w:lineRule="auto"/>
              <w:jc w:val="center"/>
              <w:outlineLvl w:val="0"/>
              <w:rPr>
                <w:rFonts w:ascii="Times New Roman" w:eastAsia="Times New Roman" w:hAnsi="Times New Roman" w:cs="Times New Roman"/>
                <w:b/>
                <w:sz w:val="15"/>
                <w:szCs w:val="15"/>
              </w:rPr>
            </w:pPr>
          </w:p>
        </w:tc>
        <w:tc>
          <w:tcPr>
            <w:tcW w:w="2693" w:type="dxa"/>
          </w:tcPr>
          <w:p w14:paraId="1E844E8D"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Liczba operacji polegających na rozwoju istniejącego przedsiębiorstwa (w tym operacje ukierunkowane na innowacje i uwzględniające rozwiązania dotyczące ochrony środowiska i/lub zapobieganie zmianom klimatu)</w:t>
            </w:r>
          </w:p>
        </w:tc>
        <w:tc>
          <w:tcPr>
            <w:tcW w:w="708" w:type="dxa"/>
          </w:tcPr>
          <w:p w14:paraId="54C64991"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5601316A"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06D1A560"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33C1FCA3"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6 (3) szt</w:t>
            </w:r>
            <w:r w:rsidRPr="00056905">
              <w:rPr>
                <w:rFonts w:ascii="Times New Roman" w:eastAsia="Calibri" w:hAnsi="Times New Roman" w:cs="Times New Roman"/>
                <w:color w:val="FF0000"/>
                <w:sz w:val="16"/>
                <w:szCs w:val="16"/>
              </w:rPr>
              <w:t>.</w:t>
            </w:r>
          </w:p>
        </w:tc>
        <w:tc>
          <w:tcPr>
            <w:tcW w:w="851" w:type="dxa"/>
          </w:tcPr>
          <w:p w14:paraId="3405CBDD"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5D6A9E2C"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5E42E35C"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47193768"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75</w:t>
            </w:r>
          </w:p>
        </w:tc>
        <w:tc>
          <w:tcPr>
            <w:tcW w:w="1039" w:type="dxa"/>
            <w:vMerge/>
          </w:tcPr>
          <w:p w14:paraId="2D6F7BB5" w14:textId="77777777" w:rsidR="0015035E" w:rsidRPr="00056905" w:rsidRDefault="0015035E" w:rsidP="000D06A7">
            <w:pPr>
              <w:keepNext/>
              <w:keepLines/>
              <w:spacing w:line="259" w:lineRule="auto"/>
              <w:jc w:val="center"/>
              <w:outlineLvl w:val="0"/>
              <w:rPr>
                <w:rFonts w:ascii="Times New Roman" w:eastAsia="Times New Roman" w:hAnsi="Times New Roman" w:cs="Times New Roman"/>
                <w:sz w:val="16"/>
                <w:szCs w:val="16"/>
              </w:rPr>
            </w:pPr>
          </w:p>
        </w:tc>
        <w:tc>
          <w:tcPr>
            <w:tcW w:w="662" w:type="dxa"/>
          </w:tcPr>
          <w:p w14:paraId="28E989F3"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225DF5C9" w14:textId="77777777" w:rsidR="0015035E" w:rsidRPr="00056905" w:rsidRDefault="0015035E" w:rsidP="00342795">
            <w:pPr>
              <w:keepNext/>
              <w:keepLines/>
              <w:spacing w:line="259" w:lineRule="auto"/>
              <w:jc w:val="center"/>
              <w:outlineLvl w:val="0"/>
              <w:rPr>
                <w:rFonts w:ascii="Times New Roman" w:eastAsia="Calibri" w:hAnsi="Times New Roman" w:cs="Times New Roman"/>
                <w:sz w:val="16"/>
                <w:szCs w:val="16"/>
              </w:rPr>
            </w:pPr>
          </w:p>
          <w:p w14:paraId="09AAF6F1" w14:textId="77777777" w:rsidR="0015035E" w:rsidRPr="00056905" w:rsidRDefault="0015035E" w:rsidP="002F7001">
            <w:pPr>
              <w:keepNext/>
              <w:keepLines/>
              <w:spacing w:line="259" w:lineRule="auto"/>
              <w:ind w:left="-23"/>
              <w:jc w:val="center"/>
              <w:outlineLvl w:val="0"/>
              <w:rPr>
                <w:rFonts w:ascii="Times New Roman" w:eastAsia="Calibri" w:hAnsi="Times New Roman" w:cs="Times New Roman"/>
                <w:sz w:val="16"/>
                <w:szCs w:val="16"/>
              </w:rPr>
            </w:pPr>
          </w:p>
          <w:p w14:paraId="11F404E0" w14:textId="3A2C0FFD" w:rsidR="0015035E" w:rsidRPr="00056905" w:rsidRDefault="0015035E" w:rsidP="009D6B66">
            <w:pPr>
              <w:keepNext/>
              <w:keepLines/>
              <w:spacing w:line="259" w:lineRule="auto"/>
              <w:ind w:left="-23"/>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 xml:space="preserve"> 2</w:t>
            </w:r>
            <w:r w:rsidR="009D6B66" w:rsidRPr="00056905">
              <w:rPr>
                <w:rFonts w:ascii="Times New Roman" w:eastAsia="Calibri" w:hAnsi="Times New Roman" w:cs="Times New Roman"/>
                <w:sz w:val="16"/>
                <w:szCs w:val="16"/>
              </w:rPr>
              <w:t xml:space="preserve"> </w:t>
            </w:r>
            <w:r w:rsidRPr="00056905">
              <w:rPr>
                <w:rFonts w:ascii="Times New Roman" w:eastAsia="Calibri" w:hAnsi="Times New Roman" w:cs="Times New Roman"/>
                <w:sz w:val="16"/>
                <w:szCs w:val="16"/>
              </w:rPr>
              <w:t>(2) szt.</w:t>
            </w:r>
          </w:p>
        </w:tc>
        <w:tc>
          <w:tcPr>
            <w:tcW w:w="850" w:type="dxa"/>
          </w:tcPr>
          <w:p w14:paraId="596BC523"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1676BFA9"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64A3781B"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6E43891C"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087" w:type="dxa"/>
            <w:vMerge/>
          </w:tcPr>
          <w:p w14:paraId="2FEFE731"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614" w:type="dxa"/>
          </w:tcPr>
          <w:p w14:paraId="21850B8F" w14:textId="77777777" w:rsidR="0015035E" w:rsidRPr="00056905" w:rsidRDefault="0015035E" w:rsidP="00B129B3">
            <w:pPr>
              <w:keepNext/>
              <w:keepLines/>
              <w:spacing w:line="259" w:lineRule="auto"/>
              <w:jc w:val="center"/>
              <w:outlineLvl w:val="0"/>
              <w:rPr>
                <w:rFonts w:ascii="Times New Roman" w:eastAsia="Times New Roman" w:hAnsi="Times New Roman" w:cs="Times New Roman"/>
                <w:sz w:val="16"/>
                <w:szCs w:val="16"/>
              </w:rPr>
            </w:pPr>
          </w:p>
          <w:p w14:paraId="08192EBD" w14:textId="77777777" w:rsidR="0015035E" w:rsidRPr="00056905" w:rsidRDefault="0015035E" w:rsidP="00B129B3">
            <w:pPr>
              <w:keepNext/>
              <w:keepLines/>
              <w:spacing w:line="259" w:lineRule="auto"/>
              <w:jc w:val="center"/>
              <w:outlineLvl w:val="0"/>
              <w:rPr>
                <w:rFonts w:ascii="Times New Roman" w:eastAsia="Times New Roman" w:hAnsi="Times New Roman" w:cs="Times New Roman"/>
                <w:sz w:val="16"/>
                <w:szCs w:val="16"/>
              </w:rPr>
            </w:pPr>
          </w:p>
          <w:p w14:paraId="4922CE91" w14:textId="77777777" w:rsidR="0015035E" w:rsidRPr="00056905" w:rsidRDefault="0015035E" w:rsidP="00B129B3">
            <w:pPr>
              <w:keepNext/>
              <w:keepLines/>
              <w:spacing w:line="259" w:lineRule="auto"/>
              <w:jc w:val="center"/>
              <w:outlineLvl w:val="0"/>
              <w:rPr>
                <w:rFonts w:ascii="Times New Roman" w:eastAsia="Times New Roman" w:hAnsi="Times New Roman" w:cs="Times New Roman"/>
                <w:sz w:val="16"/>
                <w:szCs w:val="16"/>
              </w:rPr>
            </w:pPr>
          </w:p>
          <w:p w14:paraId="575B7C92" w14:textId="77777777" w:rsidR="0015035E" w:rsidRPr="00056905" w:rsidRDefault="0015035E" w:rsidP="00B129B3">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0 (0)</w:t>
            </w:r>
          </w:p>
          <w:p w14:paraId="6BC6DC75" w14:textId="77777777" w:rsidR="0015035E" w:rsidRPr="00056905" w:rsidRDefault="0015035E" w:rsidP="00B129B3">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709" w:type="dxa"/>
          </w:tcPr>
          <w:p w14:paraId="4704522A"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0BD0F133"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69C1E021"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4DC05171" w14:textId="7EEB3B20"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r w:rsidR="00F242D0" w:rsidRPr="00056905">
              <w:rPr>
                <w:rFonts w:ascii="Times New Roman" w:eastAsia="Times New Roman" w:hAnsi="Times New Roman" w:cs="Times New Roman"/>
                <w:sz w:val="16"/>
                <w:szCs w:val="16"/>
              </w:rPr>
              <w:t>,00</w:t>
            </w:r>
          </w:p>
        </w:tc>
        <w:tc>
          <w:tcPr>
            <w:tcW w:w="1276" w:type="dxa"/>
            <w:vMerge/>
          </w:tcPr>
          <w:p w14:paraId="660134C4"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1134" w:type="dxa"/>
          </w:tcPr>
          <w:p w14:paraId="57521F70" w14:textId="77777777" w:rsidR="0015035E" w:rsidRPr="00056905" w:rsidRDefault="0015035E" w:rsidP="00342795">
            <w:pPr>
              <w:keepNext/>
              <w:keepLines/>
              <w:spacing w:line="259" w:lineRule="auto"/>
              <w:jc w:val="center"/>
              <w:outlineLvl w:val="0"/>
              <w:rPr>
                <w:rFonts w:ascii="Times New Roman" w:eastAsia="Calibri" w:hAnsi="Times New Roman" w:cs="Times New Roman"/>
                <w:bCs/>
                <w:sz w:val="16"/>
                <w:szCs w:val="16"/>
              </w:rPr>
            </w:pPr>
          </w:p>
          <w:p w14:paraId="048CFC89" w14:textId="77777777" w:rsidR="0015035E" w:rsidRPr="00056905" w:rsidRDefault="0015035E" w:rsidP="00342795">
            <w:pPr>
              <w:keepNext/>
              <w:keepLines/>
              <w:spacing w:line="259" w:lineRule="auto"/>
              <w:jc w:val="center"/>
              <w:outlineLvl w:val="0"/>
              <w:rPr>
                <w:rFonts w:ascii="Times New Roman" w:eastAsia="Calibri" w:hAnsi="Times New Roman" w:cs="Times New Roman"/>
                <w:bCs/>
                <w:sz w:val="16"/>
                <w:szCs w:val="16"/>
              </w:rPr>
            </w:pPr>
          </w:p>
          <w:p w14:paraId="2FC0B603" w14:textId="77777777" w:rsidR="0015035E" w:rsidRPr="00056905" w:rsidRDefault="0015035E" w:rsidP="00342795">
            <w:pPr>
              <w:keepNext/>
              <w:keepLines/>
              <w:spacing w:line="259" w:lineRule="auto"/>
              <w:jc w:val="center"/>
              <w:outlineLvl w:val="0"/>
              <w:rPr>
                <w:rFonts w:ascii="Times New Roman" w:eastAsia="Calibri" w:hAnsi="Times New Roman" w:cs="Times New Roman"/>
                <w:bCs/>
                <w:sz w:val="16"/>
                <w:szCs w:val="16"/>
              </w:rPr>
            </w:pPr>
          </w:p>
          <w:p w14:paraId="0F136B4F" w14:textId="77777777" w:rsidR="0015035E" w:rsidRPr="00056905" w:rsidRDefault="0015035E" w:rsidP="00342795">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8 (5)</w:t>
            </w:r>
          </w:p>
          <w:p w14:paraId="77085D7C"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bCs/>
                <w:sz w:val="16"/>
                <w:szCs w:val="16"/>
              </w:rPr>
              <w:t xml:space="preserve"> szt.</w:t>
            </w:r>
          </w:p>
        </w:tc>
        <w:tc>
          <w:tcPr>
            <w:tcW w:w="1134" w:type="dxa"/>
            <w:vMerge/>
          </w:tcPr>
          <w:p w14:paraId="16F74932"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852" w:type="dxa"/>
          </w:tcPr>
          <w:p w14:paraId="27BFD36A"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051E5198"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772CDDA7"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p>
          <w:p w14:paraId="0F403AAB"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tcPr>
          <w:p w14:paraId="2E177449"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20"/>
                <w:szCs w:val="20"/>
              </w:rPr>
            </w:pPr>
          </w:p>
          <w:p w14:paraId="54D4D6E8"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20"/>
                <w:szCs w:val="20"/>
              </w:rPr>
            </w:pPr>
          </w:p>
          <w:p w14:paraId="04455994" w14:textId="77777777" w:rsidR="0015035E" w:rsidRPr="00056905" w:rsidRDefault="0015035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20"/>
                <w:szCs w:val="20"/>
              </w:rPr>
              <w:t>Realizacja LSR</w:t>
            </w:r>
          </w:p>
        </w:tc>
      </w:tr>
      <w:tr w:rsidR="00727F54" w:rsidRPr="00056905" w14:paraId="65834BAB" w14:textId="77777777" w:rsidTr="0015035E">
        <w:trPr>
          <w:trHeight w:val="447"/>
        </w:trPr>
        <w:tc>
          <w:tcPr>
            <w:tcW w:w="3934" w:type="dxa"/>
            <w:gridSpan w:val="2"/>
          </w:tcPr>
          <w:p w14:paraId="1613B3EF" w14:textId="77777777" w:rsidR="00727F54" w:rsidRPr="00056905" w:rsidRDefault="00727F54" w:rsidP="00342795">
            <w:pPr>
              <w:keepNext/>
              <w:keepLines/>
              <w:spacing w:line="259" w:lineRule="auto"/>
              <w:jc w:val="center"/>
              <w:outlineLvl w:val="0"/>
              <w:rPr>
                <w:rFonts w:ascii="Times New Roman" w:eastAsia="Calibri" w:hAnsi="Times New Roman" w:cs="Times New Roman"/>
                <w:sz w:val="16"/>
                <w:szCs w:val="16"/>
              </w:rPr>
            </w:pPr>
          </w:p>
          <w:p w14:paraId="0CEA9964" w14:textId="77777777" w:rsidR="00727F54" w:rsidRPr="00056905" w:rsidRDefault="00727F54" w:rsidP="00342795">
            <w:pPr>
              <w:keepNext/>
              <w:keepLines/>
              <w:spacing w:line="259" w:lineRule="auto"/>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Razem cel szczegółowy 2.1</w:t>
            </w:r>
          </w:p>
        </w:tc>
        <w:tc>
          <w:tcPr>
            <w:tcW w:w="708" w:type="dxa"/>
            <w:shd w:val="clear" w:color="auto" w:fill="F2F2F2" w:themeFill="background1" w:themeFillShade="F2"/>
          </w:tcPr>
          <w:p w14:paraId="1F0B4255" w14:textId="77777777" w:rsidR="00727F54" w:rsidRPr="00056905"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0DFC88C7" w14:textId="77777777" w:rsidR="00727F54" w:rsidRPr="00056905"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1039" w:type="dxa"/>
          </w:tcPr>
          <w:p w14:paraId="2C18023A" w14:textId="77777777" w:rsidR="00754ECC" w:rsidRPr="00056905" w:rsidRDefault="00754ECC" w:rsidP="00CD44EE">
            <w:pPr>
              <w:keepNext/>
              <w:keepLines/>
              <w:spacing w:line="259" w:lineRule="auto"/>
              <w:ind w:left="-108" w:right="-61"/>
              <w:jc w:val="center"/>
              <w:outlineLvl w:val="0"/>
              <w:rPr>
                <w:rFonts w:ascii="Times New Roman" w:eastAsia="Calibri" w:hAnsi="Times New Roman" w:cs="Times New Roman"/>
                <w:b/>
                <w:sz w:val="16"/>
                <w:szCs w:val="16"/>
              </w:rPr>
            </w:pPr>
          </w:p>
          <w:p w14:paraId="301A2CEF" w14:textId="12D75FC5" w:rsidR="00727F54" w:rsidRPr="00056905" w:rsidRDefault="000D06A7" w:rsidP="00CD44EE">
            <w:pPr>
              <w:keepNext/>
              <w:keepLines/>
              <w:spacing w:line="259" w:lineRule="auto"/>
              <w:ind w:left="-108" w:right="-61"/>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750 000</w:t>
            </w:r>
            <w:r w:rsidR="00727F54" w:rsidRPr="00056905">
              <w:rPr>
                <w:rFonts w:ascii="Times New Roman" w:eastAsia="Calibri" w:hAnsi="Times New Roman" w:cs="Times New Roman"/>
                <w:b/>
                <w:sz w:val="16"/>
                <w:szCs w:val="16"/>
              </w:rPr>
              <w:t>,00</w:t>
            </w:r>
          </w:p>
        </w:tc>
        <w:tc>
          <w:tcPr>
            <w:tcW w:w="662" w:type="dxa"/>
            <w:shd w:val="clear" w:color="auto" w:fill="F2F2F2" w:themeFill="background1" w:themeFillShade="F2"/>
          </w:tcPr>
          <w:p w14:paraId="773A99B3" w14:textId="77777777" w:rsidR="00727F54" w:rsidRPr="00056905"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14:paraId="1E274FCE"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652D5B57" w14:textId="77777777" w:rsidR="00754ECC" w:rsidRPr="00056905" w:rsidRDefault="00754ECC" w:rsidP="00342795">
            <w:pPr>
              <w:keepNext/>
              <w:keepLines/>
              <w:spacing w:line="259" w:lineRule="auto"/>
              <w:jc w:val="center"/>
              <w:outlineLvl w:val="0"/>
              <w:rPr>
                <w:rFonts w:ascii="Times New Roman" w:eastAsia="Calibri" w:hAnsi="Times New Roman" w:cs="Times New Roman"/>
                <w:b/>
                <w:sz w:val="16"/>
                <w:szCs w:val="16"/>
              </w:rPr>
            </w:pPr>
          </w:p>
          <w:p w14:paraId="1815F9B7" w14:textId="1A3AFE57" w:rsidR="00727F54" w:rsidRPr="00056905" w:rsidRDefault="000D06A7" w:rsidP="00342795">
            <w:pPr>
              <w:keepNext/>
              <w:keepLines/>
              <w:spacing w:line="259" w:lineRule="auto"/>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210 545,46</w:t>
            </w:r>
          </w:p>
        </w:tc>
        <w:tc>
          <w:tcPr>
            <w:tcW w:w="614" w:type="dxa"/>
            <w:shd w:val="clear" w:color="auto" w:fill="F2F2F2" w:themeFill="background1" w:themeFillShade="F2"/>
          </w:tcPr>
          <w:p w14:paraId="1E19A48B" w14:textId="77777777" w:rsidR="00727F54" w:rsidRPr="00056905" w:rsidRDefault="00727F54" w:rsidP="00B129B3">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58CA31C6"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5FE46B7E" w14:textId="77777777" w:rsidR="00754ECC" w:rsidRPr="00056905" w:rsidRDefault="00754ECC" w:rsidP="00836355">
            <w:pPr>
              <w:keepNext/>
              <w:keepLines/>
              <w:spacing w:line="259" w:lineRule="auto"/>
              <w:jc w:val="center"/>
              <w:outlineLvl w:val="0"/>
              <w:rPr>
                <w:rFonts w:ascii="Times New Roman" w:eastAsia="Calibri" w:hAnsi="Times New Roman" w:cs="Times New Roman"/>
                <w:b/>
                <w:bCs/>
                <w:sz w:val="16"/>
                <w:szCs w:val="16"/>
              </w:rPr>
            </w:pPr>
          </w:p>
          <w:p w14:paraId="58FCB68F" w14:textId="18B439D6" w:rsidR="00727F54" w:rsidRPr="00721765" w:rsidRDefault="00721765" w:rsidP="00721765">
            <w:pPr>
              <w:keepNext/>
              <w:keepLines/>
              <w:spacing w:line="259" w:lineRule="auto"/>
              <w:jc w:val="center"/>
              <w:outlineLvl w:val="0"/>
              <w:rPr>
                <w:rFonts w:ascii="Times New Roman" w:eastAsia="Times New Roman" w:hAnsi="Times New Roman" w:cs="Times New Roman"/>
                <w:b/>
                <w:bCs/>
                <w:sz w:val="16"/>
                <w:szCs w:val="16"/>
              </w:rPr>
            </w:pPr>
            <w:r w:rsidRPr="00721765">
              <w:rPr>
                <w:rFonts w:ascii="Times New Roman" w:eastAsia="Calibri" w:hAnsi="Times New Roman" w:cs="Times New Roman"/>
                <w:b/>
                <w:bCs/>
                <w:sz w:val="16"/>
                <w:szCs w:val="16"/>
                <w:highlight w:val="yellow"/>
              </w:rPr>
              <w:t>557 564,09</w:t>
            </w:r>
          </w:p>
        </w:tc>
        <w:tc>
          <w:tcPr>
            <w:tcW w:w="1134" w:type="dxa"/>
            <w:shd w:val="clear" w:color="auto" w:fill="F2F2F2" w:themeFill="background1" w:themeFillShade="F2"/>
          </w:tcPr>
          <w:p w14:paraId="71F47A77" w14:textId="77777777" w:rsidR="00727F54" w:rsidRPr="00056905" w:rsidRDefault="00727F54" w:rsidP="00342795">
            <w:pPr>
              <w:keepNext/>
              <w:keepLines/>
              <w:spacing w:line="259" w:lineRule="auto"/>
              <w:jc w:val="center"/>
              <w:outlineLvl w:val="0"/>
              <w:rPr>
                <w:rFonts w:ascii="Times New Roman" w:eastAsia="Calibri" w:hAnsi="Times New Roman" w:cs="Times New Roman"/>
                <w:bCs/>
                <w:sz w:val="16"/>
                <w:szCs w:val="16"/>
              </w:rPr>
            </w:pPr>
          </w:p>
        </w:tc>
        <w:tc>
          <w:tcPr>
            <w:tcW w:w="1134" w:type="dxa"/>
          </w:tcPr>
          <w:p w14:paraId="4B0B245C" w14:textId="77777777" w:rsidR="00754ECC" w:rsidRPr="00056905" w:rsidRDefault="00754ECC" w:rsidP="00342795">
            <w:pPr>
              <w:keepNext/>
              <w:keepLines/>
              <w:spacing w:line="259" w:lineRule="auto"/>
              <w:jc w:val="center"/>
              <w:outlineLvl w:val="0"/>
              <w:rPr>
                <w:rFonts w:ascii="Times New Roman" w:eastAsia="Calibri" w:hAnsi="Times New Roman" w:cs="Times New Roman"/>
                <w:b/>
                <w:bCs/>
                <w:sz w:val="16"/>
                <w:szCs w:val="16"/>
              </w:rPr>
            </w:pPr>
          </w:p>
          <w:p w14:paraId="057EC474" w14:textId="78EF8373" w:rsidR="00727F54" w:rsidRPr="00721765" w:rsidRDefault="00721765" w:rsidP="00342795">
            <w:pPr>
              <w:keepNext/>
              <w:keepLines/>
              <w:spacing w:line="259" w:lineRule="auto"/>
              <w:jc w:val="center"/>
              <w:outlineLvl w:val="0"/>
              <w:rPr>
                <w:rFonts w:ascii="Times New Roman" w:eastAsia="Calibri" w:hAnsi="Times New Roman" w:cs="Times New Roman"/>
                <w:b/>
                <w:bCs/>
                <w:sz w:val="16"/>
                <w:szCs w:val="16"/>
              </w:rPr>
            </w:pPr>
            <w:r w:rsidRPr="00721765">
              <w:rPr>
                <w:rFonts w:ascii="Times New Roman" w:eastAsia="Calibri" w:hAnsi="Times New Roman" w:cs="Times New Roman"/>
                <w:b/>
                <w:bCs/>
                <w:sz w:val="16"/>
                <w:szCs w:val="16"/>
                <w:highlight w:val="yellow"/>
              </w:rPr>
              <w:t>1 518 109,55</w:t>
            </w:r>
          </w:p>
        </w:tc>
        <w:tc>
          <w:tcPr>
            <w:tcW w:w="852" w:type="dxa"/>
            <w:shd w:val="clear" w:color="auto" w:fill="F2F2F2" w:themeFill="background1" w:themeFillShade="F2"/>
          </w:tcPr>
          <w:p w14:paraId="6B43403F"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0E04B43D"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r>
      <w:tr w:rsidR="00727F54" w:rsidRPr="00056905" w14:paraId="39756C46" w14:textId="77777777" w:rsidTr="0015035E">
        <w:trPr>
          <w:trHeight w:val="447"/>
        </w:trPr>
        <w:tc>
          <w:tcPr>
            <w:tcW w:w="3934" w:type="dxa"/>
            <w:gridSpan w:val="2"/>
          </w:tcPr>
          <w:p w14:paraId="78FAD235" w14:textId="77777777" w:rsidR="00727F54" w:rsidRPr="00056905" w:rsidRDefault="00727F54" w:rsidP="00727F54">
            <w:pPr>
              <w:keepNext/>
              <w:keepLines/>
              <w:spacing w:line="259" w:lineRule="auto"/>
              <w:ind w:left="-108" w:right="-155"/>
              <w:jc w:val="center"/>
              <w:outlineLvl w:val="0"/>
              <w:rPr>
                <w:rFonts w:ascii="Times New Roman" w:eastAsia="Calibri" w:hAnsi="Times New Roman" w:cs="Times New Roman"/>
                <w:b/>
                <w:sz w:val="16"/>
                <w:szCs w:val="16"/>
              </w:rPr>
            </w:pPr>
          </w:p>
          <w:p w14:paraId="495F3B75" w14:textId="77777777" w:rsidR="00727F54" w:rsidRPr="00056905" w:rsidRDefault="00727F54" w:rsidP="00727F54">
            <w:pPr>
              <w:keepNext/>
              <w:keepLines/>
              <w:spacing w:line="259" w:lineRule="auto"/>
              <w:ind w:left="-108" w:right="-155"/>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 xml:space="preserve">Razem cel ogólny </w:t>
            </w:r>
            <w:r w:rsidR="004E3D0F" w:rsidRPr="00056905">
              <w:rPr>
                <w:rFonts w:ascii="Times New Roman" w:eastAsia="Calibri" w:hAnsi="Times New Roman" w:cs="Times New Roman"/>
                <w:b/>
                <w:sz w:val="16"/>
                <w:szCs w:val="16"/>
              </w:rPr>
              <w:t>II</w:t>
            </w:r>
          </w:p>
        </w:tc>
        <w:tc>
          <w:tcPr>
            <w:tcW w:w="708" w:type="dxa"/>
            <w:shd w:val="clear" w:color="auto" w:fill="F2F2F2" w:themeFill="background1" w:themeFillShade="F2"/>
          </w:tcPr>
          <w:p w14:paraId="6578C940" w14:textId="77777777" w:rsidR="00727F54" w:rsidRPr="00056905"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65CD7C9B" w14:textId="77777777" w:rsidR="00727F54" w:rsidRPr="00056905"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1039" w:type="dxa"/>
          </w:tcPr>
          <w:p w14:paraId="173236C7" w14:textId="77777777" w:rsidR="00754ECC" w:rsidRPr="00056905" w:rsidRDefault="00754ECC" w:rsidP="00CD44EE">
            <w:pPr>
              <w:keepNext/>
              <w:keepLines/>
              <w:spacing w:line="259" w:lineRule="auto"/>
              <w:ind w:left="-108" w:right="-61"/>
              <w:jc w:val="center"/>
              <w:outlineLvl w:val="0"/>
              <w:rPr>
                <w:rFonts w:ascii="Times New Roman" w:eastAsia="Calibri" w:hAnsi="Times New Roman" w:cs="Times New Roman"/>
                <w:b/>
                <w:sz w:val="16"/>
                <w:szCs w:val="16"/>
              </w:rPr>
            </w:pPr>
          </w:p>
          <w:p w14:paraId="7C6C3C6B" w14:textId="6D0FD125" w:rsidR="00727F54" w:rsidRPr="00056905" w:rsidRDefault="000D06A7" w:rsidP="00CD44EE">
            <w:pPr>
              <w:keepNext/>
              <w:keepLines/>
              <w:spacing w:line="259" w:lineRule="auto"/>
              <w:ind w:left="-108" w:right="-61"/>
              <w:jc w:val="center"/>
              <w:outlineLvl w:val="0"/>
              <w:rPr>
                <w:rFonts w:ascii="Times New Roman" w:eastAsia="Calibri" w:hAnsi="Times New Roman" w:cs="Times New Roman"/>
                <w:sz w:val="16"/>
                <w:szCs w:val="16"/>
              </w:rPr>
            </w:pPr>
            <w:r w:rsidRPr="00056905">
              <w:rPr>
                <w:rFonts w:ascii="Times New Roman" w:eastAsia="Calibri" w:hAnsi="Times New Roman" w:cs="Times New Roman"/>
                <w:b/>
                <w:sz w:val="16"/>
                <w:szCs w:val="16"/>
              </w:rPr>
              <w:t>750 000,00</w:t>
            </w:r>
          </w:p>
        </w:tc>
        <w:tc>
          <w:tcPr>
            <w:tcW w:w="662" w:type="dxa"/>
            <w:shd w:val="clear" w:color="auto" w:fill="F2F2F2" w:themeFill="background1" w:themeFillShade="F2"/>
          </w:tcPr>
          <w:p w14:paraId="5F56C3B0" w14:textId="77777777" w:rsidR="00727F54" w:rsidRPr="00056905"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14:paraId="1E9E29A8"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34B0C908" w14:textId="77777777" w:rsidR="00754ECC" w:rsidRPr="00056905" w:rsidRDefault="00754ECC" w:rsidP="00342795">
            <w:pPr>
              <w:keepNext/>
              <w:keepLines/>
              <w:spacing w:line="259" w:lineRule="auto"/>
              <w:jc w:val="center"/>
              <w:outlineLvl w:val="0"/>
              <w:rPr>
                <w:rFonts w:ascii="Times New Roman" w:eastAsia="Calibri" w:hAnsi="Times New Roman" w:cs="Times New Roman"/>
                <w:b/>
                <w:sz w:val="16"/>
                <w:szCs w:val="16"/>
              </w:rPr>
            </w:pPr>
          </w:p>
          <w:p w14:paraId="7D1CF7D1" w14:textId="643C016E" w:rsidR="00727F54" w:rsidRPr="00056905" w:rsidRDefault="000D06A7" w:rsidP="00342795">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b/>
                <w:sz w:val="16"/>
                <w:szCs w:val="16"/>
              </w:rPr>
              <w:t>210 545,46</w:t>
            </w:r>
          </w:p>
        </w:tc>
        <w:tc>
          <w:tcPr>
            <w:tcW w:w="614" w:type="dxa"/>
            <w:shd w:val="clear" w:color="auto" w:fill="F2F2F2" w:themeFill="background1" w:themeFillShade="F2"/>
          </w:tcPr>
          <w:p w14:paraId="5B5C0ACE" w14:textId="77777777" w:rsidR="00727F54" w:rsidRPr="00056905" w:rsidRDefault="00727F54" w:rsidP="00B129B3">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751760AB"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1CE4662D" w14:textId="77777777" w:rsidR="00754ECC" w:rsidRPr="00056905" w:rsidRDefault="00754ECC" w:rsidP="00836355">
            <w:pPr>
              <w:keepNext/>
              <w:keepLines/>
              <w:spacing w:line="259" w:lineRule="auto"/>
              <w:jc w:val="center"/>
              <w:outlineLvl w:val="0"/>
              <w:rPr>
                <w:rFonts w:ascii="Times New Roman" w:eastAsia="Calibri" w:hAnsi="Times New Roman" w:cs="Times New Roman"/>
                <w:b/>
                <w:bCs/>
                <w:sz w:val="16"/>
                <w:szCs w:val="16"/>
              </w:rPr>
            </w:pPr>
          </w:p>
          <w:p w14:paraId="01308F1D" w14:textId="0F8853CB" w:rsidR="00727F54" w:rsidRPr="00056905" w:rsidRDefault="00721765" w:rsidP="006B70DF">
            <w:pPr>
              <w:keepNext/>
              <w:keepLines/>
              <w:spacing w:line="259" w:lineRule="auto"/>
              <w:jc w:val="center"/>
              <w:outlineLvl w:val="0"/>
              <w:rPr>
                <w:rFonts w:ascii="Times New Roman" w:eastAsia="Times New Roman" w:hAnsi="Times New Roman" w:cs="Times New Roman"/>
                <w:b/>
                <w:bCs/>
                <w:sz w:val="16"/>
                <w:szCs w:val="16"/>
              </w:rPr>
            </w:pPr>
            <w:r w:rsidRPr="00721765">
              <w:rPr>
                <w:rFonts w:ascii="Times New Roman" w:eastAsia="Calibri" w:hAnsi="Times New Roman" w:cs="Times New Roman"/>
                <w:b/>
                <w:bCs/>
                <w:sz w:val="16"/>
                <w:szCs w:val="16"/>
                <w:highlight w:val="yellow"/>
              </w:rPr>
              <w:t>557 564,09</w:t>
            </w:r>
          </w:p>
        </w:tc>
        <w:tc>
          <w:tcPr>
            <w:tcW w:w="1134" w:type="dxa"/>
            <w:shd w:val="clear" w:color="auto" w:fill="F2F2F2" w:themeFill="background1" w:themeFillShade="F2"/>
          </w:tcPr>
          <w:p w14:paraId="3EEEF8F1" w14:textId="77777777" w:rsidR="00727F54" w:rsidRPr="00056905" w:rsidRDefault="00727F54" w:rsidP="00342795">
            <w:pPr>
              <w:keepNext/>
              <w:keepLines/>
              <w:spacing w:line="259" w:lineRule="auto"/>
              <w:jc w:val="center"/>
              <w:outlineLvl w:val="0"/>
              <w:rPr>
                <w:rFonts w:ascii="Times New Roman" w:eastAsia="Calibri" w:hAnsi="Times New Roman" w:cs="Times New Roman"/>
                <w:bCs/>
                <w:sz w:val="16"/>
                <w:szCs w:val="16"/>
              </w:rPr>
            </w:pPr>
          </w:p>
        </w:tc>
        <w:tc>
          <w:tcPr>
            <w:tcW w:w="1134" w:type="dxa"/>
          </w:tcPr>
          <w:p w14:paraId="70D1123C" w14:textId="77777777" w:rsidR="00754ECC" w:rsidRPr="00056905" w:rsidRDefault="00754ECC" w:rsidP="00342795">
            <w:pPr>
              <w:keepNext/>
              <w:keepLines/>
              <w:spacing w:line="259" w:lineRule="auto"/>
              <w:jc w:val="center"/>
              <w:outlineLvl w:val="0"/>
              <w:rPr>
                <w:rFonts w:ascii="Times New Roman" w:eastAsia="Calibri" w:hAnsi="Times New Roman" w:cs="Times New Roman"/>
                <w:b/>
                <w:bCs/>
                <w:sz w:val="16"/>
                <w:szCs w:val="16"/>
              </w:rPr>
            </w:pPr>
          </w:p>
          <w:p w14:paraId="1FB5878D" w14:textId="734AE03E" w:rsidR="00727F54" w:rsidRPr="00721765" w:rsidRDefault="00721765" w:rsidP="00342795">
            <w:pPr>
              <w:keepNext/>
              <w:keepLines/>
              <w:spacing w:line="259" w:lineRule="auto"/>
              <w:jc w:val="center"/>
              <w:outlineLvl w:val="0"/>
              <w:rPr>
                <w:rFonts w:ascii="Times New Roman" w:eastAsia="Calibri" w:hAnsi="Times New Roman" w:cs="Times New Roman"/>
                <w:b/>
                <w:bCs/>
                <w:sz w:val="16"/>
                <w:szCs w:val="16"/>
              </w:rPr>
            </w:pPr>
            <w:r w:rsidRPr="00721765">
              <w:rPr>
                <w:rFonts w:ascii="Times New Roman" w:eastAsia="Calibri" w:hAnsi="Times New Roman" w:cs="Times New Roman"/>
                <w:b/>
                <w:bCs/>
                <w:sz w:val="16"/>
                <w:szCs w:val="16"/>
                <w:highlight w:val="yellow"/>
              </w:rPr>
              <w:t>1 518 109,55</w:t>
            </w:r>
          </w:p>
        </w:tc>
        <w:tc>
          <w:tcPr>
            <w:tcW w:w="852" w:type="dxa"/>
            <w:shd w:val="clear" w:color="auto" w:fill="F2F2F2" w:themeFill="background1" w:themeFillShade="F2"/>
          </w:tcPr>
          <w:p w14:paraId="121DFA87"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2320B967"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r>
    </w:tbl>
    <w:p w14:paraId="68C79AAF" w14:textId="77777777" w:rsidR="00A072B3" w:rsidRPr="00056905" w:rsidRDefault="00A072B3" w:rsidP="00C35ACF">
      <w:pPr>
        <w:keepNext/>
        <w:keepLines/>
        <w:spacing w:after="0" w:line="259" w:lineRule="auto"/>
        <w:outlineLvl w:val="0"/>
        <w:rPr>
          <w:rFonts w:ascii="Times New Roman" w:eastAsia="Times New Roman" w:hAnsi="Times New Roman" w:cs="Times New Roman"/>
          <w:color w:val="2E74B5"/>
          <w:sz w:val="24"/>
          <w:szCs w:val="24"/>
        </w:rPr>
      </w:pPr>
    </w:p>
    <w:tbl>
      <w:tblPr>
        <w:tblStyle w:val="Tabela-Siatka"/>
        <w:tblW w:w="15985" w:type="dxa"/>
        <w:tblLayout w:type="fixed"/>
        <w:tblLook w:val="04A0" w:firstRow="1" w:lastRow="0" w:firstColumn="1" w:lastColumn="0" w:noHBand="0" w:noVBand="1"/>
      </w:tblPr>
      <w:tblGrid>
        <w:gridCol w:w="1240"/>
        <w:gridCol w:w="2692"/>
        <w:gridCol w:w="708"/>
        <w:gridCol w:w="851"/>
        <w:gridCol w:w="1039"/>
        <w:gridCol w:w="662"/>
        <w:gridCol w:w="850"/>
        <w:gridCol w:w="1087"/>
        <w:gridCol w:w="614"/>
        <w:gridCol w:w="709"/>
        <w:gridCol w:w="1276"/>
        <w:gridCol w:w="1134"/>
        <w:gridCol w:w="1135"/>
        <w:gridCol w:w="853"/>
        <w:gridCol w:w="1135"/>
      </w:tblGrid>
      <w:tr w:rsidR="00FD3B63" w:rsidRPr="00056905" w14:paraId="59B9486E" w14:textId="77777777" w:rsidTr="00E30074">
        <w:trPr>
          <w:trHeight w:val="447"/>
        </w:trPr>
        <w:tc>
          <w:tcPr>
            <w:tcW w:w="1240" w:type="dxa"/>
            <w:shd w:val="clear" w:color="auto" w:fill="FFFF99"/>
          </w:tcPr>
          <w:p w14:paraId="4C8622EF" w14:textId="77777777" w:rsidR="00FD3B63" w:rsidRPr="00056905" w:rsidRDefault="00FD3B63" w:rsidP="00342795">
            <w:pPr>
              <w:keepNext/>
              <w:keepLines/>
              <w:spacing w:line="259" w:lineRule="auto"/>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Cel ogólny II</w:t>
            </w:r>
            <w:r w:rsidR="002C136E" w:rsidRPr="00056905">
              <w:rPr>
                <w:rFonts w:ascii="Times New Roman" w:eastAsia="Times New Roman" w:hAnsi="Times New Roman" w:cs="Times New Roman"/>
                <w:b/>
                <w:sz w:val="16"/>
                <w:szCs w:val="16"/>
              </w:rPr>
              <w:t>I</w:t>
            </w:r>
          </w:p>
        </w:tc>
        <w:tc>
          <w:tcPr>
            <w:tcW w:w="2692" w:type="dxa"/>
            <w:shd w:val="clear" w:color="auto" w:fill="FFFF99"/>
          </w:tcPr>
          <w:p w14:paraId="50F71239"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Lata</w:t>
            </w:r>
          </w:p>
        </w:tc>
        <w:tc>
          <w:tcPr>
            <w:tcW w:w="2598" w:type="dxa"/>
            <w:gridSpan w:val="3"/>
            <w:shd w:val="clear" w:color="auto" w:fill="FFFF99"/>
          </w:tcPr>
          <w:p w14:paraId="31830806"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2016 – 2018</w:t>
            </w:r>
          </w:p>
        </w:tc>
        <w:tc>
          <w:tcPr>
            <w:tcW w:w="2599" w:type="dxa"/>
            <w:gridSpan w:val="3"/>
            <w:shd w:val="clear" w:color="auto" w:fill="FFFF99"/>
          </w:tcPr>
          <w:p w14:paraId="0AD79690"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2019 -2021</w:t>
            </w:r>
          </w:p>
        </w:tc>
        <w:tc>
          <w:tcPr>
            <w:tcW w:w="2599" w:type="dxa"/>
            <w:gridSpan w:val="3"/>
            <w:shd w:val="clear" w:color="auto" w:fill="FFFF99"/>
          </w:tcPr>
          <w:p w14:paraId="0BB7D7A0"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2022- 2023</w:t>
            </w:r>
          </w:p>
        </w:tc>
        <w:tc>
          <w:tcPr>
            <w:tcW w:w="2269" w:type="dxa"/>
            <w:gridSpan w:val="2"/>
            <w:shd w:val="clear" w:color="auto" w:fill="FFFF99"/>
          </w:tcPr>
          <w:p w14:paraId="26D7C947"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Razem 2016-2023</w:t>
            </w:r>
          </w:p>
        </w:tc>
        <w:tc>
          <w:tcPr>
            <w:tcW w:w="853" w:type="dxa"/>
            <w:shd w:val="clear" w:color="auto" w:fill="FFFF99"/>
          </w:tcPr>
          <w:p w14:paraId="3F516C74"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Program</w:t>
            </w:r>
          </w:p>
        </w:tc>
        <w:tc>
          <w:tcPr>
            <w:tcW w:w="1135" w:type="dxa"/>
            <w:shd w:val="clear" w:color="auto" w:fill="FFFF99"/>
          </w:tcPr>
          <w:p w14:paraId="31BA78CE"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Poddziałania zakres</w:t>
            </w:r>
          </w:p>
        </w:tc>
      </w:tr>
      <w:tr w:rsidR="00FD3B63" w:rsidRPr="00056905" w14:paraId="536AF49C" w14:textId="77777777" w:rsidTr="00E30074">
        <w:trPr>
          <w:trHeight w:val="447"/>
        </w:trPr>
        <w:tc>
          <w:tcPr>
            <w:tcW w:w="1240" w:type="dxa"/>
            <w:shd w:val="clear" w:color="auto" w:fill="FFFF99"/>
          </w:tcPr>
          <w:p w14:paraId="341C9CBF" w14:textId="77777777" w:rsidR="00FD3B63" w:rsidRPr="00056905" w:rsidRDefault="00FD3B63" w:rsidP="00342795">
            <w:pPr>
              <w:keepNext/>
              <w:keepLines/>
              <w:spacing w:line="259" w:lineRule="auto"/>
              <w:outlineLvl w:val="0"/>
              <w:rPr>
                <w:rFonts w:ascii="Times New Roman" w:eastAsia="Times New Roman" w:hAnsi="Times New Roman" w:cs="Times New Roman"/>
                <w:b/>
                <w:sz w:val="15"/>
                <w:szCs w:val="15"/>
              </w:rPr>
            </w:pPr>
            <w:r w:rsidRPr="00056905">
              <w:rPr>
                <w:rFonts w:ascii="Times New Roman" w:eastAsia="Times New Roman" w:hAnsi="Times New Roman" w:cs="Times New Roman"/>
                <w:b/>
                <w:sz w:val="15"/>
                <w:szCs w:val="15"/>
              </w:rPr>
              <w:t xml:space="preserve">Przedsięwzięcie </w:t>
            </w:r>
          </w:p>
        </w:tc>
        <w:tc>
          <w:tcPr>
            <w:tcW w:w="2692" w:type="dxa"/>
            <w:shd w:val="clear" w:color="auto" w:fill="FFFF99"/>
          </w:tcPr>
          <w:p w14:paraId="48B61DBC"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Nazwa wskaźnika</w:t>
            </w:r>
          </w:p>
        </w:tc>
        <w:tc>
          <w:tcPr>
            <w:tcW w:w="708" w:type="dxa"/>
            <w:shd w:val="clear" w:color="auto" w:fill="FFFF99"/>
          </w:tcPr>
          <w:p w14:paraId="0D9F80AE"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851" w:type="dxa"/>
            <w:shd w:val="clear" w:color="auto" w:fill="FFFF99"/>
          </w:tcPr>
          <w:p w14:paraId="3B183C59"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039" w:type="dxa"/>
            <w:shd w:val="clear" w:color="auto" w:fill="FFFF99"/>
          </w:tcPr>
          <w:p w14:paraId="2BCFF175"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662" w:type="dxa"/>
            <w:shd w:val="clear" w:color="auto" w:fill="FFFF99"/>
          </w:tcPr>
          <w:p w14:paraId="636EE826"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850" w:type="dxa"/>
            <w:shd w:val="clear" w:color="auto" w:fill="FFFF99"/>
          </w:tcPr>
          <w:p w14:paraId="30CCE10F"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087" w:type="dxa"/>
            <w:shd w:val="clear" w:color="auto" w:fill="FFFF99"/>
          </w:tcPr>
          <w:p w14:paraId="3EE2BB77"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614" w:type="dxa"/>
            <w:shd w:val="clear" w:color="auto" w:fill="FFFF99"/>
          </w:tcPr>
          <w:p w14:paraId="1B3E94DB"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709" w:type="dxa"/>
            <w:shd w:val="clear" w:color="auto" w:fill="FFFF99"/>
          </w:tcPr>
          <w:p w14:paraId="4AE15A1E"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276" w:type="dxa"/>
            <w:shd w:val="clear" w:color="auto" w:fill="FFFF99"/>
          </w:tcPr>
          <w:p w14:paraId="424B1275"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1134" w:type="dxa"/>
            <w:shd w:val="clear" w:color="auto" w:fill="FFFF99"/>
          </w:tcPr>
          <w:p w14:paraId="550FD903"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1135" w:type="dxa"/>
            <w:shd w:val="clear" w:color="auto" w:fill="FFFF99"/>
          </w:tcPr>
          <w:p w14:paraId="5C051F01"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p w14:paraId="4B835E2D"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sz w:val="16"/>
                <w:szCs w:val="16"/>
              </w:rPr>
            </w:pPr>
          </w:p>
        </w:tc>
        <w:tc>
          <w:tcPr>
            <w:tcW w:w="853" w:type="dxa"/>
            <w:shd w:val="clear" w:color="auto" w:fill="FFFF99"/>
          </w:tcPr>
          <w:p w14:paraId="09C0C502"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color w:val="2E74B5"/>
                <w:sz w:val="16"/>
                <w:szCs w:val="16"/>
              </w:rPr>
            </w:pPr>
            <w:r w:rsidRPr="00056905">
              <w:rPr>
                <w:rFonts w:ascii="Times New Roman" w:eastAsia="Times New Roman" w:hAnsi="Times New Roman" w:cs="Times New Roman"/>
                <w:b/>
                <w:sz w:val="16"/>
                <w:szCs w:val="16"/>
              </w:rPr>
              <w:t>PROW</w:t>
            </w:r>
          </w:p>
        </w:tc>
        <w:tc>
          <w:tcPr>
            <w:tcW w:w="1135" w:type="dxa"/>
            <w:shd w:val="clear" w:color="auto" w:fill="FFFF99"/>
          </w:tcPr>
          <w:p w14:paraId="43529D57"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b/>
                <w:color w:val="2E74B5"/>
                <w:sz w:val="16"/>
                <w:szCs w:val="16"/>
              </w:rPr>
            </w:pPr>
          </w:p>
        </w:tc>
      </w:tr>
      <w:tr w:rsidR="00DD59E4" w:rsidRPr="00056905" w14:paraId="48709037" w14:textId="77777777" w:rsidTr="00E30074">
        <w:trPr>
          <w:trHeight w:val="447"/>
        </w:trPr>
        <w:tc>
          <w:tcPr>
            <w:tcW w:w="13997" w:type="dxa"/>
            <w:gridSpan w:val="13"/>
            <w:shd w:val="clear" w:color="auto" w:fill="auto"/>
          </w:tcPr>
          <w:p w14:paraId="4936F4FD" w14:textId="77777777" w:rsidR="00DD59E4" w:rsidRPr="00056905" w:rsidRDefault="00DD59E4" w:rsidP="00342795">
            <w:pPr>
              <w:keepNext/>
              <w:keepLines/>
              <w:spacing w:line="259" w:lineRule="auto"/>
              <w:jc w:val="center"/>
              <w:outlineLvl w:val="0"/>
              <w:rPr>
                <w:rFonts w:ascii="Times New Roman" w:eastAsia="Calibri" w:hAnsi="Times New Roman" w:cs="Times New Roman"/>
                <w:b/>
                <w:bCs/>
                <w:sz w:val="10"/>
                <w:szCs w:val="10"/>
              </w:rPr>
            </w:pPr>
          </w:p>
          <w:p w14:paraId="5C617276" w14:textId="77777777" w:rsidR="00DD59E4" w:rsidRPr="00056905" w:rsidRDefault="00481596" w:rsidP="00342795">
            <w:pPr>
              <w:keepNext/>
              <w:keepLines/>
              <w:spacing w:line="259" w:lineRule="auto"/>
              <w:jc w:val="center"/>
              <w:outlineLvl w:val="0"/>
              <w:rPr>
                <w:rFonts w:ascii="Times New Roman" w:eastAsia="Times New Roman" w:hAnsi="Times New Roman" w:cs="Times New Roman"/>
                <w:sz w:val="18"/>
                <w:szCs w:val="18"/>
              </w:rPr>
            </w:pPr>
            <w:r w:rsidRPr="00056905">
              <w:rPr>
                <w:rFonts w:ascii="Times New Roman" w:eastAsia="Calibri" w:hAnsi="Times New Roman" w:cs="Times New Roman"/>
                <w:b/>
                <w:bCs/>
                <w:sz w:val="18"/>
                <w:szCs w:val="18"/>
              </w:rPr>
              <w:t xml:space="preserve">Cel szczegółowy </w:t>
            </w:r>
            <w:r w:rsidR="00DD59E4" w:rsidRPr="00056905">
              <w:rPr>
                <w:rFonts w:ascii="Times New Roman" w:eastAsia="Calibri" w:hAnsi="Times New Roman" w:cs="Times New Roman"/>
                <w:b/>
                <w:bCs/>
                <w:sz w:val="18"/>
                <w:szCs w:val="18"/>
              </w:rPr>
              <w:t>3.1.: Wzmocnienie działalności sektora organizacji pozarządowych i grup nieformalnych</w:t>
            </w:r>
          </w:p>
        </w:tc>
        <w:tc>
          <w:tcPr>
            <w:tcW w:w="853" w:type="dxa"/>
            <w:shd w:val="clear" w:color="auto" w:fill="auto"/>
          </w:tcPr>
          <w:p w14:paraId="21710FEE" w14:textId="77777777" w:rsidR="00DD59E4" w:rsidRPr="00056905" w:rsidRDefault="00DD59E4" w:rsidP="00DD59E4">
            <w:pPr>
              <w:keepNext/>
              <w:keepLines/>
              <w:spacing w:line="259" w:lineRule="auto"/>
              <w:jc w:val="center"/>
              <w:outlineLvl w:val="0"/>
              <w:rPr>
                <w:rFonts w:ascii="Times New Roman" w:eastAsia="Times New Roman" w:hAnsi="Times New Roman" w:cs="Times New Roman"/>
                <w:sz w:val="16"/>
                <w:szCs w:val="16"/>
              </w:rPr>
            </w:pPr>
          </w:p>
          <w:p w14:paraId="097CE8FE" w14:textId="77777777" w:rsidR="00DD59E4" w:rsidRPr="00056905" w:rsidRDefault="00DD59E4" w:rsidP="00DD59E4">
            <w:pPr>
              <w:keepNext/>
              <w:keepLines/>
              <w:spacing w:line="259" w:lineRule="auto"/>
              <w:jc w:val="center"/>
              <w:outlineLvl w:val="0"/>
              <w:rPr>
                <w:rFonts w:ascii="Times New Roman" w:eastAsia="Times New Roman" w:hAnsi="Times New Roman" w:cs="Times New Roman"/>
                <w:sz w:val="18"/>
                <w:szCs w:val="18"/>
              </w:rPr>
            </w:pPr>
            <w:r w:rsidRPr="00056905">
              <w:rPr>
                <w:rFonts w:ascii="Times New Roman" w:eastAsia="Times New Roman" w:hAnsi="Times New Roman" w:cs="Times New Roman"/>
                <w:sz w:val="16"/>
                <w:szCs w:val="16"/>
              </w:rPr>
              <w:t>PROW</w:t>
            </w:r>
            <w:r w:rsidRPr="00056905">
              <w:rPr>
                <w:rFonts w:ascii="Times New Roman" w:eastAsia="Times New Roman" w:hAnsi="Times New Roman" w:cs="Times New Roman"/>
                <w:sz w:val="18"/>
                <w:szCs w:val="18"/>
              </w:rPr>
              <w:t xml:space="preserve"> </w:t>
            </w:r>
          </w:p>
        </w:tc>
        <w:tc>
          <w:tcPr>
            <w:tcW w:w="1135" w:type="dxa"/>
            <w:shd w:val="clear" w:color="auto" w:fill="F2F2F2" w:themeFill="background1" w:themeFillShade="F2"/>
          </w:tcPr>
          <w:p w14:paraId="18030F59" w14:textId="77777777" w:rsidR="00DD59E4" w:rsidRPr="00056905" w:rsidRDefault="00DD59E4" w:rsidP="00342795">
            <w:pPr>
              <w:keepNext/>
              <w:keepLines/>
              <w:spacing w:line="259" w:lineRule="auto"/>
              <w:jc w:val="center"/>
              <w:outlineLvl w:val="0"/>
              <w:rPr>
                <w:rFonts w:ascii="Times New Roman" w:eastAsia="Times New Roman" w:hAnsi="Times New Roman" w:cs="Times New Roman"/>
                <w:b/>
                <w:sz w:val="16"/>
                <w:szCs w:val="16"/>
              </w:rPr>
            </w:pPr>
          </w:p>
        </w:tc>
      </w:tr>
      <w:tr w:rsidR="00FD3B63" w:rsidRPr="00056905" w14:paraId="3604FBCC" w14:textId="77777777" w:rsidTr="00E30074">
        <w:trPr>
          <w:trHeight w:val="447"/>
        </w:trPr>
        <w:tc>
          <w:tcPr>
            <w:tcW w:w="1240" w:type="dxa"/>
          </w:tcPr>
          <w:p w14:paraId="21596161" w14:textId="77777777" w:rsidR="00100417" w:rsidRPr="00056905" w:rsidRDefault="00100417" w:rsidP="00FD3B63">
            <w:pPr>
              <w:keepNext/>
              <w:keepLines/>
              <w:spacing w:line="259" w:lineRule="auto"/>
              <w:jc w:val="center"/>
              <w:outlineLvl w:val="0"/>
              <w:rPr>
                <w:rFonts w:ascii="Times New Roman" w:eastAsia="Times New Roman" w:hAnsi="Times New Roman" w:cs="Times New Roman"/>
                <w:b/>
                <w:sz w:val="16"/>
                <w:szCs w:val="15"/>
              </w:rPr>
            </w:pPr>
          </w:p>
          <w:p w14:paraId="7CF98014" w14:textId="77777777" w:rsidR="00FD3B63" w:rsidRPr="00056905" w:rsidRDefault="00FD3B63" w:rsidP="00FD3B63">
            <w:pPr>
              <w:keepNext/>
              <w:keepLines/>
              <w:spacing w:line="259" w:lineRule="auto"/>
              <w:jc w:val="center"/>
              <w:outlineLvl w:val="0"/>
              <w:rPr>
                <w:rFonts w:ascii="Times New Roman" w:eastAsia="Times New Roman" w:hAnsi="Times New Roman" w:cs="Times New Roman"/>
                <w:b/>
                <w:sz w:val="15"/>
                <w:szCs w:val="15"/>
              </w:rPr>
            </w:pPr>
            <w:r w:rsidRPr="00056905">
              <w:rPr>
                <w:rFonts w:ascii="Times New Roman" w:eastAsia="Times New Roman" w:hAnsi="Times New Roman" w:cs="Times New Roman"/>
                <w:b/>
                <w:sz w:val="16"/>
                <w:szCs w:val="15"/>
              </w:rPr>
              <w:t>3.1.1.</w:t>
            </w:r>
          </w:p>
        </w:tc>
        <w:tc>
          <w:tcPr>
            <w:tcW w:w="2692" w:type="dxa"/>
          </w:tcPr>
          <w:p w14:paraId="0AB3882A" w14:textId="77777777" w:rsidR="00FD3B63" w:rsidRPr="00056905" w:rsidRDefault="00FD3B63"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Liczba szkoleń i warsztatów oraz innych form wsparcia dla organizacji pozarządowych i grup nieformalnych</w:t>
            </w:r>
          </w:p>
        </w:tc>
        <w:tc>
          <w:tcPr>
            <w:tcW w:w="708" w:type="dxa"/>
          </w:tcPr>
          <w:p w14:paraId="247B6157" w14:textId="77777777" w:rsidR="00B129B3" w:rsidRPr="00056905" w:rsidRDefault="00B129B3" w:rsidP="00B129B3">
            <w:pPr>
              <w:keepNext/>
              <w:keepLines/>
              <w:spacing w:line="259" w:lineRule="auto"/>
              <w:jc w:val="center"/>
              <w:outlineLvl w:val="0"/>
              <w:rPr>
                <w:rFonts w:ascii="Times New Roman" w:eastAsia="Calibri" w:hAnsi="Times New Roman" w:cs="Times New Roman"/>
                <w:sz w:val="16"/>
                <w:szCs w:val="16"/>
              </w:rPr>
            </w:pPr>
          </w:p>
          <w:p w14:paraId="2C521548" w14:textId="77777777" w:rsidR="00B129B3" w:rsidRPr="00056905" w:rsidRDefault="00B129B3" w:rsidP="00B129B3">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0</w:t>
            </w:r>
          </w:p>
          <w:p w14:paraId="64073A5B" w14:textId="77777777" w:rsidR="00FD3B63" w:rsidRPr="00056905" w:rsidRDefault="00B129B3" w:rsidP="00B129B3">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szt.</w:t>
            </w:r>
          </w:p>
        </w:tc>
        <w:tc>
          <w:tcPr>
            <w:tcW w:w="851" w:type="dxa"/>
          </w:tcPr>
          <w:p w14:paraId="04568EAD" w14:textId="77777777" w:rsidR="00B129B3" w:rsidRPr="00056905" w:rsidRDefault="00B129B3" w:rsidP="00342795">
            <w:pPr>
              <w:keepNext/>
              <w:keepLines/>
              <w:spacing w:line="259" w:lineRule="auto"/>
              <w:jc w:val="center"/>
              <w:outlineLvl w:val="0"/>
              <w:rPr>
                <w:rFonts w:ascii="Times New Roman" w:eastAsia="Calibri" w:hAnsi="Times New Roman" w:cs="Times New Roman"/>
                <w:sz w:val="16"/>
                <w:szCs w:val="16"/>
              </w:rPr>
            </w:pPr>
          </w:p>
          <w:p w14:paraId="07AC3F9E" w14:textId="77777777" w:rsidR="00FD3B63" w:rsidRPr="00056905" w:rsidRDefault="00B129B3"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0</w:t>
            </w:r>
          </w:p>
        </w:tc>
        <w:tc>
          <w:tcPr>
            <w:tcW w:w="1039" w:type="dxa"/>
          </w:tcPr>
          <w:p w14:paraId="76114FC9" w14:textId="77777777" w:rsidR="00B129B3" w:rsidRPr="00056905" w:rsidRDefault="00B129B3" w:rsidP="00342795">
            <w:pPr>
              <w:keepNext/>
              <w:keepLines/>
              <w:spacing w:line="259" w:lineRule="auto"/>
              <w:jc w:val="center"/>
              <w:outlineLvl w:val="0"/>
              <w:rPr>
                <w:rFonts w:ascii="Times New Roman" w:eastAsia="Times New Roman" w:hAnsi="Times New Roman" w:cs="Times New Roman"/>
                <w:sz w:val="16"/>
                <w:szCs w:val="16"/>
              </w:rPr>
            </w:pPr>
          </w:p>
          <w:p w14:paraId="112EC57D" w14:textId="77777777" w:rsidR="00FD3B63" w:rsidRPr="00056905" w:rsidRDefault="00B129B3"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0</w:t>
            </w:r>
          </w:p>
        </w:tc>
        <w:tc>
          <w:tcPr>
            <w:tcW w:w="662" w:type="dxa"/>
          </w:tcPr>
          <w:p w14:paraId="4A5AFC70" w14:textId="77777777" w:rsidR="00B129B3" w:rsidRPr="00056905" w:rsidRDefault="00B129B3" w:rsidP="00342795">
            <w:pPr>
              <w:keepNext/>
              <w:keepLines/>
              <w:spacing w:line="259" w:lineRule="auto"/>
              <w:jc w:val="center"/>
              <w:outlineLvl w:val="0"/>
              <w:rPr>
                <w:rFonts w:ascii="Times New Roman" w:eastAsia="Calibri" w:hAnsi="Times New Roman" w:cs="Times New Roman"/>
                <w:sz w:val="16"/>
                <w:szCs w:val="16"/>
              </w:rPr>
            </w:pPr>
          </w:p>
          <w:p w14:paraId="1F933F17" w14:textId="77777777" w:rsidR="00B129B3" w:rsidRPr="00056905" w:rsidRDefault="00B129B3" w:rsidP="00B129B3">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2</w:t>
            </w:r>
          </w:p>
          <w:p w14:paraId="6EE80622" w14:textId="77777777" w:rsidR="00FD3B63" w:rsidRPr="00056905" w:rsidRDefault="00B129B3" w:rsidP="00B129B3">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bCs/>
                <w:sz w:val="16"/>
                <w:szCs w:val="16"/>
              </w:rPr>
              <w:t>szt.</w:t>
            </w:r>
          </w:p>
        </w:tc>
        <w:tc>
          <w:tcPr>
            <w:tcW w:w="850" w:type="dxa"/>
          </w:tcPr>
          <w:p w14:paraId="564029B5" w14:textId="77777777" w:rsidR="00B129B3" w:rsidRPr="00056905" w:rsidRDefault="00B129B3" w:rsidP="00342795">
            <w:pPr>
              <w:keepNext/>
              <w:keepLines/>
              <w:spacing w:line="259" w:lineRule="auto"/>
              <w:jc w:val="center"/>
              <w:outlineLvl w:val="0"/>
              <w:rPr>
                <w:rFonts w:ascii="Times New Roman" w:eastAsia="Calibri" w:hAnsi="Times New Roman" w:cs="Times New Roman"/>
                <w:sz w:val="16"/>
                <w:szCs w:val="16"/>
              </w:rPr>
            </w:pPr>
          </w:p>
          <w:p w14:paraId="768CD932" w14:textId="6D0D5187" w:rsidR="00FD3B63" w:rsidRPr="00056905" w:rsidRDefault="003C4EAA" w:rsidP="00342795">
            <w:pPr>
              <w:keepNext/>
              <w:keepLines/>
              <w:spacing w:line="259" w:lineRule="auto"/>
              <w:jc w:val="center"/>
              <w:outlineLvl w:val="0"/>
              <w:rPr>
                <w:rFonts w:ascii="Times New Roman" w:eastAsia="Times New Roman" w:hAnsi="Times New Roman" w:cs="Times New Roman"/>
                <w:sz w:val="16"/>
                <w:szCs w:val="16"/>
              </w:rPr>
            </w:pPr>
            <w:r w:rsidRPr="003C4EAA">
              <w:rPr>
                <w:rFonts w:ascii="Times New Roman" w:eastAsia="Calibri" w:hAnsi="Times New Roman" w:cs="Times New Roman"/>
                <w:sz w:val="16"/>
                <w:szCs w:val="16"/>
                <w:highlight w:val="yellow"/>
              </w:rPr>
              <w:t>4</w:t>
            </w:r>
            <w:r w:rsidR="00B129B3" w:rsidRPr="003C4EAA">
              <w:rPr>
                <w:rFonts w:ascii="Times New Roman" w:eastAsia="Calibri" w:hAnsi="Times New Roman" w:cs="Times New Roman"/>
                <w:sz w:val="16"/>
                <w:szCs w:val="16"/>
                <w:highlight w:val="yellow"/>
              </w:rPr>
              <w:t>0,00</w:t>
            </w:r>
          </w:p>
        </w:tc>
        <w:tc>
          <w:tcPr>
            <w:tcW w:w="1087" w:type="dxa"/>
          </w:tcPr>
          <w:p w14:paraId="14754834" w14:textId="77777777" w:rsidR="00B129B3" w:rsidRPr="00056905" w:rsidRDefault="00B129B3" w:rsidP="00342795">
            <w:pPr>
              <w:keepNext/>
              <w:keepLines/>
              <w:spacing w:line="259" w:lineRule="auto"/>
              <w:jc w:val="center"/>
              <w:outlineLvl w:val="0"/>
              <w:rPr>
                <w:rFonts w:ascii="Times New Roman" w:eastAsia="Calibri" w:hAnsi="Times New Roman" w:cs="Times New Roman"/>
                <w:sz w:val="16"/>
                <w:szCs w:val="16"/>
              </w:rPr>
            </w:pPr>
          </w:p>
          <w:p w14:paraId="725FC23D" w14:textId="1A75BF8D" w:rsidR="00FD3B63" w:rsidRPr="00056905" w:rsidRDefault="00C04AF6"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 xml:space="preserve">25 </w:t>
            </w:r>
            <w:r w:rsidR="00495D7F" w:rsidRPr="00056905">
              <w:rPr>
                <w:rFonts w:ascii="Times New Roman" w:eastAsia="Calibri" w:hAnsi="Times New Roman" w:cs="Times New Roman"/>
                <w:sz w:val="16"/>
                <w:szCs w:val="16"/>
              </w:rPr>
              <w:t>0</w:t>
            </w:r>
            <w:r w:rsidR="00F82B6D" w:rsidRPr="00056905">
              <w:rPr>
                <w:rFonts w:ascii="Times New Roman" w:eastAsia="Calibri" w:hAnsi="Times New Roman" w:cs="Times New Roman"/>
                <w:sz w:val="16"/>
                <w:szCs w:val="16"/>
              </w:rPr>
              <w:t>00</w:t>
            </w:r>
            <w:r w:rsidR="00B129B3" w:rsidRPr="00056905">
              <w:rPr>
                <w:rFonts w:ascii="Times New Roman" w:eastAsia="Calibri" w:hAnsi="Times New Roman" w:cs="Times New Roman"/>
                <w:sz w:val="16"/>
                <w:szCs w:val="16"/>
              </w:rPr>
              <w:t>,00</w:t>
            </w:r>
          </w:p>
        </w:tc>
        <w:tc>
          <w:tcPr>
            <w:tcW w:w="614" w:type="dxa"/>
          </w:tcPr>
          <w:p w14:paraId="5EAB85B6" w14:textId="77777777" w:rsidR="00B129B3" w:rsidRPr="00056905" w:rsidRDefault="00B129B3" w:rsidP="00342795">
            <w:pPr>
              <w:keepNext/>
              <w:keepLines/>
              <w:spacing w:line="259" w:lineRule="auto"/>
              <w:jc w:val="center"/>
              <w:outlineLvl w:val="0"/>
              <w:rPr>
                <w:rFonts w:ascii="Times New Roman" w:eastAsia="Calibri" w:hAnsi="Times New Roman" w:cs="Times New Roman"/>
                <w:sz w:val="16"/>
                <w:szCs w:val="16"/>
              </w:rPr>
            </w:pPr>
          </w:p>
          <w:p w14:paraId="75357227" w14:textId="2A2F814A" w:rsidR="00B129B3" w:rsidRPr="00056905" w:rsidRDefault="003C4EAA" w:rsidP="00342795">
            <w:pPr>
              <w:keepNext/>
              <w:keepLines/>
              <w:spacing w:line="259" w:lineRule="auto"/>
              <w:jc w:val="center"/>
              <w:outlineLvl w:val="0"/>
              <w:rPr>
                <w:rFonts w:ascii="Times New Roman" w:eastAsia="Calibri" w:hAnsi="Times New Roman" w:cs="Times New Roman"/>
                <w:sz w:val="16"/>
                <w:szCs w:val="16"/>
              </w:rPr>
            </w:pPr>
            <w:r w:rsidRPr="003C4EAA">
              <w:rPr>
                <w:rFonts w:ascii="Times New Roman" w:eastAsia="Calibri" w:hAnsi="Times New Roman" w:cs="Times New Roman"/>
                <w:sz w:val="16"/>
                <w:szCs w:val="16"/>
                <w:highlight w:val="yellow"/>
              </w:rPr>
              <w:t>3</w:t>
            </w:r>
            <w:r w:rsidR="00B129B3" w:rsidRPr="00056905">
              <w:rPr>
                <w:rFonts w:ascii="Times New Roman" w:eastAsia="Calibri" w:hAnsi="Times New Roman" w:cs="Times New Roman"/>
                <w:sz w:val="16"/>
                <w:szCs w:val="16"/>
              </w:rPr>
              <w:t xml:space="preserve"> </w:t>
            </w:r>
          </w:p>
          <w:p w14:paraId="1E69369C" w14:textId="77777777" w:rsidR="00FD3B63" w:rsidRPr="00056905" w:rsidRDefault="00B129B3" w:rsidP="00342795">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szt.</w:t>
            </w:r>
          </w:p>
        </w:tc>
        <w:tc>
          <w:tcPr>
            <w:tcW w:w="709" w:type="dxa"/>
          </w:tcPr>
          <w:p w14:paraId="4560BCA3" w14:textId="77777777" w:rsidR="00B129B3" w:rsidRPr="00056905" w:rsidRDefault="00B129B3" w:rsidP="00342795">
            <w:pPr>
              <w:keepNext/>
              <w:keepLines/>
              <w:spacing w:line="259" w:lineRule="auto"/>
              <w:jc w:val="center"/>
              <w:outlineLvl w:val="0"/>
              <w:rPr>
                <w:rFonts w:ascii="Times New Roman" w:eastAsia="Times New Roman" w:hAnsi="Times New Roman" w:cs="Times New Roman"/>
                <w:sz w:val="16"/>
                <w:szCs w:val="16"/>
              </w:rPr>
            </w:pPr>
          </w:p>
          <w:p w14:paraId="2B319B5F" w14:textId="77777777" w:rsidR="00FD3B63" w:rsidRPr="00056905" w:rsidRDefault="00B129B3"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276" w:type="dxa"/>
          </w:tcPr>
          <w:p w14:paraId="29226368" w14:textId="77777777" w:rsidR="00B129B3" w:rsidRPr="00056905" w:rsidRDefault="00B129B3" w:rsidP="00342795">
            <w:pPr>
              <w:keepNext/>
              <w:keepLines/>
              <w:spacing w:line="259" w:lineRule="auto"/>
              <w:jc w:val="center"/>
              <w:outlineLvl w:val="0"/>
              <w:rPr>
                <w:rFonts w:ascii="Times New Roman" w:eastAsia="Calibri" w:hAnsi="Times New Roman" w:cs="Times New Roman"/>
                <w:sz w:val="16"/>
                <w:szCs w:val="16"/>
              </w:rPr>
            </w:pPr>
          </w:p>
          <w:p w14:paraId="274C42BB" w14:textId="4EC6DD1F" w:rsidR="00FD3B63" w:rsidRPr="00056905" w:rsidRDefault="003C4EAA" w:rsidP="00342795">
            <w:pPr>
              <w:keepNext/>
              <w:keepLines/>
              <w:spacing w:line="259" w:lineRule="auto"/>
              <w:jc w:val="center"/>
              <w:outlineLvl w:val="0"/>
              <w:rPr>
                <w:rFonts w:ascii="Times New Roman" w:eastAsia="Times New Roman" w:hAnsi="Times New Roman" w:cs="Times New Roman"/>
                <w:sz w:val="16"/>
                <w:szCs w:val="16"/>
              </w:rPr>
            </w:pPr>
            <w:r w:rsidRPr="003C4EAA">
              <w:rPr>
                <w:rFonts w:ascii="Times New Roman" w:eastAsia="Calibri" w:hAnsi="Times New Roman" w:cs="Times New Roman"/>
                <w:sz w:val="16"/>
                <w:szCs w:val="16"/>
                <w:highlight w:val="yellow"/>
              </w:rPr>
              <w:t>74 298,50</w:t>
            </w:r>
          </w:p>
        </w:tc>
        <w:tc>
          <w:tcPr>
            <w:tcW w:w="1134" w:type="dxa"/>
          </w:tcPr>
          <w:p w14:paraId="33A8D162" w14:textId="77777777" w:rsidR="00B129B3" w:rsidRPr="00056905" w:rsidRDefault="00B129B3" w:rsidP="00B129B3">
            <w:pPr>
              <w:keepNext/>
              <w:keepLines/>
              <w:spacing w:line="259" w:lineRule="auto"/>
              <w:jc w:val="center"/>
              <w:outlineLvl w:val="0"/>
              <w:rPr>
                <w:rFonts w:ascii="Times New Roman" w:eastAsia="Calibri" w:hAnsi="Times New Roman" w:cs="Times New Roman"/>
                <w:sz w:val="16"/>
                <w:szCs w:val="16"/>
              </w:rPr>
            </w:pPr>
          </w:p>
          <w:p w14:paraId="6E756115" w14:textId="70E9E3B7" w:rsidR="00B129B3" w:rsidRPr="003C4EAA" w:rsidRDefault="003C4EAA" w:rsidP="00B129B3">
            <w:pPr>
              <w:keepNext/>
              <w:keepLines/>
              <w:spacing w:line="259" w:lineRule="auto"/>
              <w:jc w:val="center"/>
              <w:outlineLvl w:val="0"/>
              <w:rPr>
                <w:rFonts w:ascii="Times New Roman" w:eastAsia="Calibri" w:hAnsi="Times New Roman" w:cs="Times New Roman"/>
                <w:sz w:val="16"/>
                <w:szCs w:val="16"/>
                <w:highlight w:val="yellow"/>
              </w:rPr>
            </w:pPr>
            <w:r w:rsidRPr="003C4EAA">
              <w:rPr>
                <w:rFonts w:ascii="Times New Roman" w:eastAsia="Calibri" w:hAnsi="Times New Roman" w:cs="Times New Roman"/>
                <w:sz w:val="16"/>
                <w:szCs w:val="16"/>
                <w:highlight w:val="yellow"/>
              </w:rPr>
              <w:t>5</w:t>
            </w:r>
          </w:p>
          <w:p w14:paraId="281A6395" w14:textId="77777777" w:rsidR="00FD3B63" w:rsidRPr="00056905" w:rsidRDefault="00B129B3" w:rsidP="00B129B3">
            <w:pPr>
              <w:keepNext/>
              <w:keepLines/>
              <w:spacing w:line="259" w:lineRule="auto"/>
              <w:jc w:val="center"/>
              <w:outlineLvl w:val="0"/>
              <w:rPr>
                <w:rFonts w:ascii="Times New Roman" w:eastAsia="Times New Roman" w:hAnsi="Times New Roman" w:cs="Times New Roman"/>
                <w:sz w:val="16"/>
                <w:szCs w:val="16"/>
              </w:rPr>
            </w:pPr>
            <w:r w:rsidRPr="003C4EAA">
              <w:rPr>
                <w:rFonts w:ascii="Times New Roman" w:eastAsia="Calibri" w:hAnsi="Times New Roman" w:cs="Times New Roman"/>
                <w:sz w:val="16"/>
                <w:szCs w:val="16"/>
                <w:highlight w:val="yellow"/>
              </w:rPr>
              <w:t>szt.</w:t>
            </w:r>
          </w:p>
        </w:tc>
        <w:tc>
          <w:tcPr>
            <w:tcW w:w="1135" w:type="dxa"/>
          </w:tcPr>
          <w:p w14:paraId="176B15D6" w14:textId="77777777" w:rsidR="00B129B3" w:rsidRPr="00056905" w:rsidRDefault="00B129B3" w:rsidP="00342795">
            <w:pPr>
              <w:keepNext/>
              <w:keepLines/>
              <w:spacing w:line="259" w:lineRule="auto"/>
              <w:jc w:val="center"/>
              <w:outlineLvl w:val="0"/>
              <w:rPr>
                <w:rFonts w:ascii="Times New Roman" w:eastAsia="Calibri" w:hAnsi="Times New Roman" w:cs="Times New Roman"/>
                <w:sz w:val="16"/>
                <w:szCs w:val="16"/>
              </w:rPr>
            </w:pPr>
          </w:p>
          <w:p w14:paraId="023169E5" w14:textId="20F623A5" w:rsidR="00FD3B63" w:rsidRPr="00056905" w:rsidRDefault="003C4EAA" w:rsidP="00342795">
            <w:pPr>
              <w:keepNext/>
              <w:keepLines/>
              <w:spacing w:line="259" w:lineRule="auto"/>
              <w:jc w:val="center"/>
              <w:outlineLvl w:val="0"/>
              <w:rPr>
                <w:rFonts w:ascii="Times New Roman" w:eastAsia="Times New Roman" w:hAnsi="Times New Roman" w:cs="Times New Roman"/>
                <w:sz w:val="16"/>
                <w:szCs w:val="16"/>
              </w:rPr>
            </w:pPr>
            <w:r w:rsidRPr="003C4EAA">
              <w:rPr>
                <w:rFonts w:ascii="Times New Roman" w:eastAsia="Calibri" w:hAnsi="Times New Roman" w:cs="Times New Roman"/>
                <w:sz w:val="16"/>
                <w:szCs w:val="16"/>
                <w:highlight w:val="yellow"/>
              </w:rPr>
              <w:t>99 298,50</w:t>
            </w:r>
          </w:p>
        </w:tc>
        <w:tc>
          <w:tcPr>
            <w:tcW w:w="853" w:type="dxa"/>
          </w:tcPr>
          <w:p w14:paraId="3CB81DAE" w14:textId="77777777" w:rsidR="00886118"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p>
          <w:p w14:paraId="7E576B7C" w14:textId="77777777" w:rsidR="00FD3B63"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tcPr>
          <w:p w14:paraId="7AC36BA1" w14:textId="77777777" w:rsidR="00FD3B63" w:rsidRPr="00056905" w:rsidRDefault="00B54BD4"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20"/>
                <w:szCs w:val="20"/>
              </w:rPr>
              <w:t>Realizacja LSR</w:t>
            </w:r>
          </w:p>
        </w:tc>
      </w:tr>
      <w:tr w:rsidR="00F82B6D" w:rsidRPr="00056905" w14:paraId="74F0DD09" w14:textId="77777777" w:rsidTr="00E30074">
        <w:trPr>
          <w:trHeight w:val="447"/>
        </w:trPr>
        <w:tc>
          <w:tcPr>
            <w:tcW w:w="3932" w:type="dxa"/>
            <w:gridSpan w:val="2"/>
          </w:tcPr>
          <w:p w14:paraId="783C81C5"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p w14:paraId="444B5967"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b/>
                <w:sz w:val="16"/>
                <w:szCs w:val="16"/>
              </w:rPr>
              <w:t>Razem cel szczegółowy 3.1</w:t>
            </w:r>
          </w:p>
        </w:tc>
        <w:tc>
          <w:tcPr>
            <w:tcW w:w="708" w:type="dxa"/>
            <w:shd w:val="clear" w:color="auto" w:fill="F2F2F2" w:themeFill="background1" w:themeFillShade="F2"/>
          </w:tcPr>
          <w:p w14:paraId="19B1A18E" w14:textId="77777777" w:rsidR="00F82B6D" w:rsidRPr="00056905" w:rsidRDefault="00F82B6D" w:rsidP="00B129B3">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4E8F95F5"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1039" w:type="dxa"/>
            <w:shd w:val="clear" w:color="auto" w:fill="FFFFFF" w:themeFill="background1"/>
          </w:tcPr>
          <w:p w14:paraId="7578BBE1"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p w14:paraId="33CCABD0"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0</w:t>
            </w:r>
          </w:p>
        </w:tc>
        <w:tc>
          <w:tcPr>
            <w:tcW w:w="662" w:type="dxa"/>
            <w:shd w:val="clear" w:color="auto" w:fill="F2F2F2" w:themeFill="background1" w:themeFillShade="F2"/>
          </w:tcPr>
          <w:p w14:paraId="4DE814D1"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14:paraId="5B736FFD"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1087" w:type="dxa"/>
          </w:tcPr>
          <w:p w14:paraId="769C237C"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p w14:paraId="5F0A3F6F" w14:textId="2D673BD4" w:rsidR="00F82B6D" w:rsidRPr="00056905" w:rsidRDefault="00C04AF6" w:rsidP="00342795">
            <w:pPr>
              <w:keepNext/>
              <w:keepLines/>
              <w:spacing w:line="259" w:lineRule="auto"/>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25</w:t>
            </w:r>
            <w:r w:rsidR="00F82B6D" w:rsidRPr="00056905">
              <w:rPr>
                <w:rFonts w:ascii="Times New Roman" w:eastAsia="Calibri" w:hAnsi="Times New Roman" w:cs="Times New Roman"/>
                <w:b/>
                <w:sz w:val="16"/>
                <w:szCs w:val="16"/>
              </w:rPr>
              <w:t xml:space="preserve"> 0</w:t>
            </w:r>
            <w:r w:rsidR="00495D7F" w:rsidRPr="00056905">
              <w:rPr>
                <w:rFonts w:ascii="Times New Roman" w:eastAsia="Calibri" w:hAnsi="Times New Roman" w:cs="Times New Roman"/>
                <w:b/>
                <w:sz w:val="16"/>
                <w:szCs w:val="16"/>
              </w:rPr>
              <w:t>0</w:t>
            </w:r>
            <w:r w:rsidR="00F82B6D" w:rsidRPr="00056905">
              <w:rPr>
                <w:rFonts w:ascii="Times New Roman" w:eastAsia="Calibri" w:hAnsi="Times New Roman" w:cs="Times New Roman"/>
                <w:b/>
                <w:sz w:val="16"/>
                <w:szCs w:val="16"/>
              </w:rPr>
              <w:t>0,00</w:t>
            </w:r>
          </w:p>
        </w:tc>
        <w:tc>
          <w:tcPr>
            <w:tcW w:w="614" w:type="dxa"/>
            <w:shd w:val="clear" w:color="auto" w:fill="F2F2F2" w:themeFill="background1" w:themeFillShade="F2"/>
          </w:tcPr>
          <w:p w14:paraId="27307B0A"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709" w:type="dxa"/>
            <w:shd w:val="clear" w:color="auto" w:fill="F2F2F2" w:themeFill="background1" w:themeFillShade="F2"/>
          </w:tcPr>
          <w:p w14:paraId="09ECEFD3"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61B9262D" w14:textId="77777777" w:rsidR="00F82B6D" w:rsidRPr="00056905" w:rsidRDefault="00F82B6D" w:rsidP="00342795">
            <w:pPr>
              <w:keepNext/>
              <w:keepLines/>
              <w:spacing w:line="259" w:lineRule="auto"/>
              <w:jc w:val="center"/>
              <w:outlineLvl w:val="0"/>
              <w:rPr>
                <w:rFonts w:ascii="Times New Roman" w:eastAsia="Calibri" w:hAnsi="Times New Roman" w:cs="Times New Roman"/>
                <w:b/>
                <w:sz w:val="16"/>
                <w:szCs w:val="16"/>
              </w:rPr>
            </w:pPr>
          </w:p>
          <w:p w14:paraId="16FA72DA" w14:textId="69C8328A" w:rsidR="00F82B6D" w:rsidRPr="003C4EAA" w:rsidRDefault="003C4EAA" w:rsidP="00342795">
            <w:pPr>
              <w:keepNext/>
              <w:keepLines/>
              <w:spacing w:line="259" w:lineRule="auto"/>
              <w:jc w:val="center"/>
              <w:outlineLvl w:val="0"/>
              <w:rPr>
                <w:rFonts w:ascii="Times New Roman" w:eastAsia="Calibri" w:hAnsi="Times New Roman" w:cs="Times New Roman"/>
                <w:b/>
                <w:bCs/>
                <w:sz w:val="16"/>
                <w:szCs w:val="16"/>
              </w:rPr>
            </w:pPr>
            <w:r w:rsidRPr="003C4EAA">
              <w:rPr>
                <w:rFonts w:ascii="Times New Roman" w:eastAsia="Calibri" w:hAnsi="Times New Roman" w:cs="Times New Roman"/>
                <w:b/>
                <w:bCs/>
                <w:sz w:val="16"/>
                <w:szCs w:val="16"/>
                <w:highlight w:val="yellow"/>
              </w:rPr>
              <w:t>74 298,50</w:t>
            </w:r>
          </w:p>
        </w:tc>
        <w:tc>
          <w:tcPr>
            <w:tcW w:w="1134" w:type="dxa"/>
            <w:shd w:val="clear" w:color="auto" w:fill="F2F2F2" w:themeFill="background1" w:themeFillShade="F2"/>
          </w:tcPr>
          <w:p w14:paraId="2114DB41" w14:textId="77777777" w:rsidR="00F82B6D" w:rsidRPr="00056905" w:rsidRDefault="00F82B6D" w:rsidP="00B129B3">
            <w:pPr>
              <w:keepNext/>
              <w:keepLines/>
              <w:spacing w:line="259" w:lineRule="auto"/>
              <w:jc w:val="center"/>
              <w:outlineLvl w:val="0"/>
              <w:rPr>
                <w:rFonts w:ascii="Times New Roman" w:eastAsia="Calibri" w:hAnsi="Times New Roman" w:cs="Times New Roman"/>
                <w:sz w:val="16"/>
                <w:szCs w:val="16"/>
              </w:rPr>
            </w:pPr>
          </w:p>
        </w:tc>
        <w:tc>
          <w:tcPr>
            <w:tcW w:w="1135" w:type="dxa"/>
          </w:tcPr>
          <w:p w14:paraId="382C2016"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p w14:paraId="0FD7ACCF" w14:textId="09B12375" w:rsidR="00F82B6D" w:rsidRPr="003C4EAA" w:rsidRDefault="003C4EAA" w:rsidP="00342795">
            <w:pPr>
              <w:keepNext/>
              <w:keepLines/>
              <w:spacing w:line="259" w:lineRule="auto"/>
              <w:jc w:val="center"/>
              <w:outlineLvl w:val="0"/>
              <w:rPr>
                <w:rFonts w:ascii="Times New Roman" w:eastAsia="Calibri" w:hAnsi="Times New Roman" w:cs="Times New Roman"/>
                <w:b/>
                <w:bCs/>
                <w:sz w:val="16"/>
                <w:szCs w:val="16"/>
              </w:rPr>
            </w:pPr>
            <w:r w:rsidRPr="003C4EAA">
              <w:rPr>
                <w:rFonts w:ascii="Times New Roman" w:eastAsia="Calibri" w:hAnsi="Times New Roman" w:cs="Times New Roman"/>
                <w:b/>
                <w:bCs/>
                <w:sz w:val="16"/>
                <w:szCs w:val="16"/>
                <w:highlight w:val="yellow"/>
              </w:rPr>
              <w:t>99 298,50</w:t>
            </w:r>
          </w:p>
        </w:tc>
        <w:tc>
          <w:tcPr>
            <w:tcW w:w="853" w:type="dxa"/>
            <w:shd w:val="clear" w:color="auto" w:fill="F2F2F2" w:themeFill="background1" w:themeFillShade="F2"/>
          </w:tcPr>
          <w:p w14:paraId="600D393E"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7659FAA1"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r>
      <w:tr w:rsidR="00DD59E4" w:rsidRPr="00056905" w14:paraId="237FFC14" w14:textId="77777777" w:rsidTr="00DD59E4">
        <w:trPr>
          <w:trHeight w:val="447"/>
        </w:trPr>
        <w:tc>
          <w:tcPr>
            <w:tcW w:w="13997" w:type="dxa"/>
            <w:gridSpan w:val="13"/>
          </w:tcPr>
          <w:p w14:paraId="575C877F" w14:textId="77777777" w:rsidR="00DD59E4" w:rsidRPr="00056905" w:rsidRDefault="00DD59E4" w:rsidP="00342795">
            <w:pPr>
              <w:keepNext/>
              <w:keepLines/>
              <w:spacing w:line="259" w:lineRule="auto"/>
              <w:jc w:val="center"/>
              <w:outlineLvl w:val="0"/>
              <w:rPr>
                <w:rFonts w:ascii="Times New Roman" w:eastAsia="Calibri" w:hAnsi="Times New Roman" w:cs="Times New Roman"/>
                <w:b/>
                <w:bCs/>
                <w:sz w:val="10"/>
                <w:szCs w:val="10"/>
              </w:rPr>
            </w:pPr>
          </w:p>
          <w:p w14:paraId="13C6FC44" w14:textId="77777777" w:rsidR="00DD59E4" w:rsidRPr="00056905" w:rsidRDefault="00DD59E4" w:rsidP="00342795">
            <w:pPr>
              <w:keepNext/>
              <w:keepLines/>
              <w:spacing w:line="259" w:lineRule="auto"/>
              <w:jc w:val="center"/>
              <w:outlineLvl w:val="0"/>
              <w:rPr>
                <w:rFonts w:ascii="Times New Roman" w:eastAsia="Times New Roman" w:hAnsi="Times New Roman" w:cs="Times New Roman"/>
                <w:sz w:val="18"/>
                <w:szCs w:val="18"/>
              </w:rPr>
            </w:pPr>
            <w:r w:rsidRPr="00056905">
              <w:rPr>
                <w:rFonts w:ascii="Times New Roman" w:eastAsia="Calibri" w:hAnsi="Times New Roman" w:cs="Times New Roman"/>
                <w:b/>
                <w:bCs/>
                <w:sz w:val="18"/>
                <w:szCs w:val="18"/>
              </w:rPr>
              <w:t>Cel szczegółowy 3.2.: Zwiększenie aktywności społeczności lokalnej opartej o walory Kociewia</w:t>
            </w:r>
          </w:p>
        </w:tc>
        <w:tc>
          <w:tcPr>
            <w:tcW w:w="853" w:type="dxa"/>
            <w:shd w:val="clear" w:color="auto" w:fill="FFFFFF" w:themeFill="background1"/>
          </w:tcPr>
          <w:p w14:paraId="53C86A1C" w14:textId="77777777" w:rsidR="00DD59E4" w:rsidRPr="00056905" w:rsidRDefault="00DD59E4" w:rsidP="00342795">
            <w:pPr>
              <w:keepNext/>
              <w:keepLines/>
              <w:spacing w:line="259" w:lineRule="auto"/>
              <w:jc w:val="center"/>
              <w:outlineLvl w:val="0"/>
              <w:rPr>
                <w:rFonts w:ascii="Times New Roman" w:eastAsia="Times New Roman" w:hAnsi="Times New Roman" w:cs="Times New Roman"/>
                <w:sz w:val="16"/>
                <w:szCs w:val="16"/>
              </w:rPr>
            </w:pPr>
          </w:p>
          <w:p w14:paraId="4A9B90DC" w14:textId="77777777" w:rsidR="00DD59E4" w:rsidRPr="00056905" w:rsidRDefault="00DD59E4"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shd w:val="clear" w:color="auto" w:fill="F2F2F2" w:themeFill="background1" w:themeFillShade="F2"/>
          </w:tcPr>
          <w:p w14:paraId="4D1115D9" w14:textId="77777777" w:rsidR="00DD59E4" w:rsidRPr="00056905" w:rsidRDefault="00DD59E4" w:rsidP="00342795">
            <w:pPr>
              <w:keepNext/>
              <w:keepLines/>
              <w:spacing w:line="259" w:lineRule="auto"/>
              <w:jc w:val="center"/>
              <w:outlineLvl w:val="0"/>
              <w:rPr>
                <w:rFonts w:ascii="Times New Roman" w:eastAsia="Times New Roman" w:hAnsi="Times New Roman" w:cs="Times New Roman"/>
                <w:sz w:val="16"/>
                <w:szCs w:val="16"/>
              </w:rPr>
            </w:pPr>
          </w:p>
        </w:tc>
      </w:tr>
      <w:tr w:rsidR="00B73EBB" w:rsidRPr="00056905" w14:paraId="47624135" w14:textId="77777777" w:rsidTr="00E30074">
        <w:trPr>
          <w:trHeight w:val="447"/>
        </w:trPr>
        <w:tc>
          <w:tcPr>
            <w:tcW w:w="1240" w:type="dxa"/>
          </w:tcPr>
          <w:p w14:paraId="7FF6415C" w14:textId="77777777" w:rsidR="00B73EBB" w:rsidRPr="00056905" w:rsidRDefault="00B73EBB" w:rsidP="00B129B3">
            <w:pPr>
              <w:keepNext/>
              <w:keepLines/>
              <w:spacing w:line="259" w:lineRule="auto"/>
              <w:jc w:val="center"/>
              <w:outlineLvl w:val="0"/>
              <w:rPr>
                <w:rFonts w:ascii="Times New Roman" w:eastAsia="Times New Roman" w:hAnsi="Times New Roman" w:cs="Times New Roman"/>
                <w:b/>
                <w:sz w:val="18"/>
                <w:szCs w:val="18"/>
              </w:rPr>
            </w:pPr>
          </w:p>
          <w:p w14:paraId="25366C2C" w14:textId="77777777" w:rsidR="00B73EBB" w:rsidRPr="00056905" w:rsidRDefault="00B73EBB" w:rsidP="00B129B3">
            <w:pPr>
              <w:keepNext/>
              <w:keepLines/>
              <w:spacing w:line="259" w:lineRule="auto"/>
              <w:jc w:val="center"/>
              <w:outlineLvl w:val="0"/>
              <w:rPr>
                <w:rFonts w:ascii="Times New Roman" w:eastAsia="Times New Roman" w:hAnsi="Times New Roman" w:cs="Times New Roman"/>
                <w:b/>
                <w:sz w:val="18"/>
                <w:szCs w:val="18"/>
              </w:rPr>
            </w:pPr>
          </w:p>
          <w:p w14:paraId="33E0904D" w14:textId="77777777" w:rsidR="00B73EBB" w:rsidRPr="00056905" w:rsidRDefault="00B73EBB" w:rsidP="00B129B3">
            <w:pPr>
              <w:keepNext/>
              <w:keepLines/>
              <w:spacing w:line="259" w:lineRule="auto"/>
              <w:jc w:val="center"/>
              <w:outlineLvl w:val="0"/>
              <w:rPr>
                <w:rFonts w:ascii="Times New Roman" w:eastAsia="Times New Roman" w:hAnsi="Times New Roman" w:cs="Times New Roman"/>
                <w:b/>
                <w:sz w:val="18"/>
                <w:szCs w:val="18"/>
              </w:rPr>
            </w:pPr>
          </w:p>
          <w:p w14:paraId="490CBC47" w14:textId="77777777" w:rsidR="00B73EBB" w:rsidRPr="00056905" w:rsidRDefault="00B73EBB" w:rsidP="00B129B3">
            <w:pPr>
              <w:keepNext/>
              <w:keepLines/>
              <w:spacing w:line="259" w:lineRule="auto"/>
              <w:jc w:val="center"/>
              <w:outlineLvl w:val="0"/>
              <w:rPr>
                <w:rFonts w:ascii="Times New Roman" w:eastAsia="Times New Roman" w:hAnsi="Times New Roman" w:cs="Times New Roman"/>
                <w:b/>
                <w:sz w:val="18"/>
                <w:szCs w:val="18"/>
              </w:rPr>
            </w:pPr>
          </w:p>
          <w:p w14:paraId="089FD5A0" w14:textId="77777777" w:rsidR="00B73EBB" w:rsidRPr="00056905" w:rsidRDefault="00B73EBB" w:rsidP="00B129B3">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b/>
                <w:sz w:val="18"/>
                <w:szCs w:val="18"/>
              </w:rPr>
              <w:t>3.2.1.</w:t>
            </w:r>
          </w:p>
        </w:tc>
        <w:tc>
          <w:tcPr>
            <w:tcW w:w="2692" w:type="dxa"/>
          </w:tcPr>
          <w:p w14:paraId="76D308D4"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Liczba inicjatyw społecznych/edukacyjnych/ promocyjnych/ w tym z zachowania dziedzictwa kulturowego/ twórczości kulturalnej i świadomości ekologicznej (w tym operacje ukierunkowane na innowacje i uwzględniające rozwiązania dotyczące ochrony środowiska i/lub zapobieganie zmianom klimatu)</w:t>
            </w:r>
          </w:p>
        </w:tc>
        <w:tc>
          <w:tcPr>
            <w:tcW w:w="708" w:type="dxa"/>
          </w:tcPr>
          <w:p w14:paraId="1906A594" w14:textId="77777777" w:rsidR="00B73EBB" w:rsidRPr="00056905" w:rsidRDefault="00B73EBB" w:rsidP="00B129B3">
            <w:pPr>
              <w:jc w:val="center"/>
              <w:rPr>
                <w:rFonts w:ascii="Times New Roman" w:eastAsia="Calibri" w:hAnsi="Times New Roman" w:cs="Times New Roman"/>
                <w:sz w:val="16"/>
                <w:szCs w:val="16"/>
              </w:rPr>
            </w:pPr>
          </w:p>
          <w:p w14:paraId="2F0ADC48" w14:textId="77777777" w:rsidR="00B73EBB" w:rsidRPr="00056905" w:rsidRDefault="00B73EBB" w:rsidP="00B129B3">
            <w:pPr>
              <w:jc w:val="center"/>
              <w:rPr>
                <w:rFonts w:ascii="Times New Roman" w:eastAsia="Calibri" w:hAnsi="Times New Roman" w:cs="Times New Roman"/>
                <w:sz w:val="16"/>
                <w:szCs w:val="16"/>
              </w:rPr>
            </w:pPr>
          </w:p>
          <w:p w14:paraId="4EB194DD" w14:textId="77777777" w:rsidR="00B73EBB" w:rsidRPr="00056905" w:rsidRDefault="00B73EBB" w:rsidP="00B129B3">
            <w:pPr>
              <w:jc w:val="center"/>
              <w:rPr>
                <w:rFonts w:ascii="Times New Roman" w:eastAsia="Calibri" w:hAnsi="Times New Roman" w:cs="Times New Roman"/>
                <w:sz w:val="16"/>
                <w:szCs w:val="16"/>
              </w:rPr>
            </w:pPr>
          </w:p>
          <w:p w14:paraId="0DA8D2E8" w14:textId="77777777" w:rsidR="00B73EBB" w:rsidRPr="00056905" w:rsidRDefault="00B73EBB" w:rsidP="00B129B3">
            <w:pPr>
              <w:jc w:val="center"/>
              <w:rPr>
                <w:rFonts w:ascii="Times New Roman" w:eastAsia="Calibri" w:hAnsi="Times New Roman" w:cs="Times New Roman"/>
                <w:sz w:val="16"/>
                <w:szCs w:val="16"/>
              </w:rPr>
            </w:pPr>
          </w:p>
          <w:p w14:paraId="20AFC1FC" w14:textId="77777777" w:rsidR="005E0E1C" w:rsidRPr="00056905" w:rsidRDefault="005E0E1C" w:rsidP="00B129B3">
            <w:pPr>
              <w:jc w:val="center"/>
              <w:rPr>
                <w:rFonts w:ascii="Times New Roman" w:eastAsia="Calibri" w:hAnsi="Times New Roman" w:cs="Times New Roman"/>
                <w:sz w:val="16"/>
                <w:szCs w:val="16"/>
              </w:rPr>
            </w:pPr>
          </w:p>
          <w:p w14:paraId="11B1A0C3" w14:textId="77777777" w:rsidR="00B73EBB" w:rsidRPr="00056905" w:rsidRDefault="00B73EBB" w:rsidP="00B129B3">
            <w:pPr>
              <w:jc w:val="center"/>
              <w:rPr>
                <w:rFonts w:ascii="Times New Roman" w:eastAsia="Calibri" w:hAnsi="Times New Roman" w:cs="Times New Roman"/>
                <w:sz w:val="16"/>
                <w:szCs w:val="16"/>
              </w:rPr>
            </w:pPr>
            <w:r w:rsidRPr="00056905">
              <w:rPr>
                <w:rFonts w:ascii="Times New Roman" w:eastAsia="Calibri" w:hAnsi="Times New Roman" w:cs="Times New Roman"/>
                <w:sz w:val="16"/>
                <w:szCs w:val="16"/>
              </w:rPr>
              <w:t>10 (3)</w:t>
            </w:r>
          </w:p>
          <w:p w14:paraId="667125DD" w14:textId="77777777" w:rsidR="00B73EBB" w:rsidRPr="00056905" w:rsidRDefault="00B73EBB" w:rsidP="00B129B3">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 xml:space="preserve"> szt.</w:t>
            </w:r>
          </w:p>
        </w:tc>
        <w:tc>
          <w:tcPr>
            <w:tcW w:w="851" w:type="dxa"/>
          </w:tcPr>
          <w:p w14:paraId="1DC68500"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63E91230"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7F6B9652"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5D72D4A7"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1954F718" w14:textId="77777777" w:rsidR="005E0E1C" w:rsidRPr="00056905" w:rsidRDefault="005E0E1C" w:rsidP="00342795">
            <w:pPr>
              <w:keepNext/>
              <w:keepLines/>
              <w:spacing w:line="259" w:lineRule="auto"/>
              <w:jc w:val="center"/>
              <w:outlineLvl w:val="0"/>
              <w:rPr>
                <w:rFonts w:ascii="Times New Roman" w:eastAsia="Calibri" w:hAnsi="Times New Roman" w:cs="Times New Roman"/>
                <w:sz w:val="16"/>
                <w:szCs w:val="16"/>
              </w:rPr>
            </w:pPr>
          </w:p>
          <w:p w14:paraId="6B9800D3" w14:textId="7B4BB2D2" w:rsidR="00B73EBB" w:rsidRPr="00056905" w:rsidRDefault="00150805"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21,74</w:t>
            </w:r>
          </w:p>
        </w:tc>
        <w:tc>
          <w:tcPr>
            <w:tcW w:w="1039" w:type="dxa"/>
          </w:tcPr>
          <w:p w14:paraId="416485D4"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486EF480"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63A6AE36"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0C76340C"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2DB76F73" w14:textId="77777777" w:rsidR="005E0E1C" w:rsidRPr="00056905" w:rsidRDefault="005E0E1C" w:rsidP="00342795">
            <w:pPr>
              <w:keepNext/>
              <w:keepLines/>
              <w:spacing w:line="259" w:lineRule="auto"/>
              <w:jc w:val="center"/>
              <w:outlineLvl w:val="0"/>
              <w:rPr>
                <w:rFonts w:ascii="Times New Roman" w:eastAsia="Calibri" w:hAnsi="Times New Roman" w:cs="Times New Roman"/>
                <w:sz w:val="16"/>
                <w:szCs w:val="16"/>
              </w:rPr>
            </w:pPr>
          </w:p>
          <w:p w14:paraId="713B665E" w14:textId="408A71C2" w:rsidR="00B73EBB" w:rsidRPr="00056905" w:rsidRDefault="00C04AF6"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1</w:t>
            </w:r>
            <w:r w:rsidR="00B73EBB" w:rsidRPr="00056905">
              <w:rPr>
                <w:rFonts w:ascii="Times New Roman" w:eastAsia="Calibri" w:hAnsi="Times New Roman" w:cs="Times New Roman"/>
                <w:sz w:val="16"/>
                <w:szCs w:val="16"/>
              </w:rPr>
              <w:t>00 000,00</w:t>
            </w:r>
          </w:p>
        </w:tc>
        <w:tc>
          <w:tcPr>
            <w:tcW w:w="662" w:type="dxa"/>
          </w:tcPr>
          <w:p w14:paraId="0ED30AF4"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5157EE35"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355A509B"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64D30C9E"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0F980017" w14:textId="77777777" w:rsidR="005E0E1C" w:rsidRPr="00056905" w:rsidRDefault="005E0E1C" w:rsidP="00342795">
            <w:pPr>
              <w:keepNext/>
              <w:keepLines/>
              <w:spacing w:line="259" w:lineRule="auto"/>
              <w:jc w:val="center"/>
              <w:outlineLvl w:val="0"/>
              <w:rPr>
                <w:rFonts w:ascii="Times New Roman" w:eastAsia="Calibri" w:hAnsi="Times New Roman" w:cs="Times New Roman"/>
                <w:sz w:val="16"/>
                <w:szCs w:val="16"/>
              </w:rPr>
            </w:pPr>
          </w:p>
          <w:p w14:paraId="55481B0A" w14:textId="5E7EA841" w:rsidR="00B73EBB" w:rsidRPr="00056905" w:rsidRDefault="00150805"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36</w:t>
            </w:r>
            <w:r w:rsidR="00B73EBB" w:rsidRPr="00056905">
              <w:rPr>
                <w:rFonts w:ascii="Times New Roman" w:eastAsia="Calibri" w:hAnsi="Times New Roman" w:cs="Times New Roman"/>
                <w:sz w:val="16"/>
                <w:szCs w:val="16"/>
              </w:rPr>
              <w:t xml:space="preserve"> (</w:t>
            </w:r>
            <w:r w:rsidRPr="00056905">
              <w:rPr>
                <w:rFonts w:ascii="Times New Roman" w:eastAsia="Calibri" w:hAnsi="Times New Roman" w:cs="Times New Roman"/>
                <w:sz w:val="16"/>
                <w:szCs w:val="16"/>
              </w:rPr>
              <w:t>12</w:t>
            </w:r>
            <w:r w:rsidR="00B73EBB" w:rsidRPr="00056905">
              <w:rPr>
                <w:rFonts w:ascii="Times New Roman" w:eastAsia="Calibri" w:hAnsi="Times New Roman" w:cs="Times New Roman"/>
                <w:sz w:val="16"/>
                <w:szCs w:val="16"/>
              </w:rPr>
              <w:t>) szt.</w:t>
            </w:r>
          </w:p>
        </w:tc>
        <w:tc>
          <w:tcPr>
            <w:tcW w:w="850" w:type="dxa"/>
          </w:tcPr>
          <w:p w14:paraId="4A4240AC"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6AB7F1DB"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DC64390"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A1ABF75"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5F2FC4AB" w14:textId="77777777" w:rsidR="005E0E1C" w:rsidRPr="00056905" w:rsidRDefault="005E0E1C" w:rsidP="00342795">
            <w:pPr>
              <w:keepNext/>
              <w:keepLines/>
              <w:spacing w:line="259" w:lineRule="auto"/>
              <w:jc w:val="center"/>
              <w:outlineLvl w:val="0"/>
              <w:rPr>
                <w:rFonts w:ascii="Times New Roman" w:eastAsia="Times New Roman" w:hAnsi="Times New Roman" w:cs="Times New Roman"/>
                <w:sz w:val="16"/>
                <w:szCs w:val="16"/>
              </w:rPr>
            </w:pPr>
          </w:p>
          <w:p w14:paraId="4698B3CE"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087" w:type="dxa"/>
          </w:tcPr>
          <w:p w14:paraId="6B36BDF3"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2E22047F"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6A13414B"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7FBCCD2F"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432C65FA" w14:textId="77777777" w:rsidR="0077286C" w:rsidRPr="00056905" w:rsidRDefault="0077286C" w:rsidP="00342795">
            <w:pPr>
              <w:keepNext/>
              <w:keepLines/>
              <w:spacing w:line="259" w:lineRule="auto"/>
              <w:jc w:val="center"/>
              <w:outlineLvl w:val="0"/>
              <w:rPr>
                <w:rFonts w:ascii="Times New Roman" w:eastAsia="Calibri" w:hAnsi="Times New Roman" w:cs="Times New Roman"/>
                <w:sz w:val="16"/>
                <w:szCs w:val="16"/>
              </w:rPr>
            </w:pPr>
          </w:p>
          <w:p w14:paraId="0A80C199" w14:textId="1564BEAD" w:rsidR="00B73EBB" w:rsidRPr="00056905" w:rsidRDefault="0077286C" w:rsidP="00342795">
            <w:pPr>
              <w:keepNext/>
              <w:keepLines/>
              <w:spacing w:line="259" w:lineRule="auto"/>
              <w:jc w:val="center"/>
              <w:outlineLvl w:val="0"/>
              <w:rPr>
                <w:rFonts w:ascii="Times New Roman" w:eastAsia="Times New Roman" w:hAnsi="Times New Roman" w:cs="Times New Roman"/>
                <w:sz w:val="16"/>
                <w:szCs w:val="16"/>
              </w:rPr>
            </w:pPr>
            <w:r w:rsidRPr="003C4EAA">
              <w:rPr>
                <w:rFonts w:ascii="Times New Roman" w:eastAsia="Calibri" w:hAnsi="Times New Roman" w:cs="Times New Roman"/>
                <w:sz w:val="16"/>
                <w:szCs w:val="16"/>
                <w:highlight w:val="yellow"/>
              </w:rPr>
              <w:t>10</w:t>
            </w:r>
            <w:r w:rsidR="003C4EAA" w:rsidRPr="003C4EAA">
              <w:rPr>
                <w:rFonts w:ascii="Times New Roman" w:eastAsia="Calibri" w:hAnsi="Times New Roman" w:cs="Times New Roman"/>
                <w:sz w:val="16"/>
                <w:szCs w:val="16"/>
                <w:highlight w:val="yellow"/>
              </w:rPr>
              <w:t> 548,10</w:t>
            </w:r>
          </w:p>
        </w:tc>
        <w:tc>
          <w:tcPr>
            <w:tcW w:w="614" w:type="dxa"/>
          </w:tcPr>
          <w:p w14:paraId="088FC3D5"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0E586D2B"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7160B33B"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5C8C982"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2E7496F" w14:textId="77777777" w:rsidR="005E0E1C" w:rsidRPr="00056905" w:rsidRDefault="005E0E1C" w:rsidP="00342795">
            <w:pPr>
              <w:keepNext/>
              <w:keepLines/>
              <w:spacing w:line="259" w:lineRule="auto"/>
              <w:jc w:val="center"/>
              <w:outlineLvl w:val="0"/>
              <w:rPr>
                <w:rFonts w:ascii="Times New Roman" w:eastAsia="Times New Roman" w:hAnsi="Times New Roman" w:cs="Times New Roman"/>
                <w:sz w:val="16"/>
                <w:szCs w:val="16"/>
              </w:rPr>
            </w:pPr>
          </w:p>
          <w:p w14:paraId="1DF8EC8F" w14:textId="41FC1BFF"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0</w:t>
            </w:r>
            <w:r w:rsidR="002F7001" w:rsidRPr="00056905">
              <w:rPr>
                <w:rFonts w:ascii="Times New Roman" w:eastAsia="Times New Roman" w:hAnsi="Times New Roman" w:cs="Times New Roman"/>
                <w:sz w:val="16"/>
                <w:szCs w:val="16"/>
              </w:rPr>
              <w:t xml:space="preserve"> </w:t>
            </w:r>
            <w:r w:rsidRPr="00056905">
              <w:rPr>
                <w:rFonts w:ascii="Times New Roman" w:eastAsia="Times New Roman" w:hAnsi="Times New Roman" w:cs="Times New Roman"/>
                <w:sz w:val="16"/>
                <w:szCs w:val="16"/>
              </w:rPr>
              <w:t>(0)</w:t>
            </w:r>
            <w:r w:rsidR="000D51DA">
              <w:rPr>
                <w:rFonts w:ascii="Times New Roman" w:eastAsia="Times New Roman" w:hAnsi="Times New Roman" w:cs="Times New Roman"/>
                <w:sz w:val="16"/>
                <w:szCs w:val="16"/>
              </w:rPr>
              <w:t xml:space="preserve">            </w:t>
            </w:r>
          </w:p>
          <w:p w14:paraId="7197FD7E"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 szt.</w:t>
            </w:r>
          </w:p>
        </w:tc>
        <w:tc>
          <w:tcPr>
            <w:tcW w:w="709" w:type="dxa"/>
          </w:tcPr>
          <w:p w14:paraId="6EE4B8EA"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5796E9CF"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53948D54"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04FEB546"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3A7CE52B" w14:textId="77777777" w:rsidR="005E0E1C" w:rsidRPr="00056905" w:rsidRDefault="005E0E1C" w:rsidP="00342795">
            <w:pPr>
              <w:keepNext/>
              <w:keepLines/>
              <w:spacing w:line="259" w:lineRule="auto"/>
              <w:jc w:val="center"/>
              <w:outlineLvl w:val="0"/>
              <w:rPr>
                <w:rFonts w:ascii="Times New Roman" w:eastAsia="Times New Roman" w:hAnsi="Times New Roman" w:cs="Times New Roman"/>
                <w:sz w:val="16"/>
                <w:szCs w:val="16"/>
              </w:rPr>
            </w:pPr>
          </w:p>
          <w:p w14:paraId="647078F0"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276" w:type="dxa"/>
            <w:vAlign w:val="center"/>
          </w:tcPr>
          <w:p w14:paraId="49DC729E" w14:textId="77777777" w:rsidR="005E0E1C" w:rsidRPr="00056905" w:rsidRDefault="005E0E1C" w:rsidP="00B73EBB">
            <w:pPr>
              <w:jc w:val="center"/>
              <w:rPr>
                <w:rFonts w:ascii="Times New Roman" w:eastAsia="Calibri" w:hAnsi="Times New Roman" w:cs="Times New Roman"/>
                <w:bCs/>
                <w:sz w:val="16"/>
                <w:szCs w:val="16"/>
              </w:rPr>
            </w:pPr>
          </w:p>
          <w:p w14:paraId="2925F2AA" w14:textId="77777777" w:rsidR="00B73EBB" w:rsidRPr="00056905" w:rsidRDefault="002F7001" w:rsidP="00B73EBB">
            <w:pPr>
              <w:jc w:val="center"/>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0</w:t>
            </w:r>
          </w:p>
        </w:tc>
        <w:tc>
          <w:tcPr>
            <w:tcW w:w="1134" w:type="dxa"/>
          </w:tcPr>
          <w:p w14:paraId="2FDB2060"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0475DAB2"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38538DA5"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786DC882"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26B20DB4" w14:textId="77777777" w:rsidR="005E0E1C" w:rsidRPr="00056905" w:rsidRDefault="005E0E1C" w:rsidP="00B73EBB">
            <w:pPr>
              <w:jc w:val="center"/>
              <w:rPr>
                <w:rFonts w:ascii="Times New Roman" w:eastAsia="Calibri" w:hAnsi="Times New Roman" w:cs="Times New Roman"/>
                <w:bCs/>
                <w:sz w:val="16"/>
                <w:szCs w:val="16"/>
              </w:rPr>
            </w:pPr>
          </w:p>
          <w:p w14:paraId="17C46A37" w14:textId="337C8F6E" w:rsidR="00B73EBB" w:rsidRPr="00056905" w:rsidRDefault="00150805" w:rsidP="00B73EBB">
            <w:pPr>
              <w:jc w:val="center"/>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46</w:t>
            </w:r>
            <w:r w:rsidR="00B73EBB" w:rsidRPr="00056905">
              <w:rPr>
                <w:rFonts w:ascii="Times New Roman" w:eastAsia="Calibri" w:hAnsi="Times New Roman" w:cs="Times New Roman"/>
                <w:bCs/>
                <w:sz w:val="16"/>
                <w:szCs w:val="16"/>
              </w:rPr>
              <w:t xml:space="preserve"> (</w:t>
            </w:r>
            <w:r w:rsidRPr="00056905">
              <w:rPr>
                <w:rFonts w:ascii="Times New Roman" w:eastAsia="Calibri" w:hAnsi="Times New Roman" w:cs="Times New Roman"/>
                <w:bCs/>
                <w:sz w:val="16"/>
                <w:szCs w:val="16"/>
              </w:rPr>
              <w:t>15</w:t>
            </w:r>
            <w:r w:rsidR="00B73EBB" w:rsidRPr="00056905">
              <w:rPr>
                <w:rFonts w:ascii="Times New Roman" w:eastAsia="Calibri" w:hAnsi="Times New Roman" w:cs="Times New Roman"/>
                <w:bCs/>
                <w:sz w:val="16"/>
                <w:szCs w:val="16"/>
              </w:rPr>
              <w:t xml:space="preserve">) </w:t>
            </w:r>
          </w:p>
          <w:p w14:paraId="652B7FD1" w14:textId="77777777" w:rsidR="00B73EBB" w:rsidRPr="00056905" w:rsidRDefault="00B73EBB" w:rsidP="00B73EBB">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bCs/>
                <w:sz w:val="16"/>
                <w:szCs w:val="16"/>
              </w:rPr>
              <w:t>szt.</w:t>
            </w:r>
          </w:p>
        </w:tc>
        <w:tc>
          <w:tcPr>
            <w:tcW w:w="1135" w:type="dxa"/>
          </w:tcPr>
          <w:p w14:paraId="50D36BD6"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59DCD4B2"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07D89658"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1B0C741B"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47CEE3E2" w14:textId="77777777" w:rsidR="005E0E1C" w:rsidRPr="00056905" w:rsidRDefault="005E0E1C" w:rsidP="00342795">
            <w:pPr>
              <w:keepNext/>
              <w:keepLines/>
              <w:spacing w:line="259" w:lineRule="auto"/>
              <w:jc w:val="center"/>
              <w:outlineLvl w:val="0"/>
              <w:rPr>
                <w:rFonts w:ascii="Times New Roman" w:eastAsia="Calibri" w:hAnsi="Times New Roman" w:cs="Times New Roman"/>
                <w:sz w:val="16"/>
                <w:szCs w:val="16"/>
              </w:rPr>
            </w:pPr>
          </w:p>
          <w:p w14:paraId="67093828" w14:textId="79C26513" w:rsidR="00B73EBB" w:rsidRPr="00056905" w:rsidRDefault="003C4EAA" w:rsidP="00342795">
            <w:pPr>
              <w:keepNext/>
              <w:keepLines/>
              <w:spacing w:line="259" w:lineRule="auto"/>
              <w:jc w:val="center"/>
              <w:outlineLvl w:val="0"/>
              <w:rPr>
                <w:rFonts w:ascii="Times New Roman" w:eastAsia="Times New Roman" w:hAnsi="Times New Roman" w:cs="Times New Roman"/>
                <w:sz w:val="16"/>
                <w:szCs w:val="16"/>
              </w:rPr>
            </w:pPr>
            <w:r w:rsidRPr="003C4EAA">
              <w:rPr>
                <w:rFonts w:ascii="Times New Roman" w:eastAsia="Calibri" w:hAnsi="Times New Roman" w:cs="Times New Roman"/>
                <w:sz w:val="16"/>
                <w:szCs w:val="16"/>
                <w:highlight w:val="yellow"/>
              </w:rPr>
              <w:t>110 548,10</w:t>
            </w:r>
          </w:p>
        </w:tc>
        <w:tc>
          <w:tcPr>
            <w:tcW w:w="853" w:type="dxa"/>
          </w:tcPr>
          <w:p w14:paraId="67BC3550" w14:textId="77777777" w:rsidR="00886118"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p>
          <w:p w14:paraId="3A5635A6" w14:textId="77777777" w:rsidR="00886118"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p>
          <w:p w14:paraId="1854F740" w14:textId="77777777" w:rsidR="00886118"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p>
          <w:p w14:paraId="0E9E12D7" w14:textId="77777777" w:rsidR="00886118"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p>
          <w:p w14:paraId="61458B9C" w14:textId="77777777" w:rsidR="005E0E1C" w:rsidRPr="00056905" w:rsidRDefault="005E0E1C" w:rsidP="00342795">
            <w:pPr>
              <w:keepNext/>
              <w:keepLines/>
              <w:spacing w:line="259" w:lineRule="auto"/>
              <w:jc w:val="center"/>
              <w:outlineLvl w:val="0"/>
              <w:rPr>
                <w:rFonts w:ascii="Times New Roman" w:eastAsia="Times New Roman" w:hAnsi="Times New Roman" w:cs="Times New Roman"/>
                <w:sz w:val="16"/>
                <w:szCs w:val="16"/>
              </w:rPr>
            </w:pPr>
          </w:p>
          <w:p w14:paraId="4409C0C7" w14:textId="77777777" w:rsidR="00B73EBB"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tcPr>
          <w:p w14:paraId="45357BB8" w14:textId="77777777" w:rsidR="007509CD" w:rsidRPr="00056905" w:rsidRDefault="007509CD" w:rsidP="00342795">
            <w:pPr>
              <w:keepNext/>
              <w:keepLines/>
              <w:spacing w:line="259" w:lineRule="auto"/>
              <w:jc w:val="center"/>
              <w:outlineLvl w:val="0"/>
              <w:rPr>
                <w:rFonts w:ascii="Times New Roman" w:eastAsia="Times New Roman" w:hAnsi="Times New Roman" w:cs="Times New Roman"/>
                <w:sz w:val="20"/>
                <w:szCs w:val="20"/>
              </w:rPr>
            </w:pPr>
          </w:p>
          <w:p w14:paraId="2FD80B20" w14:textId="77777777" w:rsidR="007509CD" w:rsidRPr="00056905" w:rsidRDefault="007509CD" w:rsidP="00342795">
            <w:pPr>
              <w:keepNext/>
              <w:keepLines/>
              <w:spacing w:line="259" w:lineRule="auto"/>
              <w:jc w:val="center"/>
              <w:outlineLvl w:val="0"/>
              <w:rPr>
                <w:rFonts w:ascii="Times New Roman" w:eastAsia="Times New Roman" w:hAnsi="Times New Roman" w:cs="Times New Roman"/>
                <w:sz w:val="20"/>
                <w:szCs w:val="20"/>
              </w:rPr>
            </w:pPr>
          </w:p>
          <w:p w14:paraId="0E2F96D5" w14:textId="77777777" w:rsidR="005E0E1C" w:rsidRPr="00056905" w:rsidRDefault="005E0E1C" w:rsidP="00342795">
            <w:pPr>
              <w:keepNext/>
              <w:keepLines/>
              <w:spacing w:line="259" w:lineRule="auto"/>
              <w:jc w:val="center"/>
              <w:outlineLvl w:val="0"/>
              <w:rPr>
                <w:rFonts w:ascii="Times New Roman" w:eastAsia="Times New Roman" w:hAnsi="Times New Roman" w:cs="Times New Roman"/>
                <w:sz w:val="20"/>
                <w:szCs w:val="20"/>
              </w:rPr>
            </w:pPr>
          </w:p>
          <w:p w14:paraId="52BA1270" w14:textId="77777777" w:rsidR="00B73EBB" w:rsidRPr="00056905" w:rsidRDefault="007509CD"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20"/>
                <w:szCs w:val="20"/>
              </w:rPr>
              <w:t>Realizacja LSR</w:t>
            </w:r>
          </w:p>
        </w:tc>
      </w:tr>
      <w:tr w:rsidR="00B73EBB" w:rsidRPr="00056905" w14:paraId="61E15FD8" w14:textId="77777777" w:rsidTr="00E30074">
        <w:trPr>
          <w:trHeight w:val="447"/>
        </w:trPr>
        <w:tc>
          <w:tcPr>
            <w:tcW w:w="1240" w:type="dxa"/>
          </w:tcPr>
          <w:p w14:paraId="1F6C6506" w14:textId="77777777" w:rsidR="00B73EBB" w:rsidRPr="00056905" w:rsidRDefault="00B73EBB" w:rsidP="00B73EBB">
            <w:pPr>
              <w:keepNext/>
              <w:keepLines/>
              <w:spacing w:line="259" w:lineRule="auto"/>
              <w:jc w:val="center"/>
              <w:outlineLvl w:val="0"/>
              <w:rPr>
                <w:rFonts w:ascii="Times New Roman" w:eastAsia="Times New Roman" w:hAnsi="Times New Roman" w:cs="Times New Roman"/>
                <w:b/>
                <w:sz w:val="18"/>
                <w:szCs w:val="18"/>
              </w:rPr>
            </w:pPr>
          </w:p>
          <w:p w14:paraId="1C6C57B2" w14:textId="77777777" w:rsidR="00B73EBB" w:rsidRPr="00056905" w:rsidRDefault="00B73EBB" w:rsidP="00B73EBB">
            <w:pPr>
              <w:keepNext/>
              <w:keepLines/>
              <w:spacing w:line="259" w:lineRule="auto"/>
              <w:jc w:val="center"/>
              <w:outlineLvl w:val="0"/>
              <w:rPr>
                <w:rFonts w:ascii="Times New Roman" w:eastAsia="Times New Roman" w:hAnsi="Times New Roman" w:cs="Times New Roman"/>
                <w:b/>
                <w:sz w:val="18"/>
                <w:szCs w:val="18"/>
              </w:rPr>
            </w:pPr>
            <w:r w:rsidRPr="00056905">
              <w:rPr>
                <w:rFonts w:ascii="Times New Roman" w:eastAsia="Times New Roman" w:hAnsi="Times New Roman" w:cs="Times New Roman"/>
                <w:b/>
                <w:sz w:val="18"/>
                <w:szCs w:val="18"/>
              </w:rPr>
              <w:t>3.2.2.</w:t>
            </w:r>
          </w:p>
        </w:tc>
        <w:tc>
          <w:tcPr>
            <w:tcW w:w="2692" w:type="dxa"/>
          </w:tcPr>
          <w:p w14:paraId="036D0A34" w14:textId="77777777" w:rsidR="00B73EBB" w:rsidRPr="00056905" w:rsidRDefault="00B73EBB" w:rsidP="00B73EBB">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 xml:space="preserve">Ilość obiektów niekomercyjnej infrastruktury kultury przebudowanych/ wyremontowanych/ doposażonych w ramach projektu </w:t>
            </w:r>
          </w:p>
        </w:tc>
        <w:tc>
          <w:tcPr>
            <w:tcW w:w="708" w:type="dxa"/>
          </w:tcPr>
          <w:p w14:paraId="092D2BC2"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4F4742A" w14:textId="77777777" w:rsidR="00B73EBB" w:rsidRPr="00056905" w:rsidRDefault="00B73EBB" w:rsidP="00B73EBB">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0</w:t>
            </w:r>
          </w:p>
          <w:p w14:paraId="51193C0F" w14:textId="77777777" w:rsidR="00B73EBB" w:rsidRPr="00056905" w:rsidRDefault="00B73EBB" w:rsidP="00B73EBB">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szt.</w:t>
            </w:r>
          </w:p>
        </w:tc>
        <w:tc>
          <w:tcPr>
            <w:tcW w:w="851" w:type="dxa"/>
          </w:tcPr>
          <w:p w14:paraId="5021EC42"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40716D87"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0</w:t>
            </w:r>
          </w:p>
        </w:tc>
        <w:tc>
          <w:tcPr>
            <w:tcW w:w="1039" w:type="dxa"/>
          </w:tcPr>
          <w:p w14:paraId="5A83ADCE"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08AFA8E8"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0</w:t>
            </w:r>
          </w:p>
        </w:tc>
        <w:tc>
          <w:tcPr>
            <w:tcW w:w="662" w:type="dxa"/>
          </w:tcPr>
          <w:p w14:paraId="55EF836D" w14:textId="77777777" w:rsidR="00B73EBB" w:rsidRPr="00056905" w:rsidRDefault="00B73EBB" w:rsidP="00342795">
            <w:pPr>
              <w:keepNext/>
              <w:keepLines/>
              <w:spacing w:line="259" w:lineRule="auto"/>
              <w:jc w:val="center"/>
              <w:outlineLvl w:val="0"/>
              <w:rPr>
                <w:rFonts w:ascii="Times New Roman" w:eastAsia="Calibri" w:hAnsi="Times New Roman" w:cs="Times New Roman"/>
                <w:bCs/>
                <w:sz w:val="16"/>
                <w:szCs w:val="16"/>
              </w:rPr>
            </w:pPr>
          </w:p>
          <w:p w14:paraId="6091E0CF" w14:textId="77777777" w:rsidR="00B73EBB" w:rsidRPr="00056905" w:rsidRDefault="00B73EBB" w:rsidP="00342795">
            <w:pPr>
              <w:keepNext/>
              <w:keepLines/>
              <w:spacing w:line="259" w:lineRule="auto"/>
              <w:jc w:val="center"/>
              <w:outlineLvl w:val="0"/>
              <w:rPr>
                <w:rFonts w:ascii="Times New Roman" w:eastAsia="Calibri" w:hAnsi="Times New Roman" w:cs="Times New Roman"/>
                <w:bCs/>
                <w:sz w:val="16"/>
                <w:szCs w:val="16"/>
              </w:rPr>
            </w:pPr>
            <w:r w:rsidRPr="00056905">
              <w:rPr>
                <w:rFonts w:ascii="Times New Roman" w:eastAsia="Calibri" w:hAnsi="Times New Roman" w:cs="Times New Roman"/>
                <w:bCs/>
                <w:sz w:val="16"/>
                <w:szCs w:val="16"/>
              </w:rPr>
              <w:t xml:space="preserve">12 </w:t>
            </w:r>
          </w:p>
          <w:p w14:paraId="576A5AD6"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bCs/>
                <w:sz w:val="16"/>
                <w:szCs w:val="16"/>
              </w:rPr>
              <w:t>szt.</w:t>
            </w:r>
          </w:p>
        </w:tc>
        <w:tc>
          <w:tcPr>
            <w:tcW w:w="850" w:type="dxa"/>
          </w:tcPr>
          <w:p w14:paraId="262BA454" w14:textId="77777777" w:rsidR="00B73EBB" w:rsidRPr="00056905" w:rsidRDefault="00B73EBB" w:rsidP="00342795">
            <w:pPr>
              <w:keepNext/>
              <w:keepLines/>
              <w:spacing w:line="259" w:lineRule="auto"/>
              <w:jc w:val="center"/>
              <w:outlineLvl w:val="0"/>
              <w:rPr>
                <w:rFonts w:ascii="Times New Roman" w:eastAsia="Times New Roman" w:hAnsi="Times New Roman" w:cs="Times New Roman"/>
                <w:sz w:val="16"/>
                <w:szCs w:val="16"/>
              </w:rPr>
            </w:pPr>
          </w:p>
          <w:p w14:paraId="734BE329" w14:textId="12A942DD" w:rsidR="005D2268" w:rsidRPr="00056905" w:rsidRDefault="005D2268" w:rsidP="005D2268">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16,90</w:t>
            </w:r>
          </w:p>
        </w:tc>
        <w:tc>
          <w:tcPr>
            <w:tcW w:w="1087" w:type="dxa"/>
          </w:tcPr>
          <w:p w14:paraId="41568206" w14:textId="77777777" w:rsidR="00B73EBB" w:rsidRPr="00056905" w:rsidRDefault="00B73EBB" w:rsidP="00342795">
            <w:pPr>
              <w:keepNext/>
              <w:keepLines/>
              <w:spacing w:line="259" w:lineRule="auto"/>
              <w:jc w:val="center"/>
              <w:outlineLvl w:val="0"/>
              <w:rPr>
                <w:rFonts w:ascii="Times New Roman" w:eastAsia="Calibri" w:hAnsi="Times New Roman" w:cs="Times New Roman"/>
                <w:sz w:val="16"/>
                <w:szCs w:val="16"/>
              </w:rPr>
            </w:pPr>
          </w:p>
          <w:p w14:paraId="2EC6E9D6" w14:textId="0B321961" w:rsidR="00B73EBB" w:rsidRPr="00056905" w:rsidRDefault="00EF64BE"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185 633,65</w:t>
            </w:r>
          </w:p>
        </w:tc>
        <w:tc>
          <w:tcPr>
            <w:tcW w:w="614" w:type="dxa"/>
          </w:tcPr>
          <w:p w14:paraId="20057F6D" w14:textId="77777777" w:rsidR="002F7001" w:rsidRPr="00056905" w:rsidRDefault="002F7001" w:rsidP="00342795">
            <w:pPr>
              <w:keepNext/>
              <w:keepLines/>
              <w:spacing w:line="259" w:lineRule="auto"/>
              <w:jc w:val="center"/>
              <w:outlineLvl w:val="0"/>
              <w:rPr>
                <w:rFonts w:ascii="Times New Roman" w:eastAsia="Times New Roman" w:hAnsi="Times New Roman" w:cs="Times New Roman"/>
                <w:sz w:val="16"/>
                <w:szCs w:val="16"/>
              </w:rPr>
            </w:pPr>
          </w:p>
          <w:p w14:paraId="0DF6336B" w14:textId="0F6BFAFA" w:rsidR="002F7001" w:rsidRPr="00056905" w:rsidRDefault="005D2268" w:rsidP="002F7001">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59</w:t>
            </w:r>
            <w:r w:rsidR="000D51DA">
              <w:rPr>
                <w:rFonts w:ascii="Times New Roman" w:eastAsia="Times New Roman" w:hAnsi="Times New Roman" w:cs="Times New Roman"/>
                <w:sz w:val="16"/>
                <w:szCs w:val="16"/>
              </w:rPr>
              <w:t xml:space="preserve">            </w:t>
            </w:r>
          </w:p>
          <w:p w14:paraId="391F59E7" w14:textId="77777777" w:rsidR="00B73EBB" w:rsidRPr="00056905" w:rsidRDefault="002F7001" w:rsidP="002F7001">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 szt.</w:t>
            </w:r>
          </w:p>
        </w:tc>
        <w:tc>
          <w:tcPr>
            <w:tcW w:w="709" w:type="dxa"/>
          </w:tcPr>
          <w:p w14:paraId="02C8B815" w14:textId="77777777" w:rsidR="002F7001" w:rsidRPr="00056905" w:rsidRDefault="002F7001" w:rsidP="002F7001">
            <w:pPr>
              <w:keepNext/>
              <w:keepLines/>
              <w:spacing w:line="259" w:lineRule="auto"/>
              <w:jc w:val="center"/>
              <w:outlineLvl w:val="0"/>
              <w:rPr>
                <w:rFonts w:ascii="Times New Roman" w:eastAsia="Times New Roman" w:hAnsi="Times New Roman" w:cs="Times New Roman"/>
                <w:sz w:val="16"/>
                <w:szCs w:val="16"/>
              </w:rPr>
            </w:pPr>
          </w:p>
          <w:p w14:paraId="694AA3D7" w14:textId="77777777" w:rsidR="00B73EBB" w:rsidRPr="00056905" w:rsidRDefault="002F7001" w:rsidP="002F7001">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276" w:type="dxa"/>
          </w:tcPr>
          <w:p w14:paraId="6F7C615F" w14:textId="77777777" w:rsidR="002F7001" w:rsidRPr="00056905" w:rsidRDefault="002F7001" w:rsidP="00342795">
            <w:pPr>
              <w:keepNext/>
              <w:keepLines/>
              <w:spacing w:line="259" w:lineRule="auto"/>
              <w:jc w:val="center"/>
              <w:outlineLvl w:val="0"/>
              <w:rPr>
                <w:rFonts w:ascii="Times New Roman" w:eastAsia="Times New Roman" w:hAnsi="Times New Roman" w:cs="Times New Roman"/>
                <w:sz w:val="16"/>
                <w:szCs w:val="16"/>
              </w:rPr>
            </w:pPr>
          </w:p>
          <w:p w14:paraId="11B06A6F" w14:textId="70BCE0E6" w:rsidR="00B73EBB" w:rsidRPr="00056905" w:rsidRDefault="003C4EAA" w:rsidP="00342795">
            <w:pPr>
              <w:keepNext/>
              <w:keepLines/>
              <w:spacing w:line="259" w:lineRule="auto"/>
              <w:jc w:val="center"/>
              <w:outlineLvl w:val="0"/>
              <w:rPr>
                <w:rFonts w:ascii="Times New Roman" w:eastAsia="Times New Roman" w:hAnsi="Times New Roman" w:cs="Times New Roman"/>
                <w:sz w:val="16"/>
                <w:szCs w:val="16"/>
              </w:rPr>
            </w:pPr>
            <w:r w:rsidRPr="003C4EAA">
              <w:rPr>
                <w:rFonts w:ascii="Times New Roman" w:eastAsia="Times New Roman" w:hAnsi="Times New Roman" w:cs="Times New Roman"/>
                <w:sz w:val="16"/>
                <w:szCs w:val="16"/>
                <w:highlight w:val="yellow"/>
              </w:rPr>
              <w:t>174 227,15</w:t>
            </w:r>
          </w:p>
        </w:tc>
        <w:tc>
          <w:tcPr>
            <w:tcW w:w="1134" w:type="dxa"/>
          </w:tcPr>
          <w:p w14:paraId="37EFCD9C" w14:textId="77777777" w:rsidR="002F7001" w:rsidRPr="00056905" w:rsidRDefault="002F7001" w:rsidP="00342795">
            <w:pPr>
              <w:keepNext/>
              <w:keepLines/>
              <w:spacing w:line="259" w:lineRule="auto"/>
              <w:jc w:val="center"/>
              <w:outlineLvl w:val="0"/>
              <w:rPr>
                <w:rFonts w:ascii="Times New Roman" w:eastAsia="Times New Roman" w:hAnsi="Times New Roman" w:cs="Times New Roman"/>
                <w:sz w:val="16"/>
                <w:szCs w:val="16"/>
              </w:rPr>
            </w:pPr>
          </w:p>
          <w:p w14:paraId="05AFB6BD" w14:textId="419BC968" w:rsidR="00B73EBB" w:rsidRPr="00056905" w:rsidRDefault="005D2268"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71</w:t>
            </w:r>
          </w:p>
          <w:p w14:paraId="410214B3" w14:textId="77777777" w:rsidR="005F2E2F" w:rsidRPr="00056905" w:rsidRDefault="005F2E2F"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1135" w:type="dxa"/>
          </w:tcPr>
          <w:p w14:paraId="07E0FF08" w14:textId="77777777" w:rsidR="002F7001" w:rsidRPr="00056905" w:rsidRDefault="002F7001" w:rsidP="00342795">
            <w:pPr>
              <w:keepNext/>
              <w:keepLines/>
              <w:spacing w:line="259" w:lineRule="auto"/>
              <w:jc w:val="center"/>
              <w:outlineLvl w:val="0"/>
              <w:rPr>
                <w:rFonts w:ascii="Times New Roman" w:eastAsia="Calibri" w:hAnsi="Times New Roman" w:cs="Times New Roman"/>
                <w:sz w:val="16"/>
                <w:szCs w:val="16"/>
              </w:rPr>
            </w:pPr>
          </w:p>
          <w:p w14:paraId="5DA48DE0" w14:textId="126BBAE9" w:rsidR="00B73EBB" w:rsidRPr="00056905" w:rsidRDefault="003C4EAA" w:rsidP="00342795">
            <w:pPr>
              <w:keepNext/>
              <w:keepLines/>
              <w:spacing w:line="259" w:lineRule="auto"/>
              <w:jc w:val="center"/>
              <w:outlineLvl w:val="0"/>
              <w:rPr>
                <w:rFonts w:ascii="Times New Roman" w:eastAsia="Times New Roman" w:hAnsi="Times New Roman" w:cs="Times New Roman"/>
                <w:sz w:val="16"/>
                <w:szCs w:val="16"/>
              </w:rPr>
            </w:pPr>
            <w:r w:rsidRPr="003C4EAA">
              <w:rPr>
                <w:rFonts w:ascii="Times New Roman" w:eastAsia="Calibri" w:hAnsi="Times New Roman" w:cs="Times New Roman"/>
                <w:sz w:val="16"/>
                <w:szCs w:val="16"/>
                <w:highlight w:val="yellow"/>
              </w:rPr>
              <w:t>359 860,80</w:t>
            </w:r>
          </w:p>
        </w:tc>
        <w:tc>
          <w:tcPr>
            <w:tcW w:w="853" w:type="dxa"/>
          </w:tcPr>
          <w:p w14:paraId="0CE3BE84" w14:textId="77777777" w:rsidR="00886118"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p>
          <w:p w14:paraId="18109643" w14:textId="77777777" w:rsidR="00B73EBB" w:rsidRPr="00056905" w:rsidRDefault="00886118"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tcPr>
          <w:p w14:paraId="4F6146AE" w14:textId="77777777" w:rsidR="00B73EBB" w:rsidRPr="00056905" w:rsidRDefault="007509CD" w:rsidP="0034279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20"/>
                <w:szCs w:val="20"/>
              </w:rPr>
              <w:t>Realizacja LSR</w:t>
            </w:r>
          </w:p>
        </w:tc>
      </w:tr>
      <w:tr w:rsidR="00F82B6D" w:rsidRPr="00056905" w14:paraId="6B65ED80" w14:textId="77777777" w:rsidTr="00E30074">
        <w:trPr>
          <w:trHeight w:val="447"/>
        </w:trPr>
        <w:tc>
          <w:tcPr>
            <w:tcW w:w="3932" w:type="dxa"/>
            <w:gridSpan w:val="2"/>
          </w:tcPr>
          <w:p w14:paraId="1E26CB1F" w14:textId="77777777" w:rsidR="00F82B6D" w:rsidRPr="00056905" w:rsidRDefault="00F82B6D" w:rsidP="00B73EBB">
            <w:pPr>
              <w:keepNext/>
              <w:keepLines/>
              <w:spacing w:line="259" w:lineRule="auto"/>
              <w:jc w:val="center"/>
              <w:outlineLvl w:val="0"/>
              <w:rPr>
                <w:rFonts w:ascii="Times New Roman" w:eastAsia="Calibri" w:hAnsi="Times New Roman" w:cs="Times New Roman"/>
                <w:sz w:val="16"/>
                <w:szCs w:val="16"/>
              </w:rPr>
            </w:pPr>
          </w:p>
          <w:p w14:paraId="514B1C15" w14:textId="77777777" w:rsidR="00F82B6D" w:rsidRPr="00056905" w:rsidRDefault="00F82B6D" w:rsidP="00B73EBB">
            <w:pPr>
              <w:keepNext/>
              <w:keepLines/>
              <w:spacing w:line="259" w:lineRule="auto"/>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Cel szczegółowy 3.2</w:t>
            </w:r>
          </w:p>
        </w:tc>
        <w:tc>
          <w:tcPr>
            <w:tcW w:w="708" w:type="dxa"/>
            <w:shd w:val="clear" w:color="auto" w:fill="F2F2F2" w:themeFill="background1" w:themeFillShade="F2"/>
          </w:tcPr>
          <w:p w14:paraId="498137D5"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851" w:type="dxa"/>
            <w:shd w:val="clear" w:color="auto" w:fill="F2F2F2" w:themeFill="background1" w:themeFillShade="F2"/>
          </w:tcPr>
          <w:p w14:paraId="7D47B6EC"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1039" w:type="dxa"/>
          </w:tcPr>
          <w:p w14:paraId="4341860D" w14:textId="77777777" w:rsidR="00F82B6D" w:rsidRPr="00056905" w:rsidRDefault="00F82B6D" w:rsidP="00342795">
            <w:pPr>
              <w:keepNext/>
              <w:keepLines/>
              <w:spacing w:line="259" w:lineRule="auto"/>
              <w:jc w:val="center"/>
              <w:outlineLvl w:val="0"/>
              <w:rPr>
                <w:rFonts w:ascii="Times New Roman" w:eastAsia="Calibri" w:hAnsi="Times New Roman" w:cs="Times New Roman"/>
                <w:sz w:val="16"/>
                <w:szCs w:val="16"/>
              </w:rPr>
            </w:pPr>
          </w:p>
          <w:p w14:paraId="43C0868D" w14:textId="417AA92D" w:rsidR="00F82B6D" w:rsidRPr="00056905" w:rsidRDefault="00C04AF6" w:rsidP="0034279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Calibri" w:hAnsi="Times New Roman" w:cs="Times New Roman"/>
                <w:b/>
                <w:sz w:val="16"/>
                <w:szCs w:val="16"/>
              </w:rPr>
              <w:t>1</w:t>
            </w:r>
            <w:r w:rsidR="00F82B6D" w:rsidRPr="00056905">
              <w:rPr>
                <w:rFonts w:ascii="Times New Roman" w:eastAsia="Calibri" w:hAnsi="Times New Roman" w:cs="Times New Roman"/>
                <w:b/>
                <w:sz w:val="16"/>
                <w:szCs w:val="16"/>
              </w:rPr>
              <w:t>00 000,00</w:t>
            </w:r>
          </w:p>
        </w:tc>
        <w:tc>
          <w:tcPr>
            <w:tcW w:w="662" w:type="dxa"/>
            <w:shd w:val="clear" w:color="auto" w:fill="F2F2F2" w:themeFill="background1" w:themeFillShade="F2"/>
          </w:tcPr>
          <w:p w14:paraId="4BF6A34B" w14:textId="77777777" w:rsidR="00F82B6D" w:rsidRPr="00056905" w:rsidRDefault="00F82B6D" w:rsidP="00342795">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14:paraId="4FE34671"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09EB54AD" w14:textId="77777777" w:rsidR="008E02E8" w:rsidRPr="00056905" w:rsidRDefault="008E02E8" w:rsidP="00F82B6D">
            <w:pPr>
              <w:keepNext/>
              <w:keepLines/>
              <w:spacing w:line="259" w:lineRule="auto"/>
              <w:ind w:left="-108" w:right="-155"/>
              <w:jc w:val="center"/>
              <w:outlineLvl w:val="0"/>
              <w:rPr>
                <w:rFonts w:ascii="Times New Roman" w:eastAsia="Calibri" w:hAnsi="Times New Roman" w:cs="Times New Roman"/>
                <w:b/>
                <w:sz w:val="16"/>
                <w:szCs w:val="16"/>
              </w:rPr>
            </w:pPr>
          </w:p>
          <w:p w14:paraId="204EE94D" w14:textId="247F4927" w:rsidR="00F82B6D" w:rsidRPr="00056905" w:rsidRDefault="003C4EAA" w:rsidP="008E02E8">
            <w:pPr>
              <w:keepNext/>
              <w:keepLines/>
              <w:spacing w:line="259" w:lineRule="auto"/>
              <w:ind w:left="-108" w:right="-155"/>
              <w:jc w:val="center"/>
              <w:outlineLvl w:val="0"/>
              <w:rPr>
                <w:rFonts w:ascii="Times New Roman" w:eastAsia="Calibri" w:hAnsi="Times New Roman" w:cs="Times New Roman"/>
                <w:b/>
                <w:sz w:val="16"/>
                <w:szCs w:val="16"/>
              </w:rPr>
            </w:pPr>
            <w:r w:rsidRPr="003C4EAA">
              <w:rPr>
                <w:rFonts w:ascii="Times New Roman" w:eastAsia="Calibri" w:hAnsi="Times New Roman" w:cs="Times New Roman"/>
                <w:b/>
                <w:sz w:val="16"/>
                <w:szCs w:val="16"/>
                <w:highlight w:val="yellow"/>
              </w:rPr>
              <w:t>196 181,75</w:t>
            </w:r>
          </w:p>
        </w:tc>
        <w:tc>
          <w:tcPr>
            <w:tcW w:w="614" w:type="dxa"/>
            <w:shd w:val="clear" w:color="auto" w:fill="F2F2F2" w:themeFill="background1" w:themeFillShade="F2"/>
          </w:tcPr>
          <w:p w14:paraId="0E58FD5A"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06FC1906" w14:textId="77777777" w:rsidR="00F82B6D" w:rsidRPr="00056905" w:rsidRDefault="00F82B6D" w:rsidP="002F7001">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1058BEEB" w14:textId="77777777" w:rsidR="00495D7F" w:rsidRPr="00056905" w:rsidRDefault="00495D7F" w:rsidP="00342795">
            <w:pPr>
              <w:keepNext/>
              <w:keepLines/>
              <w:spacing w:line="259" w:lineRule="auto"/>
              <w:jc w:val="center"/>
              <w:outlineLvl w:val="0"/>
              <w:rPr>
                <w:rFonts w:ascii="Times New Roman" w:eastAsia="Times New Roman" w:hAnsi="Times New Roman" w:cs="Times New Roman"/>
                <w:sz w:val="16"/>
                <w:szCs w:val="16"/>
              </w:rPr>
            </w:pPr>
          </w:p>
          <w:p w14:paraId="37A0F8A4" w14:textId="06942263" w:rsidR="00F82B6D" w:rsidRPr="00056905" w:rsidRDefault="003C4EAA" w:rsidP="00342795">
            <w:pPr>
              <w:keepNext/>
              <w:keepLines/>
              <w:spacing w:line="259" w:lineRule="auto"/>
              <w:jc w:val="center"/>
              <w:outlineLvl w:val="0"/>
              <w:rPr>
                <w:rFonts w:ascii="Times New Roman" w:eastAsia="Times New Roman" w:hAnsi="Times New Roman" w:cs="Times New Roman"/>
                <w:b/>
                <w:sz w:val="16"/>
                <w:szCs w:val="16"/>
              </w:rPr>
            </w:pPr>
            <w:r w:rsidRPr="003C4EAA">
              <w:rPr>
                <w:rFonts w:ascii="Times New Roman" w:eastAsia="Times New Roman" w:hAnsi="Times New Roman" w:cs="Times New Roman"/>
                <w:b/>
                <w:sz w:val="16"/>
                <w:szCs w:val="16"/>
                <w:highlight w:val="yellow"/>
              </w:rPr>
              <w:t>174 227,15</w:t>
            </w:r>
          </w:p>
        </w:tc>
        <w:tc>
          <w:tcPr>
            <w:tcW w:w="1134" w:type="dxa"/>
            <w:shd w:val="clear" w:color="auto" w:fill="F2F2F2" w:themeFill="background1" w:themeFillShade="F2"/>
          </w:tcPr>
          <w:p w14:paraId="356F790E"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tcPr>
          <w:p w14:paraId="1083E0E3" w14:textId="0DD609EE" w:rsidR="00495D7F" w:rsidRPr="00056905" w:rsidRDefault="00495D7F" w:rsidP="00342795">
            <w:pPr>
              <w:keepNext/>
              <w:keepLines/>
              <w:spacing w:line="259" w:lineRule="auto"/>
              <w:jc w:val="center"/>
              <w:outlineLvl w:val="0"/>
              <w:rPr>
                <w:rFonts w:ascii="Times New Roman" w:eastAsia="Calibri" w:hAnsi="Times New Roman" w:cs="Times New Roman"/>
                <w:sz w:val="16"/>
                <w:szCs w:val="16"/>
              </w:rPr>
            </w:pPr>
          </w:p>
          <w:p w14:paraId="2E570CED" w14:textId="2225F308" w:rsidR="00F82B6D" w:rsidRPr="00056905" w:rsidRDefault="003C4EAA" w:rsidP="008E02E8">
            <w:pPr>
              <w:keepNext/>
              <w:keepLines/>
              <w:spacing w:line="259" w:lineRule="auto"/>
              <w:jc w:val="center"/>
              <w:outlineLvl w:val="0"/>
              <w:rPr>
                <w:rFonts w:ascii="Times New Roman" w:eastAsia="Calibri" w:hAnsi="Times New Roman" w:cs="Times New Roman"/>
                <w:b/>
                <w:bCs/>
                <w:sz w:val="16"/>
                <w:szCs w:val="16"/>
              </w:rPr>
            </w:pPr>
            <w:r w:rsidRPr="003C4EAA">
              <w:rPr>
                <w:rFonts w:ascii="Times New Roman" w:eastAsia="Calibri" w:hAnsi="Times New Roman" w:cs="Times New Roman"/>
                <w:b/>
                <w:bCs/>
                <w:sz w:val="16"/>
                <w:szCs w:val="16"/>
                <w:highlight w:val="yellow"/>
              </w:rPr>
              <w:t>470 408,90</w:t>
            </w:r>
          </w:p>
        </w:tc>
        <w:tc>
          <w:tcPr>
            <w:tcW w:w="853" w:type="dxa"/>
            <w:shd w:val="clear" w:color="auto" w:fill="F2F2F2" w:themeFill="background1" w:themeFillShade="F2"/>
          </w:tcPr>
          <w:p w14:paraId="5C97BD3B"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4443782B" w14:textId="77777777" w:rsidR="00F82B6D" w:rsidRPr="00056905" w:rsidRDefault="00F82B6D" w:rsidP="00342795">
            <w:pPr>
              <w:keepNext/>
              <w:keepLines/>
              <w:spacing w:line="259" w:lineRule="auto"/>
              <w:jc w:val="center"/>
              <w:outlineLvl w:val="0"/>
              <w:rPr>
                <w:rFonts w:ascii="Times New Roman" w:eastAsia="Times New Roman" w:hAnsi="Times New Roman" w:cs="Times New Roman"/>
                <w:sz w:val="16"/>
                <w:szCs w:val="16"/>
              </w:rPr>
            </w:pPr>
          </w:p>
        </w:tc>
      </w:tr>
      <w:tr w:rsidR="00727F54" w:rsidRPr="00056905" w14:paraId="3586259F" w14:textId="77777777" w:rsidTr="00E30074">
        <w:trPr>
          <w:trHeight w:val="447"/>
        </w:trPr>
        <w:tc>
          <w:tcPr>
            <w:tcW w:w="3932" w:type="dxa"/>
            <w:gridSpan w:val="2"/>
          </w:tcPr>
          <w:p w14:paraId="40552636" w14:textId="77777777" w:rsidR="00727F54" w:rsidRPr="00056905" w:rsidRDefault="00727F54" w:rsidP="00B73EBB">
            <w:pPr>
              <w:keepNext/>
              <w:keepLines/>
              <w:spacing w:line="259" w:lineRule="auto"/>
              <w:jc w:val="center"/>
              <w:outlineLvl w:val="0"/>
              <w:rPr>
                <w:rFonts w:ascii="Times New Roman" w:eastAsia="Calibri" w:hAnsi="Times New Roman" w:cs="Times New Roman"/>
                <w:b/>
                <w:sz w:val="16"/>
                <w:szCs w:val="16"/>
              </w:rPr>
            </w:pPr>
          </w:p>
          <w:p w14:paraId="1DA7AFE0" w14:textId="77777777" w:rsidR="00727F54" w:rsidRPr="00056905" w:rsidRDefault="00727F54" w:rsidP="00B73EBB">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b/>
                <w:sz w:val="16"/>
                <w:szCs w:val="16"/>
              </w:rPr>
              <w:t>Razem cel ogólny III</w:t>
            </w:r>
          </w:p>
        </w:tc>
        <w:tc>
          <w:tcPr>
            <w:tcW w:w="708" w:type="dxa"/>
            <w:shd w:val="clear" w:color="auto" w:fill="F2F2F2" w:themeFill="background1" w:themeFillShade="F2"/>
          </w:tcPr>
          <w:p w14:paraId="4512D813"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851" w:type="dxa"/>
            <w:shd w:val="clear" w:color="auto" w:fill="F2F2F2" w:themeFill="background1" w:themeFillShade="F2"/>
          </w:tcPr>
          <w:p w14:paraId="7EF8377A" w14:textId="77777777" w:rsidR="00727F54" w:rsidRPr="00056905"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1039" w:type="dxa"/>
          </w:tcPr>
          <w:p w14:paraId="137536B7" w14:textId="77777777" w:rsidR="00727F54" w:rsidRPr="00056905" w:rsidRDefault="00727F54" w:rsidP="00342795">
            <w:pPr>
              <w:keepNext/>
              <w:keepLines/>
              <w:spacing w:line="259" w:lineRule="auto"/>
              <w:jc w:val="center"/>
              <w:outlineLvl w:val="0"/>
              <w:rPr>
                <w:rFonts w:ascii="Times New Roman" w:eastAsia="Calibri" w:hAnsi="Times New Roman" w:cs="Times New Roman"/>
                <w:b/>
                <w:sz w:val="16"/>
                <w:szCs w:val="16"/>
              </w:rPr>
            </w:pPr>
          </w:p>
          <w:p w14:paraId="12C0B378" w14:textId="19B8F4CC" w:rsidR="00727F54" w:rsidRPr="00056905" w:rsidRDefault="00C04AF6" w:rsidP="00342795">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b/>
                <w:sz w:val="16"/>
                <w:szCs w:val="16"/>
              </w:rPr>
              <w:t>1</w:t>
            </w:r>
            <w:r w:rsidR="00727F54" w:rsidRPr="00056905">
              <w:rPr>
                <w:rFonts w:ascii="Times New Roman" w:eastAsia="Calibri" w:hAnsi="Times New Roman" w:cs="Times New Roman"/>
                <w:b/>
                <w:sz w:val="16"/>
                <w:szCs w:val="16"/>
              </w:rPr>
              <w:t>00 000,00</w:t>
            </w:r>
          </w:p>
        </w:tc>
        <w:tc>
          <w:tcPr>
            <w:tcW w:w="662" w:type="dxa"/>
            <w:shd w:val="clear" w:color="auto" w:fill="F2F2F2" w:themeFill="background1" w:themeFillShade="F2"/>
          </w:tcPr>
          <w:p w14:paraId="05B1C3C9" w14:textId="77777777" w:rsidR="00727F54" w:rsidRPr="00056905" w:rsidRDefault="00727F54" w:rsidP="00342795">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14:paraId="0FB0AA8C"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078B7D00" w14:textId="77777777" w:rsidR="00727F54" w:rsidRPr="00056905" w:rsidRDefault="00727F54" w:rsidP="00727F54">
            <w:pPr>
              <w:keepNext/>
              <w:keepLines/>
              <w:spacing w:line="259" w:lineRule="auto"/>
              <w:ind w:left="-108" w:right="-155"/>
              <w:jc w:val="center"/>
              <w:outlineLvl w:val="0"/>
              <w:rPr>
                <w:rFonts w:ascii="Times New Roman" w:eastAsia="Calibri" w:hAnsi="Times New Roman" w:cs="Times New Roman"/>
                <w:b/>
                <w:sz w:val="16"/>
                <w:szCs w:val="16"/>
              </w:rPr>
            </w:pPr>
          </w:p>
          <w:p w14:paraId="0D472F10" w14:textId="6551C9CF" w:rsidR="00727F54" w:rsidRPr="00056905" w:rsidRDefault="003C4EAA" w:rsidP="00727F54">
            <w:pPr>
              <w:keepNext/>
              <w:keepLines/>
              <w:spacing w:line="259" w:lineRule="auto"/>
              <w:ind w:left="-108" w:right="-155"/>
              <w:jc w:val="center"/>
              <w:outlineLvl w:val="0"/>
              <w:rPr>
                <w:rFonts w:ascii="Times New Roman" w:eastAsia="Calibri" w:hAnsi="Times New Roman" w:cs="Times New Roman"/>
                <w:b/>
                <w:sz w:val="16"/>
                <w:szCs w:val="16"/>
              </w:rPr>
            </w:pPr>
            <w:r>
              <w:rPr>
                <w:rFonts w:ascii="Times New Roman" w:eastAsia="Calibri" w:hAnsi="Times New Roman" w:cs="Times New Roman"/>
                <w:b/>
                <w:sz w:val="16"/>
                <w:szCs w:val="16"/>
              </w:rPr>
              <w:t>221 181,75</w:t>
            </w:r>
          </w:p>
        </w:tc>
        <w:tc>
          <w:tcPr>
            <w:tcW w:w="614" w:type="dxa"/>
            <w:shd w:val="clear" w:color="auto" w:fill="F2F2F2" w:themeFill="background1" w:themeFillShade="F2"/>
          </w:tcPr>
          <w:p w14:paraId="7EE525EA"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37EC8F8C" w14:textId="77777777" w:rsidR="00727F54" w:rsidRPr="00056905" w:rsidRDefault="00727F54" w:rsidP="002F7001">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094BCC59" w14:textId="77777777" w:rsidR="00836355" w:rsidRPr="00056905" w:rsidRDefault="00836355" w:rsidP="00342795">
            <w:pPr>
              <w:keepNext/>
              <w:keepLines/>
              <w:spacing w:line="259" w:lineRule="auto"/>
              <w:jc w:val="center"/>
              <w:outlineLvl w:val="0"/>
              <w:rPr>
                <w:rFonts w:ascii="Times New Roman" w:eastAsia="Calibri" w:hAnsi="Times New Roman" w:cs="Times New Roman"/>
                <w:b/>
                <w:sz w:val="16"/>
                <w:szCs w:val="16"/>
              </w:rPr>
            </w:pPr>
          </w:p>
          <w:p w14:paraId="3BEB27AE" w14:textId="293F8A81" w:rsidR="00727F54" w:rsidRPr="00056905" w:rsidRDefault="003C4EAA" w:rsidP="00342795">
            <w:pPr>
              <w:keepNext/>
              <w:keepLines/>
              <w:spacing w:line="259" w:lineRule="auto"/>
              <w:jc w:val="center"/>
              <w:outlineLvl w:val="0"/>
              <w:rPr>
                <w:rFonts w:ascii="Times New Roman" w:eastAsia="Times New Roman" w:hAnsi="Times New Roman" w:cs="Times New Roman"/>
                <w:b/>
                <w:bCs/>
                <w:sz w:val="16"/>
                <w:szCs w:val="16"/>
              </w:rPr>
            </w:pPr>
            <w:r w:rsidRPr="003C4EAA">
              <w:rPr>
                <w:rFonts w:ascii="Times New Roman" w:eastAsia="Times New Roman" w:hAnsi="Times New Roman" w:cs="Times New Roman"/>
                <w:b/>
                <w:bCs/>
                <w:sz w:val="16"/>
                <w:szCs w:val="16"/>
                <w:highlight w:val="yellow"/>
              </w:rPr>
              <w:t>248 5</w:t>
            </w:r>
            <w:r w:rsidR="00396182">
              <w:rPr>
                <w:rFonts w:ascii="Times New Roman" w:eastAsia="Times New Roman" w:hAnsi="Times New Roman" w:cs="Times New Roman"/>
                <w:b/>
                <w:bCs/>
                <w:sz w:val="16"/>
                <w:szCs w:val="16"/>
                <w:highlight w:val="yellow"/>
              </w:rPr>
              <w:t>2</w:t>
            </w:r>
            <w:r w:rsidRPr="003C4EAA">
              <w:rPr>
                <w:rFonts w:ascii="Times New Roman" w:eastAsia="Times New Roman" w:hAnsi="Times New Roman" w:cs="Times New Roman"/>
                <w:b/>
                <w:bCs/>
                <w:sz w:val="16"/>
                <w:szCs w:val="16"/>
                <w:highlight w:val="yellow"/>
              </w:rPr>
              <w:t>5,65</w:t>
            </w:r>
          </w:p>
        </w:tc>
        <w:tc>
          <w:tcPr>
            <w:tcW w:w="1134" w:type="dxa"/>
            <w:shd w:val="clear" w:color="auto" w:fill="F2F2F2" w:themeFill="background1" w:themeFillShade="F2"/>
          </w:tcPr>
          <w:p w14:paraId="475E24A3"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tcPr>
          <w:p w14:paraId="01B066AC" w14:textId="77777777" w:rsidR="00727F54" w:rsidRPr="00056905" w:rsidRDefault="00727F54" w:rsidP="00342795">
            <w:pPr>
              <w:keepNext/>
              <w:keepLines/>
              <w:spacing w:line="259" w:lineRule="auto"/>
              <w:jc w:val="center"/>
              <w:outlineLvl w:val="0"/>
              <w:rPr>
                <w:rFonts w:ascii="Times New Roman" w:eastAsia="Calibri" w:hAnsi="Times New Roman" w:cs="Times New Roman"/>
                <w:b/>
                <w:sz w:val="16"/>
                <w:szCs w:val="16"/>
              </w:rPr>
            </w:pPr>
          </w:p>
          <w:p w14:paraId="675F85B6" w14:textId="4636BC39" w:rsidR="00727F54" w:rsidRPr="00056905" w:rsidRDefault="003C4EAA" w:rsidP="00342795">
            <w:pPr>
              <w:keepNext/>
              <w:keepLines/>
              <w:spacing w:line="259" w:lineRule="auto"/>
              <w:jc w:val="center"/>
              <w:outlineLvl w:val="0"/>
              <w:rPr>
                <w:rFonts w:ascii="Times New Roman" w:eastAsia="Calibri" w:hAnsi="Times New Roman" w:cs="Times New Roman"/>
                <w:b/>
                <w:sz w:val="16"/>
                <w:szCs w:val="16"/>
              </w:rPr>
            </w:pPr>
            <w:r w:rsidRPr="003C4EAA">
              <w:rPr>
                <w:rFonts w:ascii="Times New Roman" w:eastAsia="Calibri" w:hAnsi="Times New Roman" w:cs="Times New Roman"/>
                <w:b/>
                <w:sz w:val="16"/>
                <w:szCs w:val="16"/>
                <w:highlight w:val="yellow"/>
              </w:rPr>
              <w:t>569 707,40</w:t>
            </w:r>
          </w:p>
        </w:tc>
        <w:tc>
          <w:tcPr>
            <w:tcW w:w="853" w:type="dxa"/>
            <w:shd w:val="clear" w:color="auto" w:fill="F2F2F2" w:themeFill="background1" w:themeFillShade="F2"/>
          </w:tcPr>
          <w:p w14:paraId="56997DEC"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5980994E" w14:textId="77777777" w:rsidR="00727F54" w:rsidRPr="00056905" w:rsidRDefault="00727F54" w:rsidP="00342795">
            <w:pPr>
              <w:keepNext/>
              <w:keepLines/>
              <w:spacing w:line="259" w:lineRule="auto"/>
              <w:jc w:val="center"/>
              <w:outlineLvl w:val="0"/>
              <w:rPr>
                <w:rFonts w:ascii="Times New Roman" w:eastAsia="Times New Roman" w:hAnsi="Times New Roman" w:cs="Times New Roman"/>
                <w:sz w:val="16"/>
                <w:szCs w:val="16"/>
              </w:rPr>
            </w:pPr>
          </w:p>
        </w:tc>
      </w:tr>
    </w:tbl>
    <w:p w14:paraId="765E07E5" w14:textId="77777777" w:rsidR="00C35ACF" w:rsidRPr="00056905" w:rsidRDefault="00C35ACF" w:rsidP="00E329FA">
      <w:pPr>
        <w:spacing w:after="0" w:line="240" w:lineRule="auto"/>
        <w:rPr>
          <w:rFonts w:ascii="Times New Roman" w:eastAsia="Calibri" w:hAnsi="Times New Roman" w:cs="Times New Roman"/>
          <w:sz w:val="21"/>
          <w:szCs w:val="21"/>
        </w:rPr>
      </w:pPr>
    </w:p>
    <w:p w14:paraId="1061D2CE" w14:textId="77777777" w:rsidR="00A90728" w:rsidRPr="00056905" w:rsidRDefault="00A90728" w:rsidP="00E329FA">
      <w:pPr>
        <w:spacing w:after="0" w:line="240" w:lineRule="auto"/>
        <w:rPr>
          <w:rFonts w:ascii="Times New Roman" w:eastAsia="Calibri" w:hAnsi="Times New Roman" w:cs="Times New Roman"/>
          <w:sz w:val="21"/>
          <w:szCs w:val="21"/>
        </w:rPr>
      </w:pPr>
    </w:p>
    <w:tbl>
      <w:tblPr>
        <w:tblStyle w:val="Tabela-Siatka"/>
        <w:tblW w:w="15985" w:type="dxa"/>
        <w:tblLayout w:type="fixed"/>
        <w:tblLook w:val="04A0" w:firstRow="1" w:lastRow="0" w:firstColumn="1" w:lastColumn="0" w:noHBand="0" w:noVBand="1"/>
      </w:tblPr>
      <w:tblGrid>
        <w:gridCol w:w="1242"/>
        <w:gridCol w:w="2694"/>
        <w:gridCol w:w="850"/>
        <w:gridCol w:w="709"/>
        <w:gridCol w:w="1039"/>
        <w:gridCol w:w="804"/>
        <w:gridCol w:w="708"/>
        <w:gridCol w:w="1087"/>
        <w:gridCol w:w="788"/>
        <w:gridCol w:w="677"/>
        <w:gridCol w:w="1134"/>
        <w:gridCol w:w="1134"/>
        <w:gridCol w:w="1134"/>
        <w:gridCol w:w="850"/>
        <w:gridCol w:w="1135"/>
      </w:tblGrid>
      <w:tr w:rsidR="001B76F2" w:rsidRPr="00056905" w14:paraId="3450A9F1" w14:textId="77777777" w:rsidTr="00A04A75">
        <w:trPr>
          <w:trHeight w:val="447"/>
        </w:trPr>
        <w:tc>
          <w:tcPr>
            <w:tcW w:w="1242" w:type="dxa"/>
            <w:shd w:val="clear" w:color="auto" w:fill="FFFF99"/>
          </w:tcPr>
          <w:p w14:paraId="13E0F0FF" w14:textId="77777777" w:rsidR="001B76F2" w:rsidRPr="00056905" w:rsidRDefault="001B76F2" w:rsidP="00A04A75">
            <w:pPr>
              <w:keepNext/>
              <w:keepLines/>
              <w:spacing w:line="259" w:lineRule="auto"/>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Cel ogólny IV</w:t>
            </w:r>
          </w:p>
        </w:tc>
        <w:tc>
          <w:tcPr>
            <w:tcW w:w="2694" w:type="dxa"/>
            <w:shd w:val="clear" w:color="auto" w:fill="FFFF99"/>
          </w:tcPr>
          <w:p w14:paraId="378A170B"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Lata</w:t>
            </w:r>
          </w:p>
        </w:tc>
        <w:tc>
          <w:tcPr>
            <w:tcW w:w="2598" w:type="dxa"/>
            <w:gridSpan w:val="3"/>
            <w:shd w:val="clear" w:color="auto" w:fill="FFFF99"/>
          </w:tcPr>
          <w:p w14:paraId="47A2C182"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2016 – 2018</w:t>
            </w:r>
          </w:p>
        </w:tc>
        <w:tc>
          <w:tcPr>
            <w:tcW w:w="2599" w:type="dxa"/>
            <w:gridSpan w:val="3"/>
            <w:shd w:val="clear" w:color="auto" w:fill="FFFF99"/>
          </w:tcPr>
          <w:p w14:paraId="49E68120"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2019 -2021</w:t>
            </w:r>
          </w:p>
        </w:tc>
        <w:tc>
          <w:tcPr>
            <w:tcW w:w="2599" w:type="dxa"/>
            <w:gridSpan w:val="3"/>
            <w:shd w:val="clear" w:color="auto" w:fill="FFFF99"/>
          </w:tcPr>
          <w:p w14:paraId="2AF48DDB"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2022- 2023</w:t>
            </w:r>
          </w:p>
        </w:tc>
        <w:tc>
          <w:tcPr>
            <w:tcW w:w="2268" w:type="dxa"/>
            <w:gridSpan w:val="2"/>
            <w:shd w:val="clear" w:color="auto" w:fill="FFFF99"/>
          </w:tcPr>
          <w:p w14:paraId="02F2CD40"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Razem 2016-2023</w:t>
            </w:r>
          </w:p>
        </w:tc>
        <w:tc>
          <w:tcPr>
            <w:tcW w:w="850" w:type="dxa"/>
            <w:shd w:val="clear" w:color="auto" w:fill="FFFF99"/>
          </w:tcPr>
          <w:p w14:paraId="37B8B6B0"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Program</w:t>
            </w:r>
          </w:p>
        </w:tc>
        <w:tc>
          <w:tcPr>
            <w:tcW w:w="1135" w:type="dxa"/>
            <w:shd w:val="clear" w:color="auto" w:fill="FFFF99"/>
          </w:tcPr>
          <w:p w14:paraId="44455EBF"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Poddziałania zakres</w:t>
            </w:r>
          </w:p>
        </w:tc>
      </w:tr>
      <w:tr w:rsidR="001B76F2" w:rsidRPr="00056905" w14:paraId="0D183AF4" w14:textId="77777777" w:rsidTr="00836355">
        <w:trPr>
          <w:trHeight w:val="447"/>
        </w:trPr>
        <w:tc>
          <w:tcPr>
            <w:tcW w:w="1242" w:type="dxa"/>
            <w:shd w:val="clear" w:color="auto" w:fill="FFFF99"/>
          </w:tcPr>
          <w:p w14:paraId="15945340" w14:textId="77777777" w:rsidR="001B76F2" w:rsidRPr="00056905" w:rsidRDefault="001B76F2" w:rsidP="00A04A75">
            <w:pPr>
              <w:keepNext/>
              <w:keepLines/>
              <w:spacing w:line="259" w:lineRule="auto"/>
              <w:outlineLvl w:val="0"/>
              <w:rPr>
                <w:rFonts w:ascii="Times New Roman" w:eastAsia="Times New Roman" w:hAnsi="Times New Roman" w:cs="Times New Roman"/>
                <w:b/>
                <w:sz w:val="15"/>
                <w:szCs w:val="15"/>
              </w:rPr>
            </w:pPr>
            <w:r w:rsidRPr="00056905">
              <w:rPr>
                <w:rFonts w:ascii="Times New Roman" w:eastAsia="Times New Roman" w:hAnsi="Times New Roman" w:cs="Times New Roman"/>
                <w:b/>
                <w:sz w:val="15"/>
                <w:szCs w:val="15"/>
              </w:rPr>
              <w:t xml:space="preserve">Przedsięwzięcie </w:t>
            </w:r>
          </w:p>
        </w:tc>
        <w:tc>
          <w:tcPr>
            <w:tcW w:w="2694" w:type="dxa"/>
            <w:shd w:val="clear" w:color="auto" w:fill="FFFF99"/>
          </w:tcPr>
          <w:p w14:paraId="764A89C6"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Nazwa wskaźnika</w:t>
            </w:r>
          </w:p>
        </w:tc>
        <w:tc>
          <w:tcPr>
            <w:tcW w:w="850" w:type="dxa"/>
            <w:shd w:val="clear" w:color="auto" w:fill="FFFF99"/>
          </w:tcPr>
          <w:p w14:paraId="249474BB"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709" w:type="dxa"/>
            <w:shd w:val="clear" w:color="auto" w:fill="FFFF99"/>
          </w:tcPr>
          <w:p w14:paraId="6E4EF0E3"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039" w:type="dxa"/>
            <w:shd w:val="clear" w:color="auto" w:fill="FFFF99"/>
          </w:tcPr>
          <w:p w14:paraId="657C3531"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804" w:type="dxa"/>
            <w:shd w:val="clear" w:color="auto" w:fill="FFFF99"/>
          </w:tcPr>
          <w:p w14:paraId="69117509"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708" w:type="dxa"/>
            <w:shd w:val="clear" w:color="auto" w:fill="FFFF99"/>
          </w:tcPr>
          <w:p w14:paraId="5DC3CB1C"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087" w:type="dxa"/>
            <w:shd w:val="clear" w:color="auto" w:fill="FFFF99"/>
          </w:tcPr>
          <w:p w14:paraId="3B53E024"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788" w:type="dxa"/>
            <w:shd w:val="clear" w:color="auto" w:fill="FFFF99"/>
          </w:tcPr>
          <w:p w14:paraId="1BCA9F4B"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677" w:type="dxa"/>
            <w:shd w:val="clear" w:color="auto" w:fill="FFFF99"/>
          </w:tcPr>
          <w:p w14:paraId="474DCE65"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tc>
        <w:tc>
          <w:tcPr>
            <w:tcW w:w="1134" w:type="dxa"/>
            <w:shd w:val="clear" w:color="auto" w:fill="FFFF99"/>
          </w:tcPr>
          <w:p w14:paraId="0EF3E3D8"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3</w:t>
            </w:r>
          </w:p>
        </w:tc>
        <w:tc>
          <w:tcPr>
            <w:tcW w:w="1134" w:type="dxa"/>
            <w:shd w:val="clear" w:color="auto" w:fill="FFFF99"/>
          </w:tcPr>
          <w:p w14:paraId="3D787F34"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w:t>
            </w:r>
          </w:p>
        </w:tc>
        <w:tc>
          <w:tcPr>
            <w:tcW w:w="1134" w:type="dxa"/>
            <w:shd w:val="clear" w:color="auto" w:fill="FFFF99"/>
          </w:tcPr>
          <w:p w14:paraId="52B4CE66"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w:t>
            </w:r>
          </w:p>
          <w:p w14:paraId="7D5EF718"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sz w:val="16"/>
                <w:szCs w:val="16"/>
              </w:rPr>
            </w:pPr>
          </w:p>
        </w:tc>
        <w:tc>
          <w:tcPr>
            <w:tcW w:w="850" w:type="dxa"/>
            <w:shd w:val="clear" w:color="auto" w:fill="FFFF99"/>
          </w:tcPr>
          <w:p w14:paraId="3F3A3DF8"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color w:val="2E74B5"/>
                <w:sz w:val="16"/>
                <w:szCs w:val="16"/>
              </w:rPr>
            </w:pPr>
            <w:r w:rsidRPr="00056905">
              <w:rPr>
                <w:rFonts w:ascii="Times New Roman" w:eastAsia="Times New Roman" w:hAnsi="Times New Roman" w:cs="Times New Roman"/>
                <w:b/>
                <w:sz w:val="16"/>
                <w:szCs w:val="16"/>
              </w:rPr>
              <w:t>PROW</w:t>
            </w:r>
          </w:p>
        </w:tc>
        <w:tc>
          <w:tcPr>
            <w:tcW w:w="1135" w:type="dxa"/>
            <w:shd w:val="clear" w:color="auto" w:fill="FFFF99"/>
          </w:tcPr>
          <w:p w14:paraId="38681C73" w14:textId="77777777" w:rsidR="001B76F2" w:rsidRPr="00056905" w:rsidRDefault="001B76F2" w:rsidP="00A04A75">
            <w:pPr>
              <w:keepNext/>
              <w:keepLines/>
              <w:spacing w:line="259" w:lineRule="auto"/>
              <w:jc w:val="center"/>
              <w:outlineLvl w:val="0"/>
              <w:rPr>
                <w:rFonts w:ascii="Times New Roman" w:eastAsia="Times New Roman" w:hAnsi="Times New Roman" w:cs="Times New Roman"/>
                <w:b/>
                <w:color w:val="2E74B5"/>
                <w:sz w:val="16"/>
                <w:szCs w:val="16"/>
              </w:rPr>
            </w:pPr>
            <w:r w:rsidRPr="00056905">
              <w:rPr>
                <w:rFonts w:ascii="Times New Roman" w:eastAsia="Times New Roman" w:hAnsi="Times New Roman" w:cs="Times New Roman"/>
                <w:b/>
                <w:sz w:val="16"/>
                <w:szCs w:val="16"/>
              </w:rPr>
              <w:t>Realizacja LSR</w:t>
            </w:r>
          </w:p>
        </w:tc>
      </w:tr>
      <w:tr w:rsidR="00DD59E4" w:rsidRPr="00056905" w14:paraId="58D7799B" w14:textId="77777777" w:rsidTr="00B54BD4">
        <w:trPr>
          <w:trHeight w:val="447"/>
        </w:trPr>
        <w:tc>
          <w:tcPr>
            <w:tcW w:w="14000" w:type="dxa"/>
            <w:gridSpan w:val="13"/>
            <w:shd w:val="clear" w:color="auto" w:fill="auto"/>
          </w:tcPr>
          <w:p w14:paraId="759A4794" w14:textId="77777777" w:rsidR="00DD59E4" w:rsidRPr="00056905" w:rsidRDefault="00DD59E4" w:rsidP="00DD59E4">
            <w:pPr>
              <w:keepNext/>
              <w:keepLines/>
              <w:tabs>
                <w:tab w:val="left" w:pos="3683"/>
              </w:tabs>
              <w:spacing w:line="259" w:lineRule="auto"/>
              <w:jc w:val="center"/>
              <w:outlineLvl w:val="0"/>
              <w:rPr>
                <w:rFonts w:ascii="Times New Roman" w:eastAsia="Calibri" w:hAnsi="Times New Roman" w:cs="Times New Roman"/>
                <w:b/>
                <w:bCs/>
                <w:sz w:val="18"/>
                <w:szCs w:val="18"/>
              </w:rPr>
            </w:pPr>
          </w:p>
          <w:p w14:paraId="3AB8E7A9" w14:textId="77777777" w:rsidR="00DD59E4" w:rsidRPr="00056905" w:rsidRDefault="00DD59E4" w:rsidP="00DD59E4">
            <w:pPr>
              <w:keepNext/>
              <w:keepLines/>
              <w:tabs>
                <w:tab w:val="left" w:pos="3683"/>
              </w:tabs>
              <w:spacing w:line="259" w:lineRule="auto"/>
              <w:jc w:val="center"/>
              <w:outlineLvl w:val="0"/>
              <w:rPr>
                <w:rFonts w:ascii="Times New Roman" w:eastAsia="Times New Roman" w:hAnsi="Times New Roman" w:cs="Times New Roman"/>
                <w:b/>
                <w:sz w:val="18"/>
                <w:szCs w:val="18"/>
              </w:rPr>
            </w:pPr>
            <w:r w:rsidRPr="00056905">
              <w:rPr>
                <w:rFonts w:ascii="Times New Roman" w:eastAsia="Calibri" w:hAnsi="Times New Roman" w:cs="Times New Roman"/>
                <w:b/>
                <w:bCs/>
                <w:sz w:val="18"/>
                <w:szCs w:val="18"/>
              </w:rPr>
              <w:t>Cel szczegółowy 4.1.: Informowanie, promocja, komunikacja na rzecz zaktywizowania społeczności wokół idei LEADER</w:t>
            </w:r>
          </w:p>
        </w:tc>
        <w:tc>
          <w:tcPr>
            <w:tcW w:w="850" w:type="dxa"/>
            <w:shd w:val="clear" w:color="auto" w:fill="auto"/>
          </w:tcPr>
          <w:p w14:paraId="629C11A3" w14:textId="77777777" w:rsidR="00DD59E4" w:rsidRPr="00056905" w:rsidRDefault="00DD59E4"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sz w:val="16"/>
                <w:szCs w:val="16"/>
              </w:rPr>
              <w:t>PROW</w:t>
            </w:r>
          </w:p>
        </w:tc>
        <w:tc>
          <w:tcPr>
            <w:tcW w:w="1135" w:type="dxa"/>
            <w:shd w:val="clear" w:color="auto" w:fill="F2F2F2" w:themeFill="background1" w:themeFillShade="F2"/>
          </w:tcPr>
          <w:p w14:paraId="185D92DA" w14:textId="77777777" w:rsidR="00DD59E4" w:rsidRPr="00056905" w:rsidRDefault="00DD59E4" w:rsidP="00A04A75">
            <w:pPr>
              <w:keepNext/>
              <w:keepLines/>
              <w:spacing w:line="259" w:lineRule="auto"/>
              <w:jc w:val="center"/>
              <w:outlineLvl w:val="0"/>
              <w:rPr>
                <w:rFonts w:ascii="Times New Roman" w:eastAsia="Times New Roman" w:hAnsi="Times New Roman" w:cs="Times New Roman"/>
                <w:b/>
                <w:sz w:val="16"/>
                <w:szCs w:val="16"/>
              </w:rPr>
            </w:pPr>
          </w:p>
        </w:tc>
      </w:tr>
      <w:tr w:rsidR="008427A0" w:rsidRPr="00056905" w14:paraId="776A37B6" w14:textId="77777777" w:rsidTr="00836355">
        <w:trPr>
          <w:trHeight w:val="447"/>
        </w:trPr>
        <w:tc>
          <w:tcPr>
            <w:tcW w:w="1242" w:type="dxa"/>
            <w:vMerge w:val="restart"/>
            <w:shd w:val="clear" w:color="auto" w:fill="auto"/>
          </w:tcPr>
          <w:p w14:paraId="5D6102ED" w14:textId="77777777" w:rsidR="008427A0" w:rsidRPr="00056905" w:rsidRDefault="008427A0" w:rsidP="00A04A75">
            <w:pPr>
              <w:keepNext/>
              <w:keepLines/>
              <w:spacing w:line="259" w:lineRule="auto"/>
              <w:outlineLvl w:val="0"/>
              <w:rPr>
                <w:rFonts w:ascii="Times New Roman" w:eastAsia="Times New Roman" w:hAnsi="Times New Roman" w:cs="Times New Roman"/>
                <w:b/>
                <w:sz w:val="15"/>
                <w:szCs w:val="15"/>
              </w:rPr>
            </w:pPr>
          </w:p>
          <w:p w14:paraId="6DBA3335" w14:textId="77777777" w:rsidR="008427A0" w:rsidRPr="00056905" w:rsidRDefault="008427A0" w:rsidP="00A04A75">
            <w:pPr>
              <w:keepNext/>
              <w:keepLines/>
              <w:spacing w:line="259" w:lineRule="auto"/>
              <w:outlineLvl w:val="0"/>
              <w:rPr>
                <w:rFonts w:ascii="Times New Roman" w:eastAsia="Times New Roman" w:hAnsi="Times New Roman" w:cs="Times New Roman"/>
                <w:b/>
                <w:sz w:val="15"/>
                <w:szCs w:val="15"/>
              </w:rPr>
            </w:pPr>
          </w:p>
          <w:p w14:paraId="1B4B74CA" w14:textId="77777777" w:rsidR="008427A0" w:rsidRPr="00056905" w:rsidRDefault="008427A0" w:rsidP="00A04A75">
            <w:pPr>
              <w:keepNext/>
              <w:keepLines/>
              <w:spacing w:line="259" w:lineRule="auto"/>
              <w:outlineLvl w:val="0"/>
              <w:rPr>
                <w:rFonts w:ascii="Times New Roman" w:eastAsia="Times New Roman" w:hAnsi="Times New Roman" w:cs="Times New Roman"/>
                <w:b/>
                <w:sz w:val="15"/>
                <w:szCs w:val="15"/>
              </w:rPr>
            </w:pPr>
          </w:p>
          <w:p w14:paraId="38CC18AA" w14:textId="77777777" w:rsidR="008427A0" w:rsidRPr="00056905" w:rsidRDefault="008427A0" w:rsidP="001B76F2">
            <w:pPr>
              <w:keepNext/>
              <w:keepLines/>
              <w:spacing w:line="259" w:lineRule="auto"/>
              <w:jc w:val="center"/>
              <w:outlineLvl w:val="0"/>
              <w:rPr>
                <w:rFonts w:ascii="Times New Roman" w:eastAsia="Times New Roman" w:hAnsi="Times New Roman" w:cs="Times New Roman"/>
                <w:b/>
                <w:sz w:val="15"/>
                <w:szCs w:val="15"/>
              </w:rPr>
            </w:pPr>
            <w:r w:rsidRPr="00056905">
              <w:rPr>
                <w:rFonts w:ascii="Times New Roman" w:eastAsia="Times New Roman" w:hAnsi="Times New Roman" w:cs="Times New Roman"/>
                <w:b/>
                <w:sz w:val="15"/>
                <w:szCs w:val="15"/>
              </w:rPr>
              <w:t>4.1.1.</w:t>
            </w:r>
          </w:p>
        </w:tc>
        <w:tc>
          <w:tcPr>
            <w:tcW w:w="2694" w:type="dxa"/>
            <w:shd w:val="clear" w:color="auto" w:fill="auto"/>
          </w:tcPr>
          <w:p w14:paraId="08DAFCD7"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Liczba osobodni szkoleń dla pracowników LGD</w:t>
            </w:r>
          </w:p>
        </w:tc>
        <w:tc>
          <w:tcPr>
            <w:tcW w:w="850" w:type="dxa"/>
            <w:shd w:val="clear" w:color="auto" w:fill="auto"/>
          </w:tcPr>
          <w:p w14:paraId="542277BB"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50 osobodni</w:t>
            </w:r>
          </w:p>
        </w:tc>
        <w:tc>
          <w:tcPr>
            <w:tcW w:w="709" w:type="dxa"/>
            <w:shd w:val="clear" w:color="auto" w:fill="auto"/>
          </w:tcPr>
          <w:p w14:paraId="4958208B" w14:textId="136B4273"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55,5</w:t>
            </w:r>
            <w:r w:rsidR="004E40B1">
              <w:rPr>
                <w:rFonts w:ascii="Times New Roman" w:eastAsia="Times New Roman" w:hAnsi="Times New Roman" w:cs="Times New Roman"/>
                <w:sz w:val="16"/>
                <w:szCs w:val="16"/>
              </w:rPr>
              <w:t>6</w:t>
            </w:r>
          </w:p>
        </w:tc>
        <w:tc>
          <w:tcPr>
            <w:tcW w:w="1039" w:type="dxa"/>
            <w:vMerge w:val="restart"/>
            <w:shd w:val="clear" w:color="auto" w:fill="auto"/>
          </w:tcPr>
          <w:p w14:paraId="54E545A4"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7AAD99EA"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70F69114"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3E289BD6" w14:textId="7026D354"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98 707,50</w:t>
            </w:r>
          </w:p>
        </w:tc>
        <w:tc>
          <w:tcPr>
            <w:tcW w:w="804" w:type="dxa"/>
            <w:shd w:val="clear" w:color="auto" w:fill="auto"/>
          </w:tcPr>
          <w:p w14:paraId="36EF260D" w14:textId="77777777" w:rsidR="008427A0" w:rsidRPr="00056905" w:rsidRDefault="008427A0" w:rsidP="001B76F2">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30 osobodni</w:t>
            </w:r>
          </w:p>
        </w:tc>
        <w:tc>
          <w:tcPr>
            <w:tcW w:w="708" w:type="dxa"/>
            <w:shd w:val="clear" w:color="auto" w:fill="auto"/>
          </w:tcPr>
          <w:p w14:paraId="0F939B3D" w14:textId="17EB27B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88,8</w:t>
            </w:r>
            <w:r w:rsidR="004E40B1">
              <w:rPr>
                <w:rFonts w:ascii="Times New Roman" w:eastAsia="Times New Roman" w:hAnsi="Times New Roman" w:cs="Times New Roman"/>
                <w:sz w:val="16"/>
                <w:szCs w:val="16"/>
              </w:rPr>
              <w:t>9</w:t>
            </w:r>
          </w:p>
        </w:tc>
        <w:tc>
          <w:tcPr>
            <w:tcW w:w="1087" w:type="dxa"/>
            <w:vMerge w:val="restart"/>
            <w:shd w:val="clear" w:color="auto" w:fill="auto"/>
          </w:tcPr>
          <w:p w14:paraId="2CB736D2"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0BBEF0F5"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372E923D"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10AD0096" w14:textId="62A1C8B1"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86 682,50</w:t>
            </w:r>
          </w:p>
        </w:tc>
        <w:tc>
          <w:tcPr>
            <w:tcW w:w="788" w:type="dxa"/>
            <w:shd w:val="clear" w:color="auto" w:fill="auto"/>
          </w:tcPr>
          <w:p w14:paraId="57FC2679" w14:textId="77777777" w:rsidR="008427A0" w:rsidRPr="00056905" w:rsidRDefault="008427A0" w:rsidP="00BE5E40">
            <w:pPr>
              <w:keepNext/>
              <w:keepLines/>
              <w:spacing w:line="259" w:lineRule="auto"/>
              <w:ind w:left="-61" w:right="-12"/>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 osobodni</w:t>
            </w:r>
          </w:p>
        </w:tc>
        <w:tc>
          <w:tcPr>
            <w:tcW w:w="677" w:type="dxa"/>
            <w:shd w:val="clear" w:color="auto" w:fill="auto"/>
          </w:tcPr>
          <w:p w14:paraId="7F5CE1B2"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134" w:type="dxa"/>
            <w:vMerge w:val="restart"/>
            <w:shd w:val="clear" w:color="auto" w:fill="auto"/>
          </w:tcPr>
          <w:p w14:paraId="294B5F87" w14:textId="77777777" w:rsidR="008427A0" w:rsidRPr="00056905" w:rsidRDefault="008427A0" w:rsidP="00BE5E40">
            <w:pPr>
              <w:keepNext/>
              <w:keepLines/>
              <w:spacing w:line="259" w:lineRule="auto"/>
              <w:jc w:val="center"/>
              <w:outlineLvl w:val="0"/>
              <w:rPr>
                <w:rFonts w:ascii="Times New Roman" w:eastAsia="Times New Roman" w:hAnsi="Times New Roman" w:cs="Times New Roman"/>
                <w:sz w:val="16"/>
                <w:szCs w:val="16"/>
              </w:rPr>
            </w:pPr>
          </w:p>
          <w:p w14:paraId="4B9C8D3E" w14:textId="77777777" w:rsidR="008427A0" w:rsidRPr="00056905" w:rsidRDefault="008427A0" w:rsidP="00BE5E40">
            <w:pPr>
              <w:keepNext/>
              <w:keepLines/>
              <w:spacing w:line="259" w:lineRule="auto"/>
              <w:jc w:val="center"/>
              <w:outlineLvl w:val="0"/>
              <w:rPr>
                <w:rFonts w:ascii="Times New Roman" w:eastAsia="Times New Roman" w:hAnsi="Times New Roman" w:cs="Times New Roman"/>
                <w:sz w:val="16"/>
                <w:szCs w:val="16"/>
              </w:rPr>
            </w:pPr>
          </w:p>
          <w:p w14:paraId="4FE35D23" w14:textId="77777777" w:rsidR="008427A0" w:rsidRPr="00056905" w:rsidRDefault="008427A0" w:rsidP="00BE5E40">
            <w:pPr>
              <w:keepNext/>
              <w:keepLines/>
              <w:spacing w:line="259" w:lineRule="auto"/>
              <w:jc w:val="center"/>
              <w:outlineLvl w:val="0"/>
              <w:rPr>
                <w:rFonts w:ascii="Times New Roman" w:eastAsia="Times New Roman" w:hAnsi="Times New Roman" w:cs="Times New Roman"/>
                <w:sz w:val="16"/>
                <w:szCs w:val="16"/>
              </w:rPr>
            </w:pPr>
          </w:p>
          <w:p w14:paraId="6078EAD8" w14:textId="0F91B748" w:rsidR="008427A0" w:rsidRPr="00056905" w:rsidRDefault="00905B68" w:rsidP="00BE5E40">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122 395,00</w:t>
            </w:r>
          </w:p>
        </w:tc>
        <w:tc>
          <w:tcPr>
            <w:tcW w:w="1134" w:type="dxa"/>
            <w:shd w:val="clear" w:color="auto" w:fill="auto"/>
          </w:tcPr>
          <w:p w14:paraId="19D64639"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90 </w:t>
            </w:r>
          </w:p>
          <w:p w14:paraId="4C50C5CF"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osobodni</w:t>
            </w:r>
          </w:p>
        </w:tc>
        <w:tc>
          <w:tcPr>
            <w:tcW w:w="1134" w:type="dxa"/>
            <w:vMerge w:val="restart"/>
            <w:shd w:val="clear" w:color="auto" w:fill="auto"/>
          </w:tcPr>
          <w:p w14:paraId="51C16C84"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046CE763"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60F575DD"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43B78244" w14:textId="5CBC0B2D" w:rsidR="008427A0" w:rsidRPr="00056905" w:rsidRDefault="00905B68"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307 785,00</w:t>
            </w:r>
          </w:p>
        </w:tc>
        <w:tc>
          <w:tcPr>
            <w:tcW w:w="850" w:type="dxa"/>
            <w:shd w:val="clear" w:color="auto" w:fill="auto"/>
          </w:tcPr>
          <w:p w14:paraId="720D4284"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vMerge w:val="restart"/>
            <w:shd w:val="clear" w:color="auto" w:fill="auto"/>
          </w:tcPr>
          <w:p w14:paraId="01BDBDAA"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6721D209"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178394B7"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p w14:paraId="2DECFB1C"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Aktywizacja </w:t>
            </w:r>
            <w:r w:rsidRPr="00056905">
              <w:rPr>
                <w:rFonts w:ascii="Times New Roman" w:eastAsia="Times New Roman" w:hAnsi="Times New Roman" w:cs="Times New Roman"/>
                <w:sz w:val="16"/>
                <w:szCs w:val="16"/>
              </w:rPr>
              <w:br/>
              <w:t xml:space="preserve">i koszty bieżące </w:t>
            </w:r>
          </w:p>
        </w:tc>
      </w:tr>
      <w:tr w:rsidR="008427A0" w:rsidRPr="00056905" w14:paraId="7279A4C9" w14:textId="77777777" w:rsidTr="00836355">
        <w:trPr>
          <w:trHeight w:val="447"/>
        </w:trPr>
        <w:tc>
          <w:tcPr>
            <w:tcW w:w="1242" w:type="dxa"/>
            <w:vMerge/>
            <w:shd w:val="clear" w:color="auto" w:fill="auto"/>
          </w:tcPr>
          <w:p w14:paraId="40E83974" w14:textId="77777777" w:rsidR="008427A0" w:rsidRPr="00056905" w:rsidRDefault="008427A0" w:rsidP="00A04A75">
            <w:pPr>
              <w:keepNext/>
              <w:keepLines/>
              <w:spacing w:line="259" w:lineRule="auto"/>
              <w:outlineLvl w:val="0"/>
              <w:rPr>
                <w:rFonts w:ascii="Times New Roman" w:eastAsia="Times New Roman" w:hAnsi="Times New Roman" w:cs="Times New Roman"/>
                <w:b/>
                <w:sz w:val="15"/>
                <w:szCs w:val="15"/>
              </w:rPr>
            </w:pPr>
          </w:p>
        </w:tc>
        <w:tc>
          <w:tcPr>
            <w:tcW w:w="2694" w:type="dxa"/>
            <w:shd w:val="clear" w:color="auto" w:fill="auto"/>
          </w:tcPr>
          <w:p w14:paraId="27F0E631"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Liczba osobodni szkoleń dla organów LGD</w:t>
            </w:r>
          </w:p>
        </w:tc>
        <w:tc>
          <w:tcPr>
            <w:tcW w:w="850" w:type="dxa"/>
            <w:shd w:val="clear" w:color="auto" w:fill="auto"/>
          </w:tcPr>
          <w:p w14:paraId="5FBBB17A"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180 osobodni</w:t>
            </w:r>
          </w:p>
        </w:tc>
        <w:tc>
          <w:tcPr>
            <w:tcW w:w="709" w:type="dxa"/>
            <w:shd w:val="clear" w:color="auto" w:fill="auto"/>
          </w:tcPr>
          <w:p w14:paraId="3E9480B1" w14:textId="11EE64F9"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66,6</w:t>
            </w:r>
            <w:r w:rsidR="004E40B1">
              <w:rPr>
                <w:rFonts w:ascii="Times New Roman" w:eastAsia="Times New Roman" w:hAnsi="Times New Roman" w:cs="Times New Roman"/>
                <w:sz w:val="16"/>
                <w:szCs w:val="16"/>
              </w:rPr>
              <w:t>7</w:t>
            </w:r>
          </w:p>
        </w:tc>
        <w:tc>
          <w:tcPr>
            <w:tcW w:w="1039" w:type="dxa"/>
            <w:vMerge/>
            <w:shd w:val="clear" w:color="auto" w:fill="auto"/>
          </w:tcPr>
          <w:p w14:paraId="6219EB4D"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804" w:type="dxa"/>
            <w:shd w:val="clear" w:color="auto" w:fill="auto"/>
          </w:tcPr>
          <w:p w14:paraId="1764E37C"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90 osobodni</w:t>
            </w:r>
          </w:p>
        </w:tc>
        <w:tc>
          <w:tcPr>
            <w:tcW w:w="708" w:type="dxa"/>
            <w:shd w:val="clear" w:color="auto" w:fill="auto"/>
          </w:tcPr>
          <w:p w14:paraId="1477BEDA"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087" w:type="dxa"/>
            <w:vMerge/>
            <w:shd w:val="clear" w:color="auto" w:fill="auto"/>
          </w:tcPr>
          <w:p w14:paraId="50E16A84"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788" w:type="dxa"/>
            <w:shd w:val="clear" w:color="auto" w:fill="auto"/>
          </w:tcPr>
          <w:p w14:paraId="72C02211" w14:textId="77777777" w:rsidR="008427A0" w:rsidRPr="00056905" w:rsidRDefault="008427A0" w:rsidP="00BE5E40">
            <w:pPr>
              <w:keepNext/>
              <w:keepLines/>
              <w:spacing w:line="259" w:lineRule="auto"/>
              <w:ind w:left="-61" w:right="-76"/>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0 </w:t>
            </w:r>
          </w:p>
          <w:p w14:paraId="4FE7D764" w14:textId="77777777" w:rsidR="008427A0" w:rsidRPr="00056905" w:rsidRDefault="008427A0" w:rsidP="00BE5E40">
            <w:pPr>
              <w:keepNext/>
              <w:keepLines/>
              <w:spacing w:line="259" w:lineRule="auto"/>
              <w:ind w:left="-61" w:right="-76"/>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osobodni</w:t>
            </w:r>
          </w:p>
        </w:tc>
        <w:tc>
          <w:tcPr>
            <w:tcW w:w="677" w:type="dxa"/>
            <w:shd w:val="clear" w:color="auto" w:fill="auto"/>
          </w:tcPr>
          <w:p w14:paraId="0C3F02DB"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134" w:type="dxa"/>
            <w:vMerge/>
            <w:shd w:val="clear" w:color="auto" w:fill="auto"/>
          </w:tcPr>
          <w:p w14:paraId="685D31C5" w14:textId="77777777" w:rsidR="008427A0" w:rsidRPr="00056905" w:rsidRDefault="008427A0" w:rsidP="00BE5E40">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5A4B44D5" w14:textId="77777777" w:rsidR="008427A0" w:rsidRPr="00056905" w:rsidRDefault="008427A0" w:rsidP="00BE5E40">
            <w:pPr>
              <w:keepNext/>
              <w:keepLines/>
              <w:spacing w:line="259" w:lineRule="auto"/>
              <w:ind w:left="-61" w:right="-76"/>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270 </w:t>
            </w:r>
          </w:p>
          <w:p w14:paraId="149C794C" w14:textId="77777777" w:rsidR="008427A0" w:rsidRPr="00056905" w:rsidRDefault="008427A0" w:rsidP="00BE5E40">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osobodni</w:t>
            </w:r>
          </w:p>
        </w:tc>
        <w:tc>
          <w:tcPr>
            <w:tcW w:w="1134" w:type="dxa"/>
            <w:vMerge/>
            <w:shd w:val="clear" w:color="auto" w:fill="auto"/>
          </w:tcPr>
          <w:p w14:paraId="51E60AE3"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850" w:type="dxa"/>
            <w:shd w:val="clear" w:color="auto" w:fill="auto"/>
          </w:tcPr>
          <w:p w14:paraId="013C7BBD"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vMerge/>
            <w:shd w:val="clear" w:color="auto" w:fill="auto"/>
          </w:tcPr>
          <w:p w14:paraId="0863A9E6"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tc>
      </w:tr>
      <w:tr w:rsidR="008427A0" w:rsidRPr="00056905" w14:paraId="0E740A8B" w14:textId="77777777" w:rsidTr="00836355">
        <w:trPr>
          <w:trHeight w:val="447"/>
        </w:trPr>
        <w:tc>
          <w:tcPr>
            <w:tcW w:w="1242" w:type="dxa"/>
            <w:vMerge/>
            <w:shd w:val="clear" w:color="auto" w:fill="auto"/>
          </w:tcPr>
          <w:p w14:paraId="3FB39C42" w14:textId="77777777" w:rsidR="008427A0" w:rsidRPr="00056905" w:rsidRDefault="008427A0" w:rsidP="00A04A75">
            <w:pPr>
              <w:keepNext/>
              <w:keepLines/>
              <w:spacing w:line="259" w:lineRule="auto"/>
              <w:outlineLvl w:val="0"/>
              <w:rPr>
                <w:rFonts w:ascii="Times New Roman" w:eastAsia="Times New Roman" w:hAnsi="Times New Roman" w:cs="Times New Roman"/>
                <w:b/>
                <w:sz w:val="15"/>
                <w:szCs w:val="15"/>
              </w:rPr>
            </w:pPr>
          </w:p>
        </w:tc>
        <w:tc>
          <w:tcPr>
            <w:tcW w:w="2694" w:type="dxa"/>
            <w:shd w:val="clear" w:color="auto" w:fill="auto"/>
          </w:tcPr>
          <w:p w14:paraId="687E5B21"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Calibri" w:hAnsi="Times New Roman" w:cs="Times New Roman"/>
                <w:sz w:val="16"/>
                <w:szCs w:val="16"/>
              </w:rPr>
              <w:t>Liczba podmiotów/osób, którym udzielono indywidualnego doradztwa</w:t>
            </w:r>
          </w:p>
        </w:tc>
        <w:tc>
          <w:tcPr>
            <w:tcW w:w="850" w:type="dxa"/>
            <w:shd w:val="clear" w:color="auto" w:fill="auto"/>
          </w:tcPr>
          <w:p w14:paraId="527AE1F2"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50 os./</w:t>
            </w:r>
            <w:proofErr w:type="spellStart"/>
            <w:r w:rsidRPr="00056905">
              <w:rPr>
                <w:rFonts w:ascii="Times New Roman" w:eastAsia="Times New Roman" w:hAnsi="Times New Roman" w:cs="Times New Roman"/>
                <w:sz w:val="16"/>
                <w:szCs w:val="16"/>
              </w:rPr>
              <w:t>podm</w:t>
            </w:r>
            <w:proofErr w:type="spellEnd"/>
            <w:r w:rsidRPr="00056905">
              <w:rPr>
                <w:rFonts w:ascii="Times New Roman" w:eastAsia="Times New Roman" w:hAnsi="Times New Roman" w:cs="Times New Roman"/>
                <w:sz w:val="16"/>
                <w:szCs w:val="16"/>
              </w:rPr>
              <w:t>.</w:t>
            </w:r>
          </w:p>
        </w:tc>
        <w:tc>
          <w:tcPr>
            <w:tcW w:w="709" w:type="dxa"/>
            <w:shd w:val="clear" w:color="auto" w:fill="auto"/>
          </w:tcPr>
          <w:p w14:paraId="4F3ADC67"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38,46</w:t>
            </w:r>
          </w:p>
        </w:tc>
        <w:tc>
          <w:tcPr>
            <w:tcW w:w="1039" w:type="dxa"/>
            <w:vMerge/>
            <w:shd w:val="clear" w:color="auto" w:fill="auto"/>
          </w:tcPr>
          <w:p w14:paraId="20262CF1"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804" w:type="dxa"/>
            <w:shd w:val="clear" w:color="auto" w:fill="auto"/>
          </w:tcPr>
          <w:p w14:paraId="7396E500" w14:textId="77777777" w:rsidR="008427A0" w:rsidRPr="00056905" w:rsidRDefault="008427A0" w:rsidP="001B76F2">
            <w:pPr>
              <w:keepNext/>
              <w:keepLines/>
              <w:spacing w:line="259" w:lineRule="auto"/>
              <w:ind w:left="-13"/>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50 </w:t>
            </w:r>
          </w:p>
          <w:p w14:paraId="7EDC2DD4" w14:textId="77777777" w:rsidR="008427A0" w:rsidRPr="00056905" w:rsidRDefault="008427A0" w:rsidP="001B76F2">
            <w:pPr>
              <w:keepNext/>
              <w:keepLines/>
              <w:spacing w:line="259" w:lineRule="auto"/>
              <w:ind w:left="-13"/>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os./</w:t>
            </w:r>
            <w:proofErr w:type="spellStart"/>
            <w:r w:rsidRPr="00056905">
              <w:rPr>
                <w:rFonts w:ascii="Times New Roman" w:eastAsia="Times New Roman" w:hAnsi="Times New Roman" w:cs="Times New Roman"/>
                <w:sz w:val="16"/>
                <w:szCs w:val="16"/>
              </w:rPr>
              <w:t>podm</w:t>
            </w:r>
            <w:proofErr w:type="spellEnd"/>
          </w:p>
        </w:tc>
        <w:tc>
          <w:tcPr>
            <w:tcW w:w="708" w:type="dxa"/>
            <w:shd w:val="clear" w:color="auto" w:fill="auto"/>
          </w:tcPr>
          <w:p w14:paraId="5FD70F88"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76,92</w:t>
            </w:r>
          </w:p>
        </w:tc>
        <w:tc>
          <w:tcPr>
            <w:tcW w:w="1087" w:type="dxa"/>
            <w:vMerge/>
            <w:shd w:val="clear" w:color="auto" w:fill="auto"/>
          </w:tcPr>
          <w:p w14:paraId="587BB570"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788" w:type="dxa"/>
            <w:shd w:val="clear" w:color="auto" w:fill="auto"/>
          </w:tcPr>
          <w:p w14:paraId="1CEC6C25"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30</w:t>
            </w:r>
          </w:p>
          <w:p w14:paraId="34FD94D8" w14:textId="77777777" w:rsidR="008427A0" w:rsidRPr="00056905" w:rsidRDefault="008427A0" w:rsidP="00BE5E40">
            <w:pPr>
              <w:keepNext/>
              <w:keepLines/>
              <w:spacing w:line="259" w:lineRule="auto"/>
              <w:ind w:left="-61" w:right="-76"/>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os./</w:t>
            </w:r>
            <w:proofErr w:type="spellStart"/>
            <w:r w:rsidRPr="00056905">
              <w:rPr>
                <w:rFonts w:ascii="Times New Roman" w:eastAsia="Times New Roman" w:hAnsi="Times New Roman" w:cs="Times New Roman"/>
                <w:sz w:val="16"/>
                <w:szCs w:val="16"/>
              </w:rPr>
              <w:t>podm</w:t>
            </w:r>
            <w:proofErr w:type="spellEnd"/>
            <w:r w:rsidRPr="00056905">
              <w:rPr>
                <w:rFonts w:ascii="Times New Roman" w:eastAsia="Times New Roman" w:hAnsi="Times New Roman" w:cs="Times New Roman"/>
                <w:sz w:val="16"/>
                <w:szCs w:val="16"/>
              </w:rPr>
              <w:t>.</w:t>
            </w:r>
          </w:p>
        </w:tc>
        <w:tc>
          <w:tcPr>
            <w:tcW w:w="677" w:type="dxa"/>
            <w:shd w:val="clear" w:color="auto" w:fill="auto"/>
          </w:tcPr>
          <w:p w14:paraId="7F43EE4B"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134" w:type="dxa"/>
            <w:vMerge/>
            <w:shd w:val="clear" w:color="auto" w:fill="auto"/>
          </w:tcPr>
          <w:p w14:paraId="6C19AC8D" w14:textId="77777777" w:rsidR="008427A0" w:rsidRPr="00056905" w:rsidRDefault="008427A0" w:rsidP="00BE5E40">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2FFDA06C"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130</w:t>
            </w:r>
          </w:p>
          <w:p w14:paraId="30002B2C"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os./</w:t>
            </w:r>
            <w:proofErr w:type="spellStart"/>
            <w:r w:rsidRPr="00056905">
              <w:rPr>
                <w:rFonts w:ascii="Times New Roman" w:eastAsia="Times New Roman" w:hAnsi="Times New Roman" w:cs="Times New Roman"/>
                <w:sz w:val="16"/>
                <w:szCs w:val="16"/>
              </w:rPr>
              <w:t>podm</w:t>
            </w:r>
            <w:proofErr w:type="spellEnd"/>
            <w:r w:rsidRPr="00056905">
              <w:rPr>
                <w:rFonts w:ascii="Times New Roman" w:eastAsia="Times New Roman" w:hAnsi="Times New Roman" w:cs="Times New Roman"/>
                <w:sz w:val="16"/>
                <w:szCs w:val="16"/>
              </w:rPr>
              <w:t>.</w:t>
            </w:r>
          </w:p>
        </w:tc>
        <w:tc>
          <w:tcPr>
            <w:tcW w:w="1134" w:type="dxa"/>
            <w:vMerge/>
            <w:shd w:val="clear" w:color="auto" w:fill="auto"/>
          </w:tcPr>
          <w:p w14:paraId="11850BF5"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850" w:type="dxa"/>
            <w:shd w:val="clear" w:color="auto" w:fill="auto"/>
          </w:tcPr>
          <w:p w14:paraId="382868BB"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vMerge/>
            <w:shd w:val="clear" w:color="auto" w:fill="auto"/>
          </w:tcPr>
          <w:p w14:paraId="0146A6A7" w14:textId="77777777" w:rsidR="008427A0" w:rsidRPr="00056905" w:rsidRDefault="008427A0" w:rsidP="00A04A75">
            <w:pPr>
              <w:keepNext/>
              <w:keepLines/>
              <w:spacing w:line="259" w:lineRule="auto"/>
              <w:jc w:val="center"/>
              <w:outlineLvl w:val="0"/>
              <w:rPr>
                <w:rFonts w:ascii="Times New Roman" w:eastAsia="Times New Roman" w:hAnsi="Times New Roman" w:cs="Times New Roman"/>
                <w:sz w:val="16"/>
                <w:szCs w:val="16"/>
              </w:rPr>
            </w:pPr>
          </w:p>
        </w:tc>
      </w:tr>
      <w:tr w:rsidR="0036288B" w:rsidRPr="00056905" w14:paraId="4954E786" w14:textId="77777777" w:rsidTr="00836355">
        <w:trPr>
          <w:trHeight w:val="447"/>
        </w:trPr>
        <w:tc>
          <w:tcPr>
            <w:tcW w:w="1242" w:type="dxa"/>
            <w:shd w:val="clear" w:color="auto" w:fill="auto"/>
          </w:tcPr>
          <w:p w14:paraId="14C540FB" w14:textId="77777777" w:rsidR="0036288B" w:rsidRPr="00056905" w:rsidRDefault="0036288B" w:rsidP="0086439A">
            <w:pPr>
              <w:keepNext/>
              <w:keepLines/>
              <w:spacing w:line="259" w:lineRule="auto"/>
              <w:jc w:val="center"/>
              <w:outlineLvl w:val="0"/>
              <w:rPr>
                <w:rFonts w:ascii="Times New Roman" w:eastAsia="Times New Roman" w:hAnsi="Times New Roman" w:cs="Times New Roman"/>
                <w:b/>
                <w:sz w:val="15"/>
                <w:szCs w:val="15"/>
              </w:rPr>
            </w:pPr>
          </w:p>
          <w:p w14:paraId="6E5A8AED" w14:textId="77777777" w:rsidR="0036288B" w:rsidRPr="00056905" w:rsidRDefault="0036288B" w:rsidP="0086439A">
            <w:pPr>
              <w:keepNext/>
              <w:keepLines/>
              <w:spacing w:line="259" w:lineRule="auto"/>
              <w:jc w:val="center"/>
              <w:outlineLvl w:val="0"/>
              <w:rPr>
                <w:rFonts w:ascii="Times New Roman" w:eastAsia="Times New Roman" w:hAnsi="Times New Roman" w:cs="Times New Roman"/>
                <w:b/>
                <w:sz w:val="15"/>
                <w:szCs w:val="15"/>
              </w:rPr>
            </w:pPr>
            <w:r w:rsidRPr="00056905">
              <w:rPr>
                <w:rFonts w:ascii="Times New Roman" w:eastAsia="Times New Roman" w:hAnsi="Times New Roman" w:cs="Times New Roman"/>
                <w:b/>
                <w:sz w:val="15"/>
                <w:szCs w:val="15"/>
              </w:rPr>
              <w:t>4.1.2.</w:t>
            </w:r>
          </w:p>
        </w:tc>
        <w:tc>
          <w:tcPr>
            <w:tcW w:w="2694" w:type="dxa"/>
            <w:shd w:val="clear" w:color="auto" w:fill="auto"/>
          </w:tcPr>
          <w:p w14:paraId="22908EF6" w14:textId="77777777" w:rsidR="0036288B" w:rsidRPr="00056905" w:rsidRDefault="0036288B" w:rsidP="00A04A75">
            <w:pPr>
              <w:keepNext/>
              <w:keepLines/>
              <w:spacing w:line="259" w:lineRule="auto"/>
              <w:jc w:val="center"/>
              <w:outlineLvl w:val="0"/>
              <w:rPr>
                <w:rFonts w:ascii="Times New Roman" w:eastAsia="Calibri" w:hAnsi="Times New Roman" w:cs="Times New Roman"/>
                <w:sz w:val="16"/>
                <w:szCs w:val="16"/>
              </w:rPr>
            </w:pPr>
            <w:r w:rsidRPr="00056905">
              <w:rPr>
                <w:rFonts w:ascii="Times New Roman" w:eastAsia="Calibri" w:hAnsi="Times New Roman" w:cs="Times New Roman"/>
                <w:sz w:val="16"/>
                <w:szCs w:val="16"/>
              </w:rPr>
              <w:t>Liczba spotkań informacyjno-konsultacyjnych z mieszkańcami</w:t>
            </w:r>
          </w:p>
        </w:tc>
        <w:tc>
          <w:tcPr>
            <w:tcW w:w="850" w:type="dxa"/>
            <w:shd w:val="clear" w:color="auto" w:fill="auto"/>
          </w:tcPr>
          <w:p w14:paraId="1EC941F8"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35</w:t>
            </w:r>
          </w:p>
          <w:p w14:paraId="29F48F54"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709" w:type="dxa"/>
            <w:shd w:val="clear" w:color="auto" w:fill="auto"/>
          </w:tcPr>
          <w:p w14:paraId="262B40E4"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45,45</w:t>
            </w:r>
          </w:p>
        </w:tc>
        <w:tc>
          <w:tcPr>
            <w:tcW w:w="1039" w:type="dxa"/>
            <w:shd w:val="clear" w:color="auto" w:fill="auto"/>
          </w:tcPr>
          <w:p w14:paraId="64652738" w14:textId="1C862E0F" w:rsidR="0036288B" w:rsidRPr="00056905" w:rsidRDefault="00DA7746"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150 837,50</w:t>
            </w:r>
          </w:p>
        </w:tc>
        <w:tc>
          <w:tcPr>
            <w:tcW w:w="804" w:type="dxa"/>
            <w:shd w:val="clear" w:color="auto" w:fill="auto"/>
          </w:tcPr>
          <w:p w14:paraId="179E789F" w14:textId="77777777" w:rsidR="0036288B" w:rsidRPr="00056905" w:rsidRDefault="0036288B" w:rsidP="0086439A">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30 </w:t>
            </w:r>
          </w:p>
          <w:p w14:paraId="3586271B" w14:textId="77777777" w:rsidR="0036288B" w:rsidRPr="00056905" w:rsidRDefault="0036288B" w:rsidP="0086439A">
            <w:pPr>
              <w:keepNext/>
              <w:keepLines/>
              <w:spacing w:line="259" w:lineRule="auto"/>
              <w:ind w:left="-13"/>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708" w:type="dxa"/>
            <w:shd w:val="clear" w:color="auto" w:fill="auto"/>
          </w:tcPr>
          <w:p w14:paraId="76970B40"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84,42</w:t>
            </w:r>
          </w:p>
        </w:tc>
        <w:tc>
          <w:tcPr>
            <w:tcW w:w="1087" w:type="dxa"/>
            <w:shd w:val="clear" w:color="auto" w:fill="auto"/>
          </w:tcPr>
          <w:p w14:paraId="1B978B4A" w14:textId="739D26EF" w:rsidR="0036288B" w:rsidRPr="00056905" w:rsidRDefault="00B36999" w:rsidP="0086439A">
            <w:pPr>
              <w:keepNext/>
              <w:keepLines/>
              <w:spacing w:line="259" w:lineRule="auto"/>
              <w:ind w:left="-108" w:right="-155"/>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129 332,50</w:t>
            </w:r>
          </w:p>
        </w:tc>
        <w:tc>
          <w:tcPr>
            <w:tcW w:w="788" w:type="dxa"/>
            <w:shd w:val="clear" w:color="auto" w:fill="auto"/>
          </w:tcPr>
          <w:p w14:paraId="1FC7653C" w14:textId="77777777" w:rsidR="0036288B" w:rsidRPr="00056905" w:rsidRDefault="00A60146"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12</w:t>
            </w:r>
            <w:r w:rsidR="0036288B" w:rsidRPr="00056905">
              <w:rPr>
                <w:rFonts w:ascii="Times New Roman" w:eastAsia="Times New Roman" w:hAnsi="Times New Roman" w:cs="Times New Roman"/>
                <w:sz w:val="16"/>
                <w:szCs w:val="16"/>
              </w:rPr>
              <w:t xml:space="preserve"> </w:t>
            </w:r>
          </w:p>
          <w:p w14:paraId="3F836FFC"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677" w:type="dxa"/>
            <w:shd w:val="clear" w:color="auto" w:fill="auto"/>
          </w:tcPr>
          <w:p w14:paraId="306BF170"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100</w:t>
            </w:r>
          </w:p>
        </w:tc>
        <w:tc>
          <w:tcPr>
            <w:tcW w:w="1134" w:type="dxa"/>
            <w:shd w:val="clear" w:color="auto" w:fill="auto"/>
          </w:tcPr>
          <w:p w14:paraId="381A15D4" w14:textId="5D0A8647" w:rsidR="0036288B" w:rsidRPr="00056905" w:rsidRDefault="00B70207" w:rsidP="00BE5E40">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51 705,00</w:t>
            </w:r>
          </w:p>
        </w:tc>
        <w:tc>
          <w:tcPr>
            <w:tcW w:w="1134" w:type="dxa"/>
            <w:shd w:val="clear" w:color="auto" w:fill="auto"/>
          </w:tcPr>
          <w:p w14:paraId="5BC42C12"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 xml:space="preserve">77 </w:t>
            </w:r>
          </w:p>
          <w:p w14:paraId="0FDBA860"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szt.</w:t>
            </w:r>
          </w:p>
        </w:tc>
        <w:tc>
          <w:tcPr>
            <w:tcW w:w="1134" w:type="dxa"/>
            <w:shd w:val="clear" w:color="auto" w:fill="auto"/>
          </w:tcPr>
          <w:p w14:paraId="78D72BAF" w14:textId="77CE2795" w:rsidR="0036288B" w:rsidRPr="00056905" w:rsidRDefault="00D4445C"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331 875,00</w:t>
            </w:r>
          </w:p>
        </w:tc>
        <w:tc>
          <w:tcPr>
            <w:tcW w:w="850" w:type="dxa"/>
            <w:shd w:val="clear" w:color="auto" w:fill="auto"/>
          </w:tcPr>
          <w:p w14:paraId="71B3DD58"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r w:rsidRPr="00056905">
              <w:rPr>
                <w:rFonts w:ascii="Times New Roman" w:eastAsia="Times New Roman" w:hAnsi="Times New Roman" w:cs="Times New Roman"/>
                <w:sz w:val="16"/>
                <w:szCs w:val="16"/>
              </w:rPr>
              <w:t>PROW</w:t>
            </w:r>
          </w:p>
        </w:tc>
        <w:tc>
          <w:tcPr>
            <w:tcW w:w="1135" w:type="dxa"/>
            <w:vMerge/>
            <w:shd w:val="clear" w:color="auto" w:fill="auto"/>
          </w:tcPr>
          <w:p w14:paraId="1C3F7414" w14:textId="77777777" w:rsidR="0036288B" w:rsidRPr="00056905" w:rsidRDefault="0036288B" w:rsidP="00A04A75">
            <w:pPr>
              <w:keepNext/>
              <w:keepLines/>
              <w:spacing w:line="259" w:lineRule="auto"/>
              <w:jc w:val="center"/>
              <w:outlineLvl w:val="0"/>
              <w:rPr>
                <w:rFonts w:ascii="Times New Roman" w:eastAsia="Times New Roman" w:hAnsi="Times New Roman" w:cs="Times New Roman"/>
                <w:sz w:val="16"/>
                <w:szCs w:val="16"/>
              </w:rPr>
            </w:pPr>
          </w:p>
        </w:tc>
      </w:tr>
      <w:tr w:rsidR="00BE5E40" w:rsidRPr="00056905" w14:paraId="37DAE0ED" w14:textId="77777777" w:rsidTr="00836355">
        <w:trPr>
          <w:trHeight w:val="447"/>
        </w:trPr>
        <w:tc>
          <w:tcPr>
            <w:tcW w:w="3936" w:type="dxa"/>
            <w:gridSpan w:val="2"/>
            <w:shd w:val="clear" w:color="auto" w:fill="auto"/>
          </w:tcPr>
          <w:p w14:paraId="5942EBBA" w14:textId="77777777" w:rsidR="00BE5E40" w:rsidRPr="00056905" w:rsidRDefault="00BE5E40" w:rsidP="00A04A75">
            <w:pPr>
              <w:keepNext/>
              <w:keepLines/>
              <w:spacing w:line="259" w:lineRule="auto"/>
              <w:jc w:val="center"/>
              <w:outlineLvl w:val="0"/>
              <w:rPr>
                <w:rFonts w:ascii="Times New Roman" w:eastAsia="Calibri" w:hAnsi="Times New Roman" w:cs="Times New Roman"/>
                <w:sz w:val="16"/>
                <w:szCs w:val="16"/>
              </w:rPr>
            </w:pPr>
          </w:p>
          <w:p w14:paraId="775A158F" w14:textId="77777777" w:rsidR="00BE5E40" w:rsidRPr="00056905" w:rsidRDefault="00BE5E40" w:rsidP="00A04A75">
            <w:pPr>
              <w:keepNext/>
              <w:keepLines/>
              <w:spacing w:line="259" w:lineRule="auto"/>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Razem cel szczegółowy 4.1</w:t>
            </w:r>
          </w:p>
        </w:tc>
        <w:tc>
          <w:tcPr>
            <w:tcW w:w="850" w:type="dxa"/>
            <w:shd w:val="clear" w:color="auto" w:fill="F2F2F2" w:themeFill="background1" w:themeFillShade="F2"/>
          </w:tcPr>
          <w:p w14:paraId="55FA0ABB" w14:textId="77777777" w:rsidR="00BE5E40" w:rsidRPr="00056905"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747A8478" w14:textId="77777777" w:rsidR="00BE5E40" w:rsidRPr="00056905"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14:paraId="1B38D5F3" w14:textId="77777777" w:rsidR="00CD44EE" w:rsidRPr="00056905" w:rsidRDefault="00CD44EE" w:rsidP="00A04A75">
            <w:pPr>
              <w:keepNext/>
              <w:keepLines/>
              <w:spacing w:line="259" w:lineRule="auto"/>
              <w:jc w:val="center"/>
              <w:outlineLvl w:val="0"/>
              <w:rPr>
                <w:rFonts w:ascii="Times New Roman" w:eastAsia="Times New Roman" w:hAnsi="Times New Roman" w:cs="Times New Roman"/>
                <w:b/>
                <w:sz w:val="16"/>
                <w:szCs w:val="16"/>
              </w:rPr>
            </w:pPr>
          </w:p>
          <w:p w14:paraId="6E74838C" w14:textId="1C09E11D" w:rsidR="00BE5E40" w:rsidRPr="00056905" w:rsidRDefault="001F0EAA"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249 545</w:t>
            </w:r>
            <w:r w:rsidR="0086439A" w:rsidRPr="00056905">
              <w:rPr>
                <w:rFonts w:ascii="Times New Roman" w:eastAsia="Times New Roman" w:hAnsi="Times New Roman" w:cs="Times New Roman"/>
                <w:b/>
                <w:sz w:val="16"/>
                <w:szCs w:val="16"/>
              </w:rPr>
              <w:t>,00</w:t>
            </w:r>
          </w:p>
        </w:tc>
        <w:tc>
          <w:tcPr>
            <w:tcW w:w="804" w:type="dxa"/>
            <w:shd w:val="clear" w:color="auto" w:fill="F2F2F2" w:themeFill="background1" w:themeFillShade="F2"/>
          </w:tcPr>
          <w:p w14:paraId="06E77B83" w14:textId="77777777" w:rsidR="00BE5E40" w:rsidRPr="00056905" w:rsidRDefault="00BE5E40" w:rsidP="001B76F2">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14:paraId="797A088F" w14:textId="77777777" w:rsidR="00BE5E40" w:rsidRPr="00056905"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14:paraId="59A74A16" w14:textId="77777777" w:rsidR="00CD44EE" w:rsidRPr="00056905" w:rsidRDefault="00CD44EE" w:rsidP="0086439A">
            <w:pPr>
              <w:keepNext/>
              <w:keepLines/>
              <w:spacing w:line="259" w:lineRule="auto"/>
              <w:ind w:left="-108" w:right="-155"/>
              <w:jc w:val="center"/>
              <w:outlineLvl w:val="0"/>
              <w:rPr>
                <w:rFonts w:ascii="Times New Roman" w:eastAsia="Times New Roman" w:hAnsi="Times New Roman" w:cs="Times New Roman"/>
                <w:b/>
                <w:sz w:val="16"/>
                <w:szCs w:val="16"/>
              </w:rPr>
            </w:pPr>
          </w:p>
          <w:p w14:paraId="01D21CD1" w14:textId="7FD8F6A2" w:rsidR="00BE5E40" w:rsidRPr="00056905" w:rsidRDefault="00B36999" w:rsidP="0086439A">
            <w:pPr>
              <w:keepNext/>
              <w:keepLines/>
              <w:spacing w:line="259" w:lineRule="auto"/>
              <w:ind w:left="-108" w:right="-155"/>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216 015,00</w:t>
            </w:r>
          </w:p>
        </w:tc>
        <w:tc>
          <w:tcPr>
            <w:tcW w:w="788" w:type="dxa"/>
            <w:shd w:val="clear" w:color="auto" w:fill="F2F2F2" w:themeFill="background1" w:themeFillShade="F2"/>
          </w:tcPr>
          <w:p w14:paraId="74A823D6" w14:textId="77777777" w:rsidR="00BE5E40" w:rsidRPr="00056905"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14:paraId="7173C57F" w14:textId="77777777" w:rsidR="00BE5E40" w:rsidRPr="00056905"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016C9A8B" w14:textId="77777777" w:rsidR="00CD44EE" w:rsidRPr="00056905" w:rsidRDefault="00CD44EE" w:rsidP="00BE5E40">
            <w:pPr>
              <w:keepNext/>
              <w:keepLines/>
              <w:spacing w:line="259" w:lineRule="auto"/>
              <w:jc w:val="center"/>
              <w:outlineLvl w:val="0"/>
              <w:rPr>
                <w:rFonts w:ascii="Times New Roman" w:eastAsia="Times New Roman" w:hAnsi="Times New Roman" w:cs="Times New Roman"/>
                <w:b/>
                <w:sz w:val="16"/>
                <w:szCs w:val="16"/>
              </w:rPr>
            </w:pPr>
          </w:p>
          <w:p w14:paraId="3E716E49" w14:textId="0FC7F0F4" w:rsidR="00BE5E40" w:rsidRPr="00056905" w:rsidRDefault="00905B68" w:rsidP="00BE5E40">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174 100</w:t>
            </w:r>
            <w:r w:rsidR="00686BF3" w:rsidRPr="00056905">
              <w:rPr>
                <w:rFonts w:ascii="Times New Roman" w:eastAsia="Times New Roman" w:hAnsi="Times New Roman" w:cs="Times New Roman"/>
                <w:b/>
                <w:sz w:val="16"/>
                <w:szCs w:val="16"/>
              </w:rPr>
              <w:t>,00</w:t>
            </w:r>
          </w:p>
        </w:tc>
        <w:tc>
          <w:tcPr>
            <w:tcW w:w="1134" w:type="dxa"/>
            <w:shd w:val="clear" w:color="auto" w:fill="F2F2F2" w:themeFill="background1" w:themeFillShade="F2"/>
          </w:tcPr>
          <w:p w14:paraId="20A0AB4F" w14:textId="77777777" w:rsidR="00BE5E40" w:rsidRPr="00056905"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4ED8AAE6" w14:textId="77777777" w:rsidR="00CD44EE" w:rsidRPr="00056905" w:rsidRDefault="00CD44EE" w:rsidP="00A04A75">
            <w:pPr>
              <w:keepNext/>
              <w:keepLines/>
              <w:spacing w:line="259" w:lineRule="auto"/>
              <w:jc w:val="center"/>
              <w:outlineLvl w:val="0"/>
              <w:rPr>
                <w:rFonts w:ascii="Times New Roman" w:eastAsia="Times New Roman" w:hAnsi="Times New Roman" w:cs="Times New Roman"/>
                <w:b/>
                <w:sz w:val="16"/>
                <w:szCs w:val="16"/>
              </w:rPr>
            </w:pPr>
          </w:p>
          <w:p w14:paraId="6921120B" w14:textId="32CAB11B" w:rsidR="00BE5E40" w:rsidRPr="00056905" w:rsidRDefault="00905B68"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639 660</w:t>
            </w:r>
            <w:r w:rsidR="00D4445C" w:rsidRPr="00056905">
              <w:rPr>
                <w:rFonts w:ascii="Times New Roman" w:eastAsia="Times New Roman" w:hAnsi="Times New Roman" w:cs="Times New Roman"/>
                <w:b/>
                <w:sz w:val="16"/>
                <w:szCs w:val="16"/>
              </w:rPr>
              <w:t>,00</w:t>
            </w:r>
          </w:p>
        </w:tc>
        <w:tc>
          <w:tcPr>
            <w:tcW w:w="850" w:type="dxa"/>
            <w:shd w:val="clear" w:color="auto" w:fill="F2F2F2" w:themeFill="background1" w:themeFillShade="F2"/>
          </w:tcPr>
          <w:p w14:paraId="34BE1DB1" w14:textId="77777777" w:rsidR="00BE5E40" w:rsidRPr="00056905"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7C85E624" w14:textId="77777777" w:rsidR="00BE5E40" w:rsidRPr="00056905" w:rsidRDefault="00BE5E40" w:rsidP="00A04A75">
            <w:pPr>
              <w:keepNext/>
              <w:keepLines/>
              <w:spacing w:line="259" w:lineRule="auto"/>
              <w:jc w:val="center"/>
              <w:outlineLvl w:val="0"/>
              <w:rPr>
                <w:rFonts w:ascii="Times New Roman" w:eastAsia="Times New Roman" w:hAnsi="Times New Roman" w:cs="Times New Roman"/>
                <w:sz w:val="16"/>
                <w:szCs w:val="16"/>
              </w:rPr>
            </w:pPr>
          </w:p>
        </w:tc>
      </w:tr>
      <w:tr w:rsidR="004E3D0F" w:rsidRPr="00056905" w14:paraId="61E1DB7E" w14:textId="77777777" w:rsidTr="00836355">
        <w:trPr>
          <w:trHeight w:val="447"/>
        </w:trPr>
        <w:tc>
          <w:tcPr>
            <w:tcW w:w="3936" w:type="dxa"/>
            <w:gridSpan w:val="2"/>
            <w:shd w:val="clear" w:color="auto" w:fill="auto"/>
          </w:tcPr>
          <w:p w14:paraId="62F3A2A9" w14:textId="77777777" w:rsidR="004E3D0F" w:rsidRPr="00056905" w:rsidRDefault="004E3D0F" w:rsidP="00A04A75">
            <w:pPr>
              <w:keepNext/>
              <w:keepLines/>
              <w:spacing w:line="259" w:lineRule="auto"/>
              <w:jc w:val="center"/>
              <w:outlineLvl w:val="0"/>
              <w:rPr>
                <w:rFonts w:ascii="Times New Roman" w:eastAsia="Calibri" w:hAnsi="Times New Roman" w:cs="Times New Roman"/>
                <w:sz w:val="16"/>
                <w:szCs w:val="16"/>
              </w:rPr>
            </w:pPr>
          </w:p>
          <w:p w14:paraId="37B420EF" w14:textId="77777777" w:rsidR="004E3D0F" w:rsidRPr="00056905" w:rsidRDefault="004E3D0F" w:rsidP="00A04A75">
            <w:pPr>
              <w:keepNext/>
              <w:keepLines/>
              <w:spacing w:line="259" w:lineRule="auto"/>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Razem cel ogólny IV</w:t>
            </w:r>
          </w:p>
        </w:tc>
        <w:tc>
          <w:tcPr>
            <w:tcW w:w="850" w:type="dxa"/>
            <w:shd w:val="clear" w:color="auto" w:fill="F2F2F2" w:themeFill="background1" w:themeFillShade="F2"/>
          </w:tcPr>
          <w:p w14:paraId="14604E1D"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4DA1677B"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14:paraId="440BB552"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b/>
                <w:sz w:val="16"/>
                <w:szCs w:val="16"/>
              </w:rPr>
            </w:pPr>
          </w:p>
          <w:p w14:paraId="1037EA40" w14:textId="61D0A2FE" w:rsidR="004E3D0F" w:rsidRPr="00056905" w:rsidRDefault="001F0EAA"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249 545,00</w:t>
            </w:r>
          </w:p>
        </w:tc>
        <w:tc>
          <w:tcPr>
            <w:tcW w:w="804" w:type="dxa"/>
            <w:shd w:val="clear" w:color="auto" w:fill="F2F2F2" w:themeFill="background1" w:themeFillShade="F2"/>
          </w:tcPr>
          <w:p w14:paraId="4C225C76" w14:textId="77777777" w:rsidR="004E3D0F" w:rsidRPr="00056905" w:rsidRDefault="004E3D0F" w:rsidP="001B76F2">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14:paraId="5D41F215"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14:paraId="45F0F9F4" w14:textId="77777777" w:rsidR="004E3D0F" w:rsidRPr="00056905" w:rsidRDefault="004E3D0F" w:rsidP="0086439A">
            <w:pPr>
              <w:keepNext/>
              <w:keepLines/>
              <w:spacing w:line="259" w:lineRule="auto"/>
              <w:ind w:left="-108" w:right="-155"/>
              <w:jc w:val="center"/>
              <w:outlineLvl w:val="0"/>
              <w:rPr>
                <w:rFonts w:ascii="Times New Roman" w:eastAsia="Times New Roman" w:hAnsi="Times New Roman" w:cs="Times New Roman"/>
                <w:b/>
                <w:sz w:val="16"/>
                <w:szCs w:val="16"/>
              </w:rPr>
            </w:pPr>
          </w:p>
          <w:p w14:paraId="48B1D5D0" w14:textId="265E0455" w:rsidR="004E3D0F" w:rsidRPr="00056905" w:rsidRDefault="00B36999" w:rsidP="0086439A">
            <w:pPr>
              <w:keepNext/>
              <w:keepLines/>
              <w:spacing w:line="259" w:lineRule="auto"/>
              <w:ind w:left="-108" w:right="-155"/>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216 015,00</w:t>
            </w:r>
          </w:p>
        </w:tc>
        <w:tc>
          <w:tcPr>
            <w:tcW w:w="788" w:type="dxa"/>
            <w:shd w:val="clear" w:color="auto" w:fill="F2F2F2" w:themeFill="background1" w:themeFillShade="F2"/>
          </w:tcPr>
          <w:p w14:paraId="69647409"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14:paraId="4DC4778D"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052B46D9" w14:textId="77777777" w:rsidR="004E3D0F" w:rsidRPr="00056905" w:rsidRDefault="004E3D0F" w:rsidP="00BE5E40">
            <w:pPr>
              <w:keepNext/>
              <w:keepLines/>
              <w:spacing w:line="259" w:lineRule="auto"/>
              <w:jc w:val="center"/>
              <w:outlineLvl w:val="0"/>
              <w:rPr>
                <w:rFonts w:ascii="Times New Roman" w:eastAsia="Times New Roman" w:hAnsi="Times New Roman" w:cs="Times New Roman"/>
                <w:b/>
                <w:sz w:val="16"/>
                <w:szCs w:val="16"/>
              </w:rPr>
            </w:pPr>
          </w:p>
          <w:p w14:paraId="6849B883" w14:textId="544EB7B5" w:rsidR="004E3D0F" w:rsidRPr="00056905" w:rsidRDefault="00905B68" w:rsidP="00BE5E40">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174 1</w:t>
            </w:r>
            <w:r w:rsidR="007003F1" w:rsidRPr="00056905">
              <w:rPr>
                <w:rFonts w:ascii="Times New Roman" w:eastAsia="Times New Roman" w:hAnsi="Times New Roman" w:cs="Times New Roman"/>
                <w:b/>
                <w:sz w:val="16"/>
                <w:szCs w:val="16"/>
              </w:rPr>
              <w:t>0</w:t>
            </w:r>
            <w:r w:rsidRPr="00056905">
              <w:rPr>
                <w:rFonts w:ascii="Times New Roman" w:eastAsia="Times New Roman" w:hAnsi="Times New Roman" w:cs="Times New Roman"/>
                <w:b/>
                <w:sz w:val="16"/>
                <w:szCs w:val="16"/>
              </w:rPr>
              <w:t>0,00</w:t>
            </w:r>
          </w:p>
        </w:tc>
        <w:tc>
          <w:tcPr>
            <w:tcW w:w="1134" w:type="dxa"/>
            <w:shd w:val="clear" w:color="auto" w:fill="F2F2F2" w:themeFill="background1" w:themeFillShade="F2"/>
          </w:tcPr>
          <w:p w14:paraId="6F3876F1"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6437F755"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b/>
                <w:sz w:val="16"/>
                <w:szCs w:val="16"/>
              </w:rPr>
            </w:pPr>
          </w:p>
          <w:p w14:paraId="5218546A" w14:textId="4BDC6979" w:rsidR="004E3D0F" w:rsidRPr="00056905" w:rsidRDefault="00905B68" w:rsidP="00A04A75">
            <w:pPr>
              <w:keepNext/>
              <w:keepLines/>
              <w:spacing w:line="259" w:lineRule="auto"/>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639 660,00</w:t>
            </w:r>
          </w:p>
        </w:tc>
        <w:tc>
          <w:tcPr>
            <w:tcW w:w="850" w:type="dxa"/>
            <w:shd w:val="clear" w:color="auto" w:fill="F2F2F2" w:themeFill="background1" w:themeFillShade="F2"/>
          </w:tcPr>
          <w:p w14:paraId="0A6B4CDD"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51707268" w14:textId="77777777" w:rsidR="004E3D0F" w:rsidRPr="00056905" w:rsidRDefault="004E3D0F" w:rsidP="00A04A75">
            <w:pPr>
              <w:keepNext/>
              <w:keepLines/>
              <w:spacing w:line="259" w:lineRule="auto"/>
              <w:jc w:val="center"/>
              <w:outlineLvl w:val="0"/>
              <w:rPr>
                <w:rFonts w:ascii="Times New Roman" w:eastAsia="Times New Roman" w:hAnsi="Times New Roman" w:cs="Times New Roman"/>
                <w:sz w:val="16"/>
                <w:szCs w:val="16"/>
              </w:rPr>
            </w:pPr>
          </w:p>
        </w:tc>
      </w:tr>
      <w:tr w:rsidR="0086439A" w:rsidRPr="00056905" w14:paraId="30443275" w14:textId="77777777" w:rsidTr="00836355">
        <w:trPr>
          <w:trHeight w:val="447"/>
        </w:trPr>
        <w:tc>
          <w:tcPr>
            <w:tcW w:w="3936" w:type="dxa"/>
            <w:gridSpan w:val="2"/>
            <w:shd w:val="clear" w:color="auto" w:fill="auto"/>
          </w:tcPr>
          <w:p w14:paraId="30AE5734" w14:textId="77777777" w:rsidR="00CD44EE" w:rsidRPr="00056905" w:rsidRDefault="00CD44EE" w:rsidP="00A04A75">
            <w:pPr>
              <w:keepNext/>
              <w:keepLines/>
              <w:spacing w:line="259" w:lineRule="auto"/>
              <w:jc w:val="center"/>
              <w:outlineLvl w:val="0"/>
              <w:rPr>
                <w:rFonts w:ascii="Times New Roman" w:eastAsia="Calibri" w:hAnsi="Times New Roman" w:cs="Times New Roman"/>
                <w:b/>
                <w:sz w:val="16"/>
                <w:szCs w:val="16"/>
              </w:rPr>
            </w:pPr>
          </w:p>
          <w:p w14:paraId="2B5424FB" w14:textId="77777777" w:rsidR="0086439A" w:rsidRPr="00056905" w:rsidRDefault="0086439A" w:rsidP="00A04A75">
            <w:pPr>
              <w:keepNext/>
              <w:keepLines/>
              <w:spacing w:line="259" w:lineRule="auto"/>
              <w:jc w:val="center"/>
              <w:outlineLvl w:val="0"/>
              <w:rPr>
                <w:rFonts w:ascii="Times New Roman" w:eastAsia="Calibri" w:hAnsi="Times New Roman" w:cs="Times New Roman"/>
                <w:b/>
                <w:sz w:val="16"/>
                <w:szCs w:val="16"/>
              </w:rPr>
            </w:pPr>
            <w:r w:rsidRPr="00056905">
              <w:rPr>
                <w:rFonts w:ascii="Times New Roman" w:eastAsia="Calibri" w:hAnsi="Times New Roman" w:cs="Times New Roman"/>
                <w:b/>
                <w:sz w:val="16"/>
                <w:szCs w:val="16"/>
              </w:rPr>
              <w:t>Razem LSR:</w:t>
            </w:r>
          </w:p>
        </w:tc>
        <w:tc>
          <w:tcPr>
            <w:tcW w:w="850" w:type="dxa"/>
            <w:shd w:val="clear" w:color="auto" w:fill="F2F2F2" w:themeFill="background1" w:themeFillShade="F2"/>
          </w:tcPr>
          <w:p w14:paraId="561B88C6" w14:textId="77777777" w:rsidR="0086439A" w:rsidRPr="00056905"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795AFABA" w14:textId="77777777" w:rsidR="0086439A" w:rsidRPr="00056905"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14:paraId="3251B9DE" w14:textId="77777777" w:rsidR="00836355" w:rsidRPr="00056905" w:rsidRDefault="00836355" w:rsidP="00CD44EE">
            <w:pPr>
              <w:keepNext/>
              <w:keepLines/>
              <w:spacing w:line="259" w:lineRule="auto"/>
              <w:ind w:left="-108" w:right="-61"/>
              <w:jc w:val="center"/>
              <w:outlineLvl w:val="0"/>
              <w:rPr>
                <w:rFonts w:ascii="Times New Roman" w:eastAsia="Times New Roman" w:hAnsi="Times New Roman" w:cs="Times New Roman"/>
                <w:b/>
                <w:sz w:val="16"/>
                <w:szCs w:val="16"/>
              </w:rPr>
            </w:pPr>
          </w:p>
          <w:p w14:paraId="04543CB7" w14:textId="2105B653" w:rsidR="0086439A" w:rsidRPr="00056905" w:rsidRDefault="00FA74C9" w:rsidP="00CD44EE">
            <w:pPr>
              <w:keepNext/>
              <w:keepLines/>
              <w:spacing w:line="259" w:lineRule="auto"/>
              <w:ind w:left="-108" w:right="-61"/>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1 769 545,00</w:t>
            </w:r>
          </w:p>
        </w:tc>
        <w:tc>
          <w:tcPr>
            <w:tcW w:w="804" w:type="dxa"/>
            <w:shd w:val="clear" w:color="auto" w:fill="F2F2F2" w:themeFill="background1" w:themeFillShade="F2"/>
          </w:tcPr>
          <w:p w14:paraId="2EA9DB66" w14:textId="77777777" w:rsidR="0086439A" w:rsidRPr="00056905" w:rsidRDefault="0086439A" w:rsidP="001B76F2">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14:paraId="4552A442" w14:textId="77777777" w:rsidR="0086439A" w:rsidRPr="00056905"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14:paraId="0E744767" w14:textId="77777777" w:rsidR="00836355" w:rsidRPr="00056905" w:rsidRDefault="00836355" w:rsidP="00836355">
            <w:pPr>
              <w:keepNext/>
              <w:keepLines/>
              <w:spacing w:line="259" w:lineRule="auto"/>
              <w:ind w:left="-108" w:right="-155"/>
              <w:jc w:val="center"/>
              <w:outlineLvl w:val="0"/>
              <w:rPr>
                <w:rFonts w:ascii="Times New Roman" w:eastAsia="Times New Roman" w:hAnsi="Times New Roman" w:cs="Times New Roman"/>
                <w:b/>
                <w:sz w:val="16"/>
                <w:szCs w:val="16"/>
              </w:rPr>
            </w:pPr>
          </w:p>
          <w:p w14:paraId="1DE40294" w14:textId="2B08C4E8" w:rsidR="0086439A" w:rsidRPr="00056905" w:rsidRDefault="00FA74C9" w:rsidP="00836355">
            <w:pPr>
              <w:keepNext/>
              <w:keepLines/>
              <w:spacing w:line="259" w:lineRule="auto"/>
              <w:ind w:left="-108" w:right="-155"/>
              <w:jc w:val="center"/>
              <w:outlineLvl w:val="0"/>
              <w:rPr>
                <w:rFonts w:ascii="Times New Roman" w:eastAsia="Times New Roman" w:hAnsi="Times New Roman" w:cs="Times New Roman"/>
                <w:b/>
                <w:sz w:val="16"/>
                <w:szCs w:val="16"/>
              </w:rPr>
            </w:pPr>
            <w:r w:rsidRPr="004E40B1">
              <w:rPr>
                <w:rFonts w:ascii="Times New Roman" w:eastAsia="Times New Roman" w:hAnsi="Times New Roman" w:cs="Times New Roman"/>
                <w:b/>
                <w:sz w:val="16"/>
                <w:szCs w:val="16"/>
                <w:highlight w:val="yellow"/>
              </w:rPr>
              <w:t>1</w:t>
            </w:r>
            <w:r w:rsidR="004E40B1" w:rsidRPr="004E40B1">
              <w:rPr>
                <w:rFonts w:ascii="Times New Roman" w:eastAsia="Times New Roman" w:hAnsi="Times New Roman" w:cs="Times New Roman"/>
                <w:b/>
                <w:sz w:val="16"/>
                <w:szCs w:val="16"/>
                <w:highlight w:val="yellow"/>
              </w:rPr>
              <w:t> 091 100,53</w:t>
            </w:r>
          </w:p>
        </w:tc>
        <w:tc>
          <w:tcPr>
            <w:tcW w:w="788" w:type="dxa"/>
            <w:shd w:val="clear" w:color="auto" w:fill="F2F2F2" w:themeFill="background1" w:themeFillShade="F2"/>
          </w:tcPr>
          <w:p w14:paraId="4F43982B" w14:textId="77777777" w:rsidR="0086439A" w:rsidRPr="00056905"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14:paraId="6F31907F" w14:textId="77777777" w:rsidR="0086439A" w:rsidRPr="00056905"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5B814109" w14:textId="77777777" w:rsidR="0036288B" w:rsidRPr="00056905" w:rsidRDefault="0036288B" w:rsidP="00BE5E40">
            <w:pPr>
              <w:keepNext/>
              <w:keepLines/>
              <w:spacing w:line="259" w:lineRule="auto"/>
              <w:jc w:val="center"/>
              <w:outlineLvl w:val="0"/>
              <w:rPr>
                <w:rFonts w:ascii="Times New Roman" w:eastAsia="Times New Roman" w:hAnsi="Times New Roman" w:cs="Times New Roman"/>
                <w:b/>
                <w:sz w:val="16"/>
                <w:szCs w:val="16"/>
              </w:rPr>
            </w:pPr>
          </w:p>
          <w:p w14:paraId="08A8DB80" w14:textId="748EC803" w:rsidR="0086439A" w:rsidRPr="00056905" w:rsidRDefault="004E40B1" w:rsidP="00BE5E40">
            <w:pPr>
              <w:keepNext/>
              <w:keepLines/>
              <w:spacing w:line="259" w:lineRule="auto"/>
              <w:jc w:val="center"/>
              <w:outlineLvl w:val="0"/>
              <w:rPr>
                <w:rFonts w:ascii="Times New Roman" w:eastAsia="Times New Roman" w:hAnsi="Times New Roman" w:cs="Times New Roman"/>
                <w:b/>
                <w:sz w:val="16"/>
                <w:szCs w:val="16"/>
              </w:rPr>
            </w:pPr>
            <w:r w:rsidRPr="004E40B1">
              <w:rPr>
                <w:rFonts w:ascii="Times New Roman" w:eastAsia="Times New Roman" w:hAnsi="Times New Roman" w:cs="Times New Roman"/>
                <w:b/>
                <w:sz w:val="16"/>
                <w:szCs w:val="16"/>
                <w:highlight w:val="yellow"/>
              </w:rPr>
              <w:t>1 646 339,81</w:t>
            </w:r>
          </w:p>
        </w:tc>
        <w:tc>
          <w:tcPr>
            <w:tcW w:w="1134" w:type="dxa"/>
            <w:shd w:val="clear" w:color="auto" w:fill="F2F2F2" w:themeFill="background1" w:themeFillShade="F2"/>
          </w:tcPr>
          <w:p w14:paraId="50F9802F" w14:textId="77777777" w:rsidR="0086439A" w:rsidRPr="00056905"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0EB77E3E" w14:textId="77777777" w:rsidR="0036288B" w:rsidRPr="00056905" w:rsidRDefault="0036288B" w:rsidP="0036288B">
            <w:pPr>
              <w:keepNext/>
              <w:keepLines/>
              <w:spacing w:line="259" w:lineRule="auto"/>
              <w:ind w:left="-108" w:right="-108"/>
              <w:jc w:val="center"/>
              <w:outlineLvl w:val="0"/>
              <w:rPr>
                <w:rFonts w:ascii="Times New Roman" w:eastAsia="Times New Roman" w:hAnsi="Times New Roman" w:cs="Times New Roman"/>
                <w:sz w:val="16"/>
                <w:szCs w:val="16"/>
              </w:rPr>
            </w:pPr>
          </w:p>
          <w:p w14:paraId="3072CAF8" w14:textId="5F28F31E" w:rsidR="0086439A" w:rsidRPr="00056905" w:rsidRDefault="00FA74C9" w:rsidP="00D4445C">
            <w:pPr>
              <w:keepNext/>
              <w:keepLines/>
              <w:spacing w:line="259" w:lineRule="auto"/>
              <w:ind w:left="-108" w:right="-108"/>
              <w:jc w:val="center"/>
              <w:outlineLvl w:val="0"/>
              <w:rPr>
                <w:rFonts w:ascii="Times New Roman" w:eastAsia="Times New Roman" w:hAnsi="Times New Roman" w:cs="Times New Roman"/>
                <w:b/>
                <w:sz w:val="16"/>
                <w:szCs w:val="16"/>
              </w:rPr>
            </w:pPr>
            <w:r w:rsidRPr="00056905">
              <w:rPr>
                <w:rFonts w:ascii="Times New Roman" w:eastAsia="Times New Roman" w:hAnsi="Times New Roman" w:cs="Times New Roman"/>
                <w:b/>
                <w:sz w:val="16"/>
                <w:szCs w:val="16"/>
              </w:rPr>
              <w:t>4 506 985,34</w:t>
            </w:r>
          </w:p>
        </w:tc>
        <w:tc>
          <w:tcPr>
            <w:tcW w:w="850" w:type="dxa"/>
            <w:shd w:val="clear" w:color="auto" w:fill="F2F2F2" w:themeFill="background1" w:themeFillShade="F2"/>
          </w:tcPr>
          <w:p w14:paraId="3EE159A5" w14:textId="77777777" w:rsidR="0086439A" w:rsidRPr="00056905"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6638E8B4" w14:textId="77777777" w:rsidR="0086439A" w:rsidRPr="00056905" w:rsidRDefault="0086439A" w:rsidP="00A04A75">
            <w:pPr>
              <w:keepNext/>
              <w:keepLines/>
              <w:spacing w:line="259" w:lineRule="auto"/>
              <w:jc w:val="center"/>
              <w:outlineLvl w:val="0"/>
              <w:rPr>
                <w:rFonts w:ascii="Times New Roman" w:eastAsia="Times New Roman" w:hAnsi="Times New Roman" w:cs="Times New Roman"/>
                <w:sz w:val="16"/>
                <w:szCs w:val="16"/>
              </w:rPr>
            </w:pPr>
          </w:p>
        </w:tc>
      </w:tr>
    </w:tbl>
    <w:p w14:paraId="43509004" w14:textId="77777777" w:rsidR="001B76F2" w:rsidRPr="00056905" w:rsidRDefault="001B76F2" w:rsidP="00E329FA">
      <w:pPr>
        <w:spacing w:after="0" w:line="240" w:lineRule="auto"/>
        <w:rPr>
          <w:rFonts w:ascii="Times New Roman" w:eastAsia="Calibri" w:hAnsi="Times New Roman" w:cs="Times New Roman"/>
          <w:sz w:val="21"/>
          <w:szCs w:val="21"/>
        </w:rPr>
      </w:pPr>
    </w:p>
    <w:p w14:paraId="04B1B74F" w14:textId="77777777" w:rsidR="00E329FA" w:rsidRPr="00056905" w:rsidRDefault="00E329FA" w:rsidP="00E329FA">
      <w:pPr>
        <w:spacing w:after="0" w:line="240" w:lineRule="auto"/>
        <w:rPr>
          <w:rFonts w:ascii="Times New Roman" w:eastAsia="Calibri" w:hAnsi="Times New Roman" w:cs="Times New Roman"/>
          <w:strike/>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gridCol w:w="4587"/>
      </w:tblGrid>
      <w:tr w:rsidR="00C35ACF" w:rsidRPr="00056905" w14:paraId="6D6150E4" w14:textId="77777777" w:rsidTr="00B03869">
        <w:trPr>
          <w:trHeight w:val="471"/>
        </w:trPr>
        <w:tc>
          <w:tcPr>
            <w:tcW w:w="10915" w:type="dxa"/>
            <w:vAlign w:val="center"/>
          </w:tcPr>
          <w:p w14:paraId="30D1FA9C" w14:textId="77777777" w:rsidR="00C35ACF" w:rsidRPr="00056905" w:rsidRDefault="00C35ACF" w:rsidP="00C35ACF">
            <w:pPr>
              <w:spacing w:after="0" w:line="240" w:lineRule="auto"/>
              <w:jc w:val="both"/>
              <w:rPr>
                <w:rFonts w:ascii="Times New Roman" w:eastAsia="Calibri" w:hAnsi="Times New Roman" w:cs="Times New Roman"/>
                <w:b/>
                <w:sz w:val="21"/>
                <w:szCs w:val="21"/>
              </w:rPr>
            </w:pPr>
            <w:r w:rsidRPr="00056905">
              <w:rPr>
                <w:rFonts w:ascii="Times New Roman" w:eastAsia="Calibri" w:hAnsi="Times New Roman" w:cs="Times New Roman"/>
                <w:b/>
                <w:color w:val="000000"/>
                <w:sz w:val="21"/>
                <w:szCs w:val="21"/>
              </w:rPr>
              <w:t>Razem planowane wsparcie na przedsięwzięcia dedykowane tworzeniu i utrzymaniu miejsc pracy w ramach poddziałania Realizacja LSR PROW</w:t>
            </w:r>
          </w:p>
        </w:tc>
        <w:tc>
          <w:tcPr>
            <w:tcW w:w="4587" w:type="dxa"/>
            <w:vAlign w:val="center"/>
          </w:tcPr>
          <w:p w14:paraId="02881342" w14:textId="5BEBFEB4" w:rsidR="00C35ACF" w:rsidRPr="00056905" w:rsidRDefault="00C71A0B" w:rsidP="00C35ACF">
            <w:pPr>
              <w:spacing w:after="0" w:line="240" w:lineRule="auto"/>
              <w:jc w:val="center"/>
              <w:rPr>
                <w:rFonts w:ascii="Times New Roman" w:eastAsia="Calibri" w:hAnsi="Times New Roman" w:cs="Times New Roman"/>
                <w:b/>
                <w:color w:val="000000"/>
                <w:sz w:val="21"/>
                <w:szCs w:val="21"/>
              </w:rPr>
            </w:pPr>
            <w:r w:rsidRPr="0038161B">
              <w:rPr>
                <w:rFonts w:ascii="Times New Roman" w:eastAsia="Calibri" w:hAnsi="Times New Roman" w:cs="Times New Roman"/>
                <w:b/>
                <w:color w:val="000000"/>
                <w:sz w:val="21"/>
                <w:szCs w:val="21"/>
                <w:highlight w:val="yellow"/>
              </w:rPr>
              <w:t>5</w:t>
            </w:r>
            <w:r w:rsidR="0038161B" w:rsidRPr="0038161B">
              <w:rPr>
                <w:rFonts w:ascii="Times New Roman" w:eastAsia="Calibri" w:hAnsi="Times New Roman" w:cs="Times New Roman"/>
                <w:b/>
                <w:color w:val="000000"/>
                <w:sz w:val="21"/>
                <w:szCs w:val="21"/>
                <w:highlight w:val="yellow"/>
              </w:rPr>
              <w:t>7</w:t>
            </w:r>
            <w:r w:rsidR="007560DE" w:rsidRPr="0038161B">
              <w:rPr>
                <w:rFonts w:ascii="Times New Roman" w:eastAsia="Calibri" w:hAnsi="Times New Roman" w:cs="Times New Roman"/>
                <w:b/>
                <w:color w:val="000000"/>
                <w:sz w:val="21"/>
                <w:szCs w:val="21"/>
                <w:highlight w:val="yellow"/>
              </w:rPr>
              <w:t>,</w:t>
            </w:r>
            <w:r w:rsidR="0038161B" w:rsidRPr="0038161B">
              <w:rPr>
                <w:rFonts w:ascii="Times New Roman" w:eastAsia="Calibri" w:hAnsi="Times New Roman" w:cs="Times New Roman"/>
                <w:b/>
                <w:color w:val="000000"/>
                <w:sz w:val="21"/>
                <w:szCs w:val="21"/>
                <w:highlight w:val="yellow"/>
              </w:rPr>
              <w:t>69</w:t>
            </w:r>
            <w:r w:rsidR="00C35ACF" w:rsidRPr="0038161B">
              <w:rPr>
                <w:rFonts w:ascii="Times New Roman" w:eastAsia="Calibri" w:hAnsi="Times New Roman" w:cs="Times New Roman"/>
                <w:b/>
                <w:color w:val="000000"/>
                <w:sz w:val="21"/>
                <w:szCs w:val="21"/>
                <w:highlight w:val="yellow"/>
              </w:rPr>
              <w:t>%</w:t>
            </w:r>
            <w:r w:rsidR="00C35ACF" w:rsidRPr="00056905">
              <w:rPr>
                <w:rFonts w:ascii="Times New Roman" w:eastAsia="Calibri" w:hAnsi="Times New Roman" w:cs="Times New Roman"/>
                <w:b/>
                <w:color w:val="000000"/>
                <w:sz w:val="21"/>
                <w:szCs w:val="21"/>
              </w:rPr>
              <w:t xml:space="preserve"> budżetu poddziałania </w:t>
            </w:r>
          </w:p>
          <w:p w14:paraId="395783A0" w14:textId="43BDAA94" w:rsidR="00C35ACF" w:rsidRPr="00056905" w:rsidRDefault="00C35ACF" w:rsidP="004148BC">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color w:val="000000"/>
                <w:sz w:val="21"/>
                <w:szCs w:val="21"/>
              </w:rPr>
              <w:t xml:space="preserve">Realizacja LSR: </w:t>
            </w:r>
            <w:r w:rsidR="007560DE" w:rsidRPr="0038161B">
              <w:rPr>
                <w:rFonts w:ascii="Times New Roman" w:eastAsia="Calibri" w:hAnsi="Times New Roman" w:cs="Times New Roman"/>
                <w:b/>
                <w:color w:val="000000"/>
                <w:sz w:val="21"/>
                <w:szCs w:val="21"/>
                <w:highlight w:val="yellow"/>
              </w:rPr>
              <w:t>2 </w:t>
            </w:r>
            <w:r w:rsidR="00C71A0B" w:rsidRPr="0038161B">
              <w:rPr>
                <w:rFonts w:ascii="Times New Roman" w:eastAsia="Calibri" w:hAnsi="Times New Roman" w:cs="Times New Roman"/>
                <w:b/>
                <w:color w:val="000000"/>
                <w:sz w:val="21"/>
                <w:szCs w:val="21"/>
                <w:highlight w:val="yellow"/>
              </w:rPr>
              <w:t>1</w:t>
            </w:r>
            <w:r w:rsidR="0038161B" w:rsidRPr="0038161B">
              <w:rPr>
                <w:rFonts w:ascii="Times New Roman" w:eastAsia="Calibri" w:hAnsi="Times New Roman" w:cs="Times New Roman"/>
                <w:b/>
                <w:color w:val="000000"/>
                <w:sz w:val="21"/>
                <w:szCs w:val="21"/>
                <w:highlight w:val="yellow"/>
              </w:rPr>
              <w:t>31 827</w:t>
            </w:r>
            <w:r w:rsidR="007560DE" w:rsidRPr="0038161B">
              <w:rPr>
                <w:rFonts w:ascii="Times New Roman" w:eastAsia="Calibri" w:hAnsi="Times New Roman" w:cs="Times New Roman"/>
                <w:b/>
                <w:color w:val="000000"/>
                <w:sz w:val="21"/>
                <w:szCs w:val="21"/>
                <w:highlight w:val="yellow"/>
              </w:rPr>
              <w:t>,</w:t>
            </w:r>
            <w:r w:rsidR="0038161B" w:rsidRPr="0038161B">
              <w:rPr>
                <w:rFonts w:ascii="Times New Roman" w:eastAsia="Calibri" w:hAnsi="Times New Roman" w:cs="Times New Roman"/>
                <w:b/>
                <w:color w:val="000000"/>
                <w:sz w:val="21"/>
                <w:szCs w:val="21"/>
                <w:highlight w:val="yellow"/>
              </w:rPr>
              <w:t>21</w:t>
            </w:r>
            <w:r w:rsidR="004148BC" w:rsidRPr="0038161B">
              <w:rPr>
                <w:rFonts w:ascii="Times New Roman" w:eastAsia="Calibri" w:hAnsi="Times New Roman" w:cs="Times New Roman"/>
                <w:b/>
                <w:color w:val="000000"/>
                <w:sz w:val="21"/>
                <w:szCs w:val="21"/>
                <w:highlight w:val="yellow"/>
              </w:rPr>
              <w:t xml:space="preserve"> EUR</w:t>
            </w:r>
          </w:p>
        </w:tc>
      </w:tr>
    </w:tbl>
    <w:p w14:paraId="49691B69" w14:textId="77777777" w:rsidR="00E329FA" w:rsidRPr="00056905" w:rsidRDefault="00E329FA" w:rsidP="00E329FA">
      <w:pPr>
        <w:spacing w:after="0" w:line="240" w:lineRule="auto"/>
        <w:jc w:val="both"/>
        <w:rPr>
          <w:rFonts w:ascii="Times New Roman" w:eastAsia="Calibri" w:hAnsi="Times New Roman" w:cs="Times New Roman"/>
        </w:rPr>
        <w:sectPr w:rsidR="00E329FA" w:rsidRPr="00056905" w:rsidSect="005A668A">
          <w:pgSz w:w="16838" w:h="11906" w:orient="landscape"/>
          <w:pgMar w:top="709" w:right="567" w:bottom="707" w:left="709" w:header="709" w:footer="0" w:gutter="0"/>
          <w:cols w:space="708"/>
          <w:docGrid w:linePitch="360"/>
        </w:sectPr>
      </w:pPr>
    </w:p>
    <w:p w14:paraId="604D6A3A" w14:textId="77777777" w:rsidR="00E329FA" w:rsidRPr="00056905" w:rsidRDefault="00E329FA" w:rsidP="00E329FA">
      <w:pPr>
        <w:autoSpaceDE w:val="0"/>
        <w:autoSpaceDN w:val="0"/>
        <w:adjustRightInd w:val="0"/>
        <w:spacing w:after="0" w:line="240" w:lineRule="auto"/>
        <w:ind w:right="139"/>
        <w:jc w:val="right"/>
        <w:rPr>
          <w:rFonts w:ascii="Times New Roman" w:eastAsia="Calibri" w:hAnsi="Times New Roman" w:cs="Times New Roman"/>
          <w:b/>
          <w:bCs/>
        </w:rPr>
      </w:pPr>
      <w:r w:rsidRPr="00056905">
        <w:rPr>
          <w:rFonts w:ascii="Times New Roman" w:eastAsia="Calibri" w:hAnsi="Times New Roman" w:cs="Times New Roman"/>
          <w:b/>
          <w:bCs/>
        </w:rPr>
        <w:lastRenderedPageBreak/>
        <w:t>Załącznik nr 4 do LSR</w:t>
      </w:r>
    </w:p>
    <w:p w14:paraId="14F1202B" w14:textId="77777777" w:rsidR="00E329FA" w:rsidRPr="00056905" w:rsidRDefault="00E329FA" w:rsidP="00E329FA">
      <w:pPr>
        <w:keepNext/>
        <w:keepLines/>
        <w:spacing w:after="0" w:line="259" w:lineRule="auto"/>
        <w:outlineLvl w:val="0"/>
        <w:rPr>
          <w:rFonts w:ascii="Times New Roman" w:eastAsia="Times New Roman" w:hAnsi="Times New Roman" w:cs="Times New Roman"/>
          <w:color w:val="2E74B5"/>
          <w:sz w:val="24"/>
          <w:szCs w:val="24"/>
        </w:rPr>
      </w:pPr>
      <w:bookmarkStart w:id="62" w:name="_Toc436209033"/>
      <w:bookmarkStart w:id="63" w:name="_Toc436907476"/>
      <w:r w:rsidRPr="00056905">
        <w:rPr>
          <w:rFonts w:ascii="Times New Roman" w:eastAsia="Times New Roman" w:hAnsi="Times New Roman" w:cs="Times New Roman"/>
          <w:color w:val="2E74B5"/>
          <w:sz w:val="24"/>
          <w:szCs w:val="24"/>
        </w:rPr>
        <w:t>Budżet LSR.</w:t>
      </w:r>
      <w:bookmarkEnd w:id="62"/>
      <w:bookmarkEnd w:id="63"/>
    </w:p>
    <w:p w14:paraId="016BD715" w14:textId="77777777" w:rsidR="00E329FA" w:rsidRPr="00056905" w:rsidRDefault="00E329FA" w:rsidP="00E329FA">
      <w:pPr>
        <w:spacing w:after="0" w:line="240" w:lineRule="auto"/>
        <w:jc w:val="both"/>
        <w:rPr>
          <w:rFonts w:ascii="Times New Roman" w:eastAsia="Calibri" w:hAnsi="Times New Roman" w:cs="Times New Roman"/>
          <w:i/>
        </w:rPr>
      </w:pPr>
      <w:r w:rsidRPr="00056905">
        <w:rPr>
          <w:rFonts w:ascii="Times New Roman" w:eastAsia="Calibri" w:hAnsi="Times New Roman" w:cs="Times New Roman"/>
          <w:i/>
        </w:rPr>
        <w:t xml:space="preserve">Tabela – budżet. </w:t>
      </w:r>
    </w:p>
    <w:tbl>
      <w:tblPr>
        <w:tblW w:w="10452"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837"/>
        <w:gridCol w:w="815"/>
        <w:gridCol w:w="900"/>
        <w:gridCol w:w="1210"/>
        <w:gridCol w:w="1450"/>
      </w:tblGrid>
      <w:tr w:rsidR="00F732F4" w:rsidRPr="00056905" w14:paraId="4669D941" w14:textId="77777777" w:rsidTr="00E437E9">
        <w:tc>
          <w:tcPr>
            <w:tcW w:w="3681" w:type="dxa"/>
            <w:vMerge w:val="restart"/>
            <w:shd w:val="clear" w:color="auto" w:fill="FDE9D9" w:themeFill="accent6" w:themeFillTint="33"/>
            <w:vAlign w:val="center"/>
          </w:tcPr>
          <w:p w14:paraId="212702B8"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Zakres wsparcia</w:t>
            </w:r>
          </w:p>
        </w:tc>
        <w:tc>
          <w:tcPr>
            <w:tcW w:w="6771" w:type="dxa"/>
            <w:gridSpan w:val="6"/>
            <w:shd w:val="clear" w:color="auto" w:fill="FDE9D9" w:themeFill="accent6" w:themeFillTint="33"/>
            <w:vAlign w:val="center"/>
          </w:tcPr>
          <w:p w14:paraId="70A00843"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Wsparcie finansowe (PLN)</w:t>
            </w:r>
          </w:p>
        </w:tc>
      </w:tr>
      <w:tr w:rsidR="00F732F4" w:rsidRPr="00056905" w14:paraId="6359DE56" w14:textId="77777777" w:rsidTr="00E437E9">
        <w:tc>
          <w:tcPr>
            <w:tcW w:w="3681" w:type="dxa"/>
            <w:vMerge/>
            <w:shd w:val="clear" w:color="auto" w:fill="FDE9D9" w:themeFill="accent6" w:themeFillTint="33"/>
            <w:vAlign w:val="center"/>
          </w:tcPr>
          <w:p w14:paraId="65C06BDA" w14:textId="77777777" w:rsidR="00F732F4" w:rsidRPr="00056905" w:rsidRDefault="00F732F4" w:rsidP="00F732F4">
            <w:pPr>
              <w:spacing w:after="0" w:line="240" w:lineRule="auto"/>
              <w:jc w:val="center"/>
              <w:rPr>
                <w:rFonts w:ascii="Times New Roman" w:eastAsia="Calibri" w:hAnsi="Times New Roman" w:cs="Times New Roman"/>
                <w:b/>
                <w:sz w:val="21"/>
                <w:szCs w:val="21"/>
              </w:rPr>
            </w:pPr>
          </w:p>
        </w:tc>
        <w:tc>
          <w:tcPr>
            <w:tcW w:w="1559" w:type="dxa"/>
            <w:vMerge w:val="restart"/>
            <w:shd w:val="clear" w:color="auto" w:fill="FDE9D9" w:themeFill="accent6" w:themeFillTint="33"/>
            <w:vAlign w:val="center"/>
          </w:tcPr>
          <w:p w14:paraId="21F670D9"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PROW</w:t>
            </w:r>
          </w:p>
        </w:tc>
        <w:tc>
          <w:tcPr>
            <w:tcW w:w="1652" w:type="dxa"/>
            <w:gridSpan w:val="2"/>
            <w:shd w:val="clear" w:color="auto" w:fill="FDE9D9" w:themeFill="accent6" w:themeFillTint="33"/>
            <w:vAlign w:val="center"/>
          </w:tcPr>
          <w:p w14:paraId="065408D5"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RPO</w:t>
            </w:r>
          </w:p>
        </w:tc>
        <w:tc>
          <w:tcPr>
            <w:tcW w:w="900" w:type="dxa"/>
            <w:vMerge w:val="restart"/>
            <w:shd w:val="clear" w:color="auto" w:fill="FDE9D9" w:themeFill="accent6" w:themeFillTint="33"/>
            <w:vAlign w:val="center"/>
          </w:tcPr>
          <w:p w14:paraId="60E3783E"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PO RYBY</w:t>
            </w:r>
          </w:p>
        </w:tc>
        <w:tc>
          <w:tcPr>
            <w:tcW w:w="1210" w:type="dxa"/>
            <w:vMerge w:val="restart"/>
            <w:shd w:val="clear" w:color="auto" w:fill="FDE9D9" w:themeFill="accent6" w:themeFillTint="33"/>
            <w:vAlign w:val="center"/>
          </w:tcPr>
          <w:p w14:paraId="1188CA74"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Fundusz wiodący</w:t>
            </w:r>
          </w:p>
        </w:tc>
        <w:tc>
          <w:tcPr>
            <w:tcW w:w="1450" w:type="dxa"/>
            <w:vMerge w:val="restart"/>
            <w:shd w:val="clear" w:color="auto" w:fill="FDE9D9" w:themeFill="accent6" w:themeFillTint="33"/>
            <w:vAlign w:val="center"/>
          </w:tcPr>
          <w:p w14:paraId="47CB7525"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 xml:space="preserve">Razem </w:t>
            </w:r>
            <w:proofErr w:type="spellStart"/>
            <w:r w:rsidRPr="00056905">
              <w:rPr>
                <w:rFonts w:ascii="Times New Roman" w:eastAsia="Calibri" w:hAnsi="Times New Roman" w:cs="Times New Roman"/>
                <w:b/>
                <w:sz w:val="21"/>
                <w:szCs w:val="21"/>
              </w:rPr>
              <w:t>EFSI</w:t>
            </w:r>
            <w:proofErr w:type="spellEnd"/>
          </w:p>
        </w:tc>
      </w:tr>
      <w:tr w:rsidR="00F732F4" w:rsidRPr="00056905" w14:paraId="74723148" w14:textId="77777777" w:rsidTr="00B03869">
        <w:tc>
          <w:tcPr>
            <w:tcW w:w="3681" w:type="dxa"/>
            <w:vMerge/>
          </w:tcPr>
          <w:p w14:paraId="09B3778A" w14:textId="77777777" w:rsidR="00F732F4" w:rsidRPr="00056905" w:rsidRDefault="00F732F4" w:rsidP="00F732F4">
            <w:pPr>
              <w:spacing w:after="0" w:line="240" w:lineRule="auto"/>
              <w:jc w:val="both"/>
              <w:rPr>
                <w:rFonts w:ascii="Times New Roman" w:eastAsia="Calibri" w:hAnsi="Times New Roman" w:cs="Times New Roman"/>
                <w:sz w:val="21"/>
                <w:szCs w:val="21"/>
              </w:rPr>
            </w:pPr>
          </w:p>
        </w:tc>
        <w:tc>
          <w:tcPr>
            <w:tcW w:w="1559" w:type="dxa"/>
            <w:vMerge/>
          </w:tcPr>
          <w:p w14:paraId="44FDAAFF" w14:textId="77777777" w:rsidR="00F732F4" w:rsidRPr="00056905" w:rsidRDefault="00F732F4" w:rsidP="00F732F4">
            <w:pPr>
              <w:spacing w:after="0" w:line="240" w:lineRule="auto"/>
              <w:jc w:val="both"/>
              <w:rPr>
                <w:rFonts w:ascii="Times New Roman" w:eastAsia="Calibri" w:hAnsi="Times New Roman" w:cs="Times New Roman"/>
                <w:sz w:val="21"/>
                <w:szCs w:val="21"/>
              </w:rPr>
            </w:pPr>
          </w:p>
        </w:tc>
        <w:tc>
          <w:tcPr>
            <w:tcW w:w="837" w:type="dxa"/>
            <w:vAlign w:val="center"/>
          </w:tcPr>
          <w:p w14:paraId="5295C583" w14:textId="77777777" w:rsidR="00F732F4" w:rsidRPr="00056905" w:rsidRDefault="00F732F4" w:rsidP="00F732F4">
            <w:pPr>
              <w:spacing w:after="0" w:line="240" w:lineRule="auto"/>
              <w:jc w:val="center"/>
              <w:rPr>
                <w:rFonts w:ascii="Times New Roman" w:eastAsia="Calibri" w:hAnsi="Times New Roman" w:cs="Times New Roman"/>
                <w:b/>
                <w:sz w:val="21"/>
                <w:szCs w:val="21"/>
              </w:rPr>
            </w:pPr>
            <w:proofErr w:type="spellStart"/>
            <w:r w:rsidRPr="00056905">
              <w:rPr>
                <w:rFonts w:ascii="Times New Roman" w:eastAsia="Calibri" w:hAnsi="Times New Roman" w:cs="Times New Roman"/>
                <w:b/>
                <w:sz w:val="21"/>
                <w:szCs w:val="21"/>
              </w:rPr>
              <w:t>EFS</w:t>
            </w:r>
            <w:proofErr w:type="spellEnd"/>
          </w:p>
        </w:tc>
        <w:tc>
          <w:tcPr>
            <w:tcW w:w="815" w:type="dxa"/>
            <w:vAlign w:val="center"/>
          </w:tcPr>
          <w:p w14:paraId="56C71A5D" w14:textId="77777777" w:rsidR="00F732F4" w:rsidRPr="00056905" w:rsidRDefault="00F732F4" w:rsidP="00F732F4">
            <w:pPr>
              <w:spacing w:after="0" w:line="240" w:lineRule="auto"/>
              <w:jc w:val="center"/>
              <w:rPr>
                <w:rFonts w:ascii="Times New Roman" w:eastAsia="Calibri" w:hAnsi="Times New Roman" w:cs="Times New Roman"/>
                <w:b/>
                <w:sz w:val="21"/>
                <w:szCs w:val="21"/>
              </w:rPr>
            </w:pPr>
            <w:proofErr w:type="spellStart"/>
            <w:r w:rsidRPr="00056905">
              <w:rPr>
                <w:rFonts w:ascii="Times New Roman" w:eastAsia="Calibri" w:hAnsi="Times New Roman" w:cs="Times New Roman"/>
                <w:b/>
                <w:sz w:val="21"/>
                <w:szCs w:val="21"/>
              </w:rPr>
              <w:t>EFRR</w:t>
            </w:r>
            <w:proofErr w:type="spellEnd"/>
          </w:p>
        </w:tc>
        <w:tc>
          <w:tcPr>
            <w:tcW w:w="900" w:type="dxa"/>
            <w:vMerge/>
          </w:tcPr>
          <w:p w14:paraId="2F4B5194" w14:textId="77777777" w:rsidR="00F732F4" w:rsidRPr="00056905" w:rsidRDefault="00F732F4" w:rsidP="00F732F4">
            <w:pPr>
              <w:spacing w:after="0" w:line="240" w:lineRule="auto"/>
              <w:jc w:val="both"/>
              <w:rPr>
                <w:rFonts w:ascii="Times New Roman" w:eastAsia="Calibri" w:hAnsi="Times New Roman" w:cs="Times New Roman"/>
                <w:sz w:val="21"/>
                <w:szCs w:val="21"/>
              </w:rPr>
            </w:pPr>
          </w:p>
        </w:tc>
        <w:tc>
          <w:tcPr>
            <w:tcW w:w="1210" w:type="dxa"/>
            <w:vMerge/>
            <w:tcBorders>
              <w:bottom w:val="single" w:sz="4" w:space="0" w:color="000000"/>
            </w:tcBorders>
          </w:tcPr>
          <w:p w14:paraId="778574E7" w14:textId="77777777" w:rsidR="00F732F4" w:rsidRPr="00056905" w:rsidRDefault="00F732F4" w:rsidP="00F732F4">
            <w:pPr>
              <w:spacing w:after="0" w:line="240" w:lineRule="auto"/>
              <w:jc w:val="both"/>
              <w:rPr>
                <w:rFonts w:ascii="Times New Roman" w:eastAsia="Calibri" w:hAnsi="Times New Roman" w:cs="Times New Roman"/>
                <w:sz w:val="21"/>
                <w:szCs w:val="21"/>
              </w:rPr>
            </w:pPr>
          </w:p>
        </w:tc>
        <w:tc>
          <w:tcPr>
            <w:tcW w:w="1450" w:type="dxa"/>
            <w:vMerge/>
          </w:tcPr>
          <w:p w14:paraId="55E2AF76" w14:textId="77777777" w:rsidR="00F732F4" w:rsidRPr="00056905" w:rsidRDefault="00F732F4" w:rsidP="00F732F4">
            <w:pPr>
              <w:spacing w:after="0" w:line="240" w:lineRule="auto"/>
              <w:jc w:val="both"/>
              <w:rPr>
                <w:rFonts w:ascii="Times New Roman" w:eastAsia="Calibri" w:hAnsi="Times New Roman" w:cs="Times New Roman"/>
                <w:sz w:val="21"/>
                <w:szCs w:val="21"/>
              </w:rPr>
            </w:pPr>
          </w:p>
        </w:tc>
      </w:tr>
      <w:tr w:rsidR="00F732F4" w:rsidRPr="00056905" w14:paraId="5CC7EF57" w14:textId="77777777" w:rsidTr="00B03869">
        <w:tc>
          <w:tcPr>
            <w:tcW w:w="3681" w:type="dxa"/>
          </w:tcPr>
          <w:p w14:paraId="5BD99B2E" w14:textId="77777777" w:rsidR="00F732F4" w:rsidRPr="00056905" w:rsidRDefault="00F732F4" w:rsidP="00F732F4">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Realizacja LSR (art. 35 ust. 1 lit. b rozporządzenia nr 1303/2013)</w:t>
            </w:r>
          </w:p>
        </w:tc>
        <w:tc>
          <w:tcPr>
            <w:tcW w:w="1559" w:type="dxa"/>
            <w:vAlign w:val="center"/>
          </w:tcPr>
          <w:p w14:paraId="46230FA6" w14:textId="03EF13D2" w:rsidR="00F732F4" w:rsidRPr="00056905" w:rsidRDefault="009D6B66"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3 695 500,00</w:t>
            </w:r>
          </w:p>
        </w:tc>
        <w:tc>
          <w:tcPr>
            <w:tcW w:w="837" w:type="dxa"/>
            <w:vAlign w:val="center"/>
          </w:tcPr>
          <w:p w14:paraId="4A1C2846"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815" w:type="dxa"/>
            <w:vAlign w:val="center"/>
          </w:tcPr>
          <w:p w14:paraId="3541DE85"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900" w:type="dxa"/>
            <w:vAlign w:val="center"/>
          </w:tcPr>
          <w:p w14:paraId="3B026D08"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1210" w:type="dxa"/>
            <w:shd w:val="clear" w:color="auto" w:fill="D0CECE"/>
            <w:vAlign w:val="center"/>
          </w:tcPr>
          <w:p w14:paraId="671DA824" w14:textId="77777777" w:rsidR="00F732F4" w:rsidRPr="00056905" w:rsidRDefault="00F732F4" w:rsidP="00F732F4">
            <w:pPr>
              <w:spacing w:after="0" w:line="240" w:lineRule="auto"/>
              <w:jc w:val="center"/>
              <w:rPr>
                <w:rFonts w:ascii="Times New Roman" w:eastAsia="Calibri" w:hAnsi="Times New Roman" w:cs="Times New Roman"/>
                <w:sz w:val="21"/>
                <w:szCs w:val="21"/>
              </w:rPr>
            </w:pPr>
          </w:p>
        </w:tc>
        <w:tc>
          <w:tcPr>
            <w:tcW w:w="1450" w:type="dxa"/>
            <w:vAlign w:val="center"/>
          </w:tcPr>
          <w:p w14:paraId="77C85DEB" w14:textId="2F0CBD1A" w:rsidR="00F732F4" w:rsidRPr="00056905" w:rsidRDefault="009D6B66"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3 695 500,00</w:t>
            </w:r>
          </w:p>
        </w:tc>
      </w:tr>
      <w:tr w:rsidR="00F732F4" w:rsidRPr="00056905" w14:paraId="7003604B" w14:textId="77777777" w:rsidTr="00B03869">
        <w:tc>
          <w:tcPr>
            <w:tcW w:w="3681" w:type="dxa"/>
          </w:tcPr>
          <w:p w14:paraId="7D35B6E4" w14:textId="77777777" w:rsidR="00F732F4" w:rsidRPr="00056905" w:rsidRDefault="00F732F4" w:rsidP="00F732F4">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Współpraca (art. 35 ust. 1 lit. c rozporządzenia nr 1303/2013)</w:t>
            </w:r>
          </w:p>
        </w:tc>
        <w:tc>
          <w:tcPr>
            <w:tcW w:w="1559" w:type="dxa"/>
            <w:vAlign w:val="center"/>
          </w:tcPr>
          <w:p w14:paraId="10B64450" w14:textId="1BBD35E2" w:rsidR="00F732F4" w:rsidRPr="00056905" w:rsidRDefault="00D21537"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50 000,00</w:t>
            </w:r>
          </w:p>
        </w:tc>
        <w:tc>
          <w:tcPr>
            <w:tcW w:w="837" w:type="dxa"/>
            <w:shd w:val="clear" w:color="auto" w:fill="D0CECE"/>
            <w:vAlign w:val="center"/>
          </w:tcPr>
          <w:p w14:paraId="3B6771BA" w14:textId="77777777" w:rsidR="00F732F4" w:rsidRPr="00056905" w:rsidRDefault="00F732F4" w:rsidP="00F732F4">
            <w:pPr>
              <w:spacing w:after="0" w:line="240" w:lineRule="auto"/>
              <w:jc w:val="center"/>
              <w:rPr>
                <w:rFonts w:ascii="Times New Roman" w:eastAsia="Calibri" w:hAnsi="Times New Roman" w:cs="Times New Roman"/>
                <w:sz w:val="21"/>
                <w:szCs w:val="21"/>
              </w:rPr>
            </w:pPr>
          </w:p>
        </w:tc>
        <w:tc>
          <w:tcPr>
            <w:tcW w:w="815" w:type="dxa"/>
            <w:shd w:val="clear" w:color="auto" w:fill="D0CECE"/>
            <w:vAlign w:val="center"/>
          </w:tcPr>
          <w:p w14:paraId="0A82BD0C" w14:textId="77777777" w:rsidR="00F732F4" w:rsidRPr="00056905" w:rsidRDefault="00F732F4" w:rsidP="00F732F4">
            <w:pPr>
              <w:spacing w:after="0" w:line="240" w:lineRule="auto"/>
              <w:jc w:val="center"/>
              <w:rPr>
                <w:rFonts w:ascii="Times New Roman" w:eastAsia="Calibri" w:hAnsi="Times New Roman" w:cs="Times New Roman"/>
                <w:sz w:val="21"/>
                <w:szCs w:val="21"/>
              </w:rPr>
            </w:pPr>
          </w:p>
        </w:tc>
        <w:tc>
          <w:tcPr>
            <w:tcW w:w="900" w:type="dxa"/>
            <w:vAlign w:val="center"/>
          </w:tcPr>
          <w:p w14:paraId="549B2BFB" w14:textId="77777777" w:rsidR="00F732F4" w:rsidRPr="00056905" w:rsidRDefault="00F732F4" w:rsidP="00F732F4">
            <w:pPr>
              <w:spacing w:after="0" w:line="240" w:lineRule="auto"/>
              <w:jc w:val="center"/>
              <w:rPr>
                <w:rFonts w:ascii="Times New Roman" w:eastAsia="Calibri" w:hAnsi="Times New Roman" w:cs="Times New Roman"/>
                <w:sz w:val="21"/>
                <w:szCs w:val="21"/>
              </w:rPr>
            </w:pPr>
          </w:p>
        </w:tc>
        <w:tc>
          <w:tcPr>
            <w:tcW w:w="1210" w:type="dxa"/>
            <w:shd w:val="clear" w:color="auto" w:fill="D0CECE"/>
            <w:vAlign w:val="center"/>
          </w:tcPr>
          <w:p w14:paraId="5FF325FB" w14:textId="77777777" w:rsidR="00F732F4" w:rsidRPr="00056905" w:rsidRDefault="00F732F4" w:rsidP="00F732F4">
            <w:pPr>
              <w:spacing w:after="0" w:line="240" w:lineRule="auto"/>
              <w:jc w:val="center"/>
              <w:rPr>
                <w:rFonts w:ascii="Times New Roman" w:eastAsia="Calibri" w:hAnsi="Times New Roman" w:cs="Times New Roman"/>
                <w:sz w:val="21"/>
                <w:szCs w:val="21"/>
              </w:rPr>
            </w:pPr>
          </w:p>
        </w:tc>
        <w:tc>
          <w:tcPr>
            <w:tcW w:w="1450" w:type="dxa"/>
            <w:vAlign w:val="center"/>
          </w:tcPr>
          <w:p w14:paraId="0E04FA4F" w14:textId="14F68C21" w:rsidR="00F732F4" w:rsidRPr="00056905" w:rsidRDefault="00D21537"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 xml:space="preserve"> 50 000,00</w:t>
            </w:r>
          </w:p>
        </w:tc>
      </w:tr>
      <w:tr w:rsidR="00F732F4" w:rsidRPr="00056905" w14:paraId="6EE923F6" w14:textId="77777777" w:rsidTr="00B03869">
        <w:tc>
          <w:tcPr>
            <w:tcW w:w="3681" w:type="dxa"/>
          </w:tcPr>
          <w:p w14:paraId="4C9214E8" w14:textId="77777777" w:rsidR="00F732F4" w:rsidRPr="00056905" w:rsidRDefault="00F732F4" w:rsidP="00F732F4">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Koszty bieżące (art. 35 ust. 1 lit. d rozporządzenia nr 1303/2013)</w:t>
            </w:r>
          </w:p>
        </w:tc>
        <w:tc>
          <w:tcPr>
            <w:tcW w:w="1559" w:type="dxa"/>
            <w:vMerge w:val="restart"/>
            <w:vAlign w:val="center"/>
          </w:tcPr>
          <w:p w14:paraId="1B38E545" w14:textId="7B6945E8" w:rsidR="00F732F4" w:rsidRPr="00056905" w:rsidRDefault="009D6B66"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639 660,00</w:t>
            </w:r>
          </w:p>
        </w:tc>
        <w:tc>
          <w:tcPr>
            <w:tcW w:w="837" w:type="dxa"/>
            <w:vAlign w:val="center"/>
          </w:tcPr>
          <w:p w14:paraId="70C04B80"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815" w:type="dxa"/>
            <w:vAlign w:val="center"/>
          </w:tcPr>
          <w:p w14:paraId="1C1D59A0"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900" w:type="dxa"/>
            <w:vAlign w:val="center"/>
          </w:tcPr>
          <w:p w14:paraId="2D0406CC"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1210" w:type="dxa"/>
            <w:vMerge w:val="restart"/>
            <w:vAlign w:val="center"/>
          </w:tcPr>
          <w:p w14:paraId="0E859861"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1450" w:type="dxa"/>
            <w:vMerge w:val="restart"/>
            <w:vAlign w:val="center"/>
          </w:tcPr>
          <w:p w14:paraId="363373AA" w14:textId="450E67A9" w:rsidR="00F732F4" w:rsidRPr="00056905" w:rsidRDefault="009D6B66"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639 660,00</w:t>
            </w:r>
          </w:p>
        </w:tc>
      </w:tr>
      <w:tr w:rsidR="00F732F4" w:rsidRPr="00056905" w14:paraId="3ECED6C6" w14:textId="77777777" w:rsidTr="00B03869">
        <w:tc>
          <w:tcPr>
            <w:tcW w:w="3681" w:type="dxa"/>
          </w:tcPr>
          <w:p w14:paraId="01158118" w14:textId="77777777" w:rsidR="00F732F4" w:rsidRPr="00056905" w:rsidRDefault="00F732F4" w:rsidP="00F732F4">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Aktywizacja (art. 35 ust. 1 lit. e rozporządzenia nr 1303/2013)</w:t>
            </w:r>
          </w:p>
        </w:tc>
        <w:tc>
          <w:tcPr>
            <w:tcW w:w="1559" w:type="dxa"/>
            <w:vMerge/>
            <w:vAlign w:val="center"/>
          </w:tcPr>
          <w:p w14:paraId="31061869" w14:textId="77777777" w:rsidR="00F732F4" w:rsidRPr="00056905" w:rsidRDefault="00F732F4" w:rsidP="00F732F4">
            <w:pPr>
              <w:spacing w:after="0" w:line="240" w:lineRule="auto"/>
              <w:jc w:val="center"/>
              <w:rPr>
                <w:rFonts w:ascii="Times New Roman" w:eastAsia="Calibri" w:hAnsi="Times New Roman" w:cs="Times New Roman"/>
                <w:sz w:val="21"/>
                <w:szCs w:val="21"/>
              </w:rPr>
            </w:pPr>
          </w:p>
        </w:tc>
        <w:tc>
          <w:tcPr>
            <w:tcW w:w="837" w:type="dxa"/>
            <w:vAlign w:val="center"/>
          </w:tcPr>
          <w:p w14:paraId="51E351CE"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815" w:type="dxa"/>
            <w:vAlign w:val="center"/>
          </w:tcPr>
          <w:p w14:paraId="18C63321"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900" w:type="dxa"/>
            <w:vAlign w:val="center"/>
          </w:tcPr>
          <w:p w14:paraId="06A42859" w14:textId="77777777" w:rsidR="00F732F4" w:rsidRPr="00056905" w:rsidRDefault="00F732F4" w:rsidP="00F732F4">
            <w:pPr>
              <w:spacing w:after="0" w:line="240" w:lineRule="auto"/>
              <w:jc w:val="center"/>
              <w:rPr>
                <w:rFonts w:ascii="Times New Roman" w:eastAsia="Calibri" w:hAnsi="Times New Roman" w:cs="Times New Roman"/>
                <w:sz w:val="21"/>
                <w:szCs w:val="21"/>
              </w:rPr>
            </w:pPr>
            <w:r w:rsidRPr="00056905">
              <w:rPr>
                <w:rFonts w:ascii="Times New Roman" w:eastAsia="Calibri" w:hAnsi="Times New Roman" w:cs="Times New Roman"/>
                <w:sz w:val="21"/>
                <w:szCs w:val="21"/>
              </w:rPr>
              <w:t>0,00</w:t>
            </w:r>
          </w:p>
        </w:tc>
        <w:tc>
          <w:tcPr>
            <w:tcW w:w="1210" w:type="dxa"/>
            <w:vMerge/>
            <w:vAlign w:val="center"/>
          </w:tcPr>
          <w:p w14:paraId="62AC8A03" w14:textId="77777777" w:rsidR="00F732F4" w:rsidRPr="00056905" w:rsidRDefault="00F732F4" w:rsidP="00F732F4">
            <w:pPr>
              <w:spacing w:after="0" w:line="240" w:lineRule="auto"/>
              <w:jc w:val="center"/>
              <w:rPr>
                <w:rFonts w:ascii="Times New Roman" w:eastAsia="Calibri" w:hAnsi="Times New Roman" w:cs="Times New Roman"/>
                <w:sz w:val="21"/>
                <w:szCs w:val="21"/>
              </w:rPr>
            </w:pPr>
          </w:p>
        </w:tc>
        <w:tc>
          <w:tcPr>
            <w:tcW w:w="1450" w:type="dxa"/>
            <w:vMerge/>
            <w:vAlign w:val="center"/>
          </w:tcPr>
          <w:p w14:paraId="10379153" w14:textId="77777777" w:rsidR="00F732F4" w:rsidRPr="00056905" w:rsidRDefault="00F732F4" w:rsidP="00F732F4">
            <w:pPr>
              <w:spacing w:after="0" w:line="240" w:lineRule="auto"/>
              <w:jc w:val="center"/>
              <w:rPr>
                <w:rFonts w:ascii="Times New Roman" w:eastAsia="Calibri" w:hAnsi="Times New Roman" w:cs="Times New Roman"/>
                <w:sz w:val="21"/>
                <w:szCs w:val="21"/>
              </w:rPr>
            </w:pPr>
          </w:p>
        </w:tc>
      </w:tr>
      <w:tr w:rsidR="00F732F4" w:rsidRPr="00056905" w14:paraId="50201BD6" w14:textId="77777777" w:rsidTr="00B03869">
        <w:trPr>
          <w:trHeight w:val="290"/>
        </w:trPr>
        <w:tc>
          <w:tcPr>
            <w:tcW w:w="3681" w:type="dxa"/>
          </w:tcPr>
          <w:p w14:paraId="2012378F" w14:textId="77777777" w:rsidR="00F732F4" w:rsidRPr="00056905" w:rsidRDefault="00F732F4" w:rsidP="00F732F4">
            <w:pPr>
              <w:spacing w:after="0" w:line="240" w:lineRule="auto"/>
              <w:jc w:val="both"/>
              <w:rPr>
                <w:rFonts w:ascii="Times New Roman" w:eastAsia="Calibri" w:hAnsi="Times New Roman" w:cs="Times New Roman"/>
                <w:b/>
                <w:sz w:val="21"/>
                <w:szCs w:val="21"/>
              </w:rPr>
            </w:pPr>
            <w:r w:rsidRPr="00056905">
              <w:rPr>
                <w:rFonts w:ascii="Times New Roman" w:eastAsia="Calibri" w:hAnsi="Times New Roman" w:cs="Times New Roman"/>
                <w:b/>
                <w:sz w:val="21"/>
                <w:szCs w:val="21"/>
              </w:rPr>
              <w:t>Razem</w:t>
            </w:r>
          </w:p>
        </w:tc>
        <w:tc>
          <w:tcPr>
            <w:tcW w:w="1559" w:type="dxa"/>
            <w:vAlign w:val="center"/>
          </w:tcPr>
          <w:p w14:paraId="75EA2351" w14:textId="0978FF4E" w:rsidR="00F732F4" w:rsidRPr="00056905" w:rsidRDefault="001F2FD8" w:rsidP="00F732F4">
            <w:pPr>
              <w:spacing w:after="0" w:line="240" w:lineRule="auto"/>
              <w:jc w:val="center"/>
              <w:rPr>
                <w:rFonts w:ascii="Times New Roman" w:eastAsia="Calibri" w:hAnsi="Times New Roman" w:cs="Times New Roman"/>
                <w:b/>
                <w:sz w:val="21"/>
                <w:szCs w:val="21"/>
              </w:rPr>
            </w:pPr>
            <w:r w:rsidRPr="00056905">
              <w:rPr>
                <w:rFonts w:ascii="Times New Roman" w:eastAsia="Times New Roman" w:hAnsi="Times New Roman" w:cs="Times New Roman"/>
                <w:b/>
                <w:sz w:val="21"/>
                <w:szCs w:val="21"/>
              </w:rPr>
              <w:t>4</w:t>
            </w:r>
            <w:r w:rsidR="00D21537" w:rsidRPr="00056905">
              <w:rPr>
                <w:rFonts w:ascii="Times New Roman" w:eastAsia="Times New Roman" w:hAnsi="Times New Roman" w:cs="Times New Roman"/>
                <w:b/>
                <w:sz w:val="21"/>
                <w:szCs w:val="21"/>
              </w:rPr>
              <w:t> 385 160,00</w:t>
            </w:r>
          </w:p>
        </w:tc>
        <w:tc>
          <w:tcPr>
            <w:tcW w:w="837" w:type="dxa"/>
            <w:vAlign w:val="center"/>
          </w:tcPr>
          <w:p w14:paraId="3259C75F"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0,00</w:t>
            </w:r>
          </w:p>
        </w:tc>
        <w:tc>
          <w:tcPr>
            <w:tcW w:w="815" w:type="dxa"/>
            <w:vAlign w:val="center"/>
          </w:tcPr>
          <w:p w14:paraId="3942658C"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0,00</w:t>
            </w:r>
          </w:p>
        </w:tc>
        <w:tc>
          <w:tcPr>
            <w:tcW w:w="900" w:type="dxa"/>
            <w:vAlign w:val="center"/>
          </w:tcPr>
          <w:p w14:paraId="433E8420"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0,00</w:t>
            </w:r>
          </w:p>
        </w:tc>
        <w:tc>
          <w:tcPr>
            <w:tcW w:w="1210" w:type="dxa"/>
            <w:vAlign w:val="center"/>
          </w:tcPr>
          <w:p w14:paraId="505F986A"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0,00</w:t>
            </w:r>
          </w:p>
        </w:tc>
        <w:tc>
          <w:tcPr>
            <w:tcW w:w="1450" w:type="dxa"/>
            <w:vAlign w:val="center"/>
          </w:tcPr>
          <w:p w14:paraId="7E66FDB6" w14:textId="628899DA" w:rsidR="00F732F4" w:rsidRPr="00056905" w:rsidRDefault="00D21537" w:rsidP="00F732F4">
            <w:pPr>
              <w:spacing w:after="0" w:line="240" w:lineRule="auto"/>
              <w:jc w:val="center"/>
              <w:rPr>
                <w:rFonts w:ascii="Times New Roman" w:eastAsia="Calibri" w:hAnsi="Times New Roman" w:cs="Times New Roman"/>
                <w:b/>
                <w:sz w:val="21"/>
                <w:szCs w:val="21"/>
              </w:rPr>
            </w:pPr>
            <w:r w:rsidRPr="00056905">
              <w:rPr>
                <w:rFonts w:ascii="Times New Roman" w:eastAsia="Times New Roman" w:hAnsi="Times New Roman" w:cs="Times New Roman"/>
                <w:b/>
                <w:sz w:val="21"/>
                <w:szCs w:val="21"/>
              </w:rPr>
              <w:t>4 385 160,00</w:t>
            </w:r>
          </w:p>
        </w:tc>
      </w:tr>
    </w:tbl>
    <w:p w14:paraId="7AD8D028" w14:textId="77777777" w:rsidR="00F732F4" w:rsidRPr="00056905" w:rsidRDefault="00F732F4" w:rsidP="00E329FA">
      <w:pPr>
        <w:spacing w:after="0" w:line="240" w:lineRule="auto"/>
        <w:ind w:right="-424"/>
        <w:jc w:val="both"/>
        <w:rPr>
          <w:rFonts w:ascii="Times New Roman" w:eastAsia="Calibri" w:hAnsi="Times New Roman" w:cs="Times New Roman"/>
          <w:i/>
        </w:rPr>
      </w:pPr>
    </w:p>
    <w:p w14:paraId="6AB6928D" w14:textId="77777777" w:rsidR="00F732F4" w:rsidRPr="00056905" w:rsidRDefault="00F732F4" w:rsidP="00E329FA">
      <w:pPr>
        <w:spacing w:after="0" w:line="240" w:lineRule="auto"/>
        <w:ind w:right="-424"/>
        <w:jc w:val="both"/>
        <w:rPr>
          <w:rFonts w:ascii="Times New Roman" w:eastAsia="Calibri" w:hAnsi="Times New Roman" w:cs="Times New Roman"/>
          <w:i/>
        </w:rPr>
      </w:pPr>
    </w:p>
    <w:p w14:paraId="79212D85" w14:textId="77777777" w:rsidR="00F732F4" w:rsidRPr="00056905" w:rsidRDefault="00E329FA" w:rsidP="00E329FA">
      <w:pPr>
        <w:spacing w:after="0" w:line="240" w:lineRule="auto"/>
        <w:ind w:right="-424"/>
        <w:jc w:val="both"/>
        <w:rPr>
          <w:rFonts w:ascii="Times New Roman" w:eastAsia="Calibri" w:hAnsi="Times New Roman" w:cs="Times New Roman"/>
          <w:i/>
        </w:rPr>
      </w:pPr>
      <w:r w:rsidRPr="00056905">
        <w:rPr>
          <w:rFonts w:ascii="Times New Roman" w:eastAsia="Calibri" w:hAnsi="Times New Roman" w:cs="Times New Roman"/>
          <w:i/>
        </w:rPr>
        <w:t>Tab. Plan finansowy w zakresie poddziałania 19.2 PROW 2014-2020</w:t>
      </w:r>
    </w:p>
    <w:tbl>
      <w:tblPr>
        <w:tblW w:w="10485"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673"/>
        <w:gridCol w:w="1559"/>
        <w:gridCol w:w="2297"/>
        <w:gridCol w:w="1559"/>
      </w:tblGrid>
      <w:tr w:rsidR="00F732F4" w:rsidRPr="00056905" w14:paraId="628088F3" w14:textId="77777777" w:rsidTr="00E437E9">
        <w:tc>
          <w:tcPr>
            <w:tcW w:w="3397" w:type="dxa"/>
            <w:shd w:val="clear" w:color="auto" w:fill="FDE9D9" w:themeFill="accent6" w:themeFillTint="33"/>
            <w:vAlign w:val="center"/>
          </w:tcPr>
          <w:p w14:paraId="08DC42A7" w14:textId="77777777" w:rsidR="00F732F4" w:rsidRPr="00056905" w:rsidRDefault="00F732F4" w:rsidP="00F732F4">
            <w:pPr>
              <w:spacing w:after="0" w:line="240" w:lineRule="auto"/>
              <w:jc w:val="center"/>
              <w:rPr>
                <w:rFonts w:ascii="Times New Roman" w:eastAsia="Calibri" w:hAnsi="Times New Roman" w:cs="Times New Roman"/>
                <w:b/>
                <w:sz w:val="21"/>
                <w:szCs w:val="21"/>
              </w:rPr>
            </w:pPr>
          </w:p>
        </w:tc>
        <w:tc>
          <w:tcPr>
            <w:tcW w:w="1673" w:type="dxa"/>
            <w:shd w:val="clear" w:color="auto" w:fill="FDE9D9" w:themeFill="accent6" w:themeFillTint="33"/>
            <w:vAlign w:val="center"/>
          </w:tcPr>
          <w:p w14:paraId="04F5B38C"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Wkład EFRROW</w:t>
            </w:r>
          </w:p>
        </w:tc>
        <w:tc>
          <w:tcPr>
            <w:tcW w:w="1559" w:type="dxa"/>
            <w:shd w:val="clear" w:color="auto" w:fill="FDE9D9" w:themeFill="accent6" w:themeFillTint="33"/>
            <w:vAlign w:val="center"/>
          </w:tcPr>
          <w:p w14:paraId="60F5C225"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Budżet państwa</w:t>
            </w:r>
          </w:p>
        </w:tc>
        <w:tc>
          <w:tcPr>
            <w:tcW w:w="2297" w:type="dxa"/>
            <w:shd w:val="clear" w:color="auto" w:fill="FDE9D9" w:themeFill="accent6" w:themeFillTint="33"/>
            <w:vAlign w:val="center"/>
          </w:tcPr>
          <w:p w14:paraId="4F25FFCC"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Wkład własny będący wkładem krajowych środków publicznych</w:t>
            </w:r>
          </w:p>
        </w:tc>
        <w:tc>
          <w:tcPr>
            <w:tcW w:w="1559" w:type="dxa"/>
            <w:shd w:val="clear" w:color="auto" w:fill="FDE9D9" w:themeFill="accent6" w:themeFillTint="33"/>
            <w:vAlign w:val="center"/>
          </w:tcPr>
          <w:p w14:paraId="7FD326B2"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RAZEM</w:t>
            </w:r>
          </w:p>
        </w:tc>
      </w:tr>
      <w:tr w:rsidR="00F732F4" w:rsidRPr="00056905" w14:paraId="1DC56847" w14:textId="77777777" w:rsidTr="00DA4904">
        <w:tc>
          <w:tcPr>
            <w:tcW w:w="3397" w:type="dxa"/>
            <w:shd w:val="clear" w:color="auto" w:fill="auto"/>
          </w:tcPr>
          <w:p w14:paraId="7812D014" w14:textId="77777777" w:rsidR="00F732F4" w:rsidRPr="00056905" w:rsidRDefault="00F732F4" w:rsidP="00F732F4">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Beneficjenci inni niż jednostki sektora finansów publicznych</w:t>
            </w:r>
          </w:p>
        </w:tc>
        <w:tc>
          <w:tcPr>
            <w:tcW w:w="1673" w:type="dxa"/>
            <w:shd w:val="clear" w:color="auto" w:fill="auto"/>
            <w:vAlign w:val="center"/>
          </w:tcPr>
          <w:p w14:paraId="04C58E7F" w14:textId="3227BD6B" w:rsidR="00F732F4" w:rsidRPr="00056905" w:rsidRDefault="00AF4FBF" w:rsidP="00F732F4">
            <w:pPr>
              <w:spacing w:after="0" w:line="240" w:lineRule="auto"/>
              <w:jc w:val="center"/>
              <w:rPr>
                <w:rFonts w:ascii="Times New Roman" w:eastAsia="Calibri" w:hAnsi="Times New Roman" w:cs="Times New Roman"/>
                <w:color w:val="000000"/>
                <w:sz w:val="21"/>
                <w:szCs w:val="21"/>
                <w:lang w:eastAsia="pl-PL"/>
              </w:rPr>
            </w:pPr>
            <w:r w:rsidRPr="00056905">
              <w:rPr>
                <w:rFonts w:ascii="Times New Roman" w:eastAsia="Calibri" w:hAnsi="Times New Roman" w:cs="Times New Roman"/>
                <w:color w:val="000000"/>
                <w:sz w:val="21"/>
                <w:szCs w:val="21"/>
                <w:lang w:eastAsia="pl-PL"/>
              </w:rPr>
              <w:t>1 825 686,41</w:t>
            </w:r>
          </w:p>
        </w:tc>
        <w:tc>
          <w:tcPr>
            <w:tcW w:w="1559" w:type="dxa"/>
            <w:shd w:val="clear" w:color="auto" w:fill="auto"/>
            <w:vAlign w:val="center"/>
          </w:tcPr>
          <w:p w14:paraId="43210ADF" w14:textId="77777777" w:rsidR="004C7EDE" w:rsidRPr="00056905" w:rsidRDefault="004C7EDE" w:rsidP="00F732F4">
            <w:pPr>
              <w:spacing w:after="160" w:line="259" w:lineRule="auto"/>
              <w:jc w:val="center"/>
              <w:rPr>
                <w:rFonts w:ascii="Times New Roman" w:eastAsia="Calibri" w:hAnsi="Times New Roman" w:cs="Times New Roman"/>
                <w:color w:val="000000"/>
                <w:sz w:val="6"/>
                <w:szCs w:val="6"/>
              </w:rPr>
            </w:pPr>
          </w:p>
          <w:p w14:paraId="29F86219" w14:textId="2B0924C7" w:rsidR="00F732F4" w:rsidRPr="00056905" w:rsidRDefault="00AF4FBF" w:rsidP="00F732F4">
            <w:pPr>
              <w:spacing w:after="160" w:line="259" w:lineRule="auto"/>
              <w:jc w:val="center"/>
              <w:rPr>
                <w:rFonts w:ascii="Times New Roman" w:eastAsia="Calibri" w:hAnsi="Times New Roman" w:cs="Times New Roman"/>
                <w:color w:val="000000"/>
                <w:sz w:val="21"/>
                <w:szCs w:val="21"/>
              </w:rPr>
            </w:pPr>
            <w:r w:rsidRPr="00056905">
              <w:rPr>
                <w:rFonts w:ascii="Times New Roman" w:eastAsia="Calibri" w:hAnsi="Times New Roman" w:cs="Times New Roman"/>
                <w:color w:val="000000"/>
                <w:sz w:val="21"/>
                <w:szCs w:val="21"/>
              </w:rPr>
              <w:t>1 043 536,30</w:t>
            </w:r>
          </w:p>
        </w:tc>
        <w:tc>
          <w:tcPr>
            <w:tcW w:w="2297" w:type="dxa"/>
            <w:shd w:val="clear" w:color="auto" w:fill="F2F2F2" w:themeFill="background1" w:themeFillShade="F2"/>
            <w:vAlign w:val="center"/>
          </w:tcPr>
          <w:p w14:paraId="38D82942" w14:textId="77777777" w:rsidR="00F732F4" w:rsidRPr="00056905" w:rsidRDefault="00F732F4" w:rsidP="00F732F4">
            <w:pPr>
              <w:spacing w:after="160" w:line="259" w:lineRule="auto"/>
              <w:jc w:val="center"/>
              <w:rPr>
                <w:rFonts w:ascii="Times New Roman" w:eastAsia="Calibri" w:hAnsi="Times New Roman" w:cs="Times New Roman"/>
                <w:color w:val="000000"/>
                <w:sz w:val="21"/>
                <w:szCs w:val="21"/>
              </w:rPr>
            </w:pPr>
            <w:r w:rsidRPr="00056905">
              <w:rPr>
                <w:rFonts w:ascii="Times New Roman" w:eastAsia="Calibri" w:hAnsi="Times New Roman" w:cs="Times New Roman"/>
                <w:color w:val="000000"/>
                <w:sz w:val="21"/>
                <w:szCs w:val="21"/>
              </w:rPr>
              <w:t> </w:t>
            </w:r>
          </w:p>
        </w:tc>
        <w:tc>
          <w:tcPr>
            <w:tcW w:w="1559" w:type="dxa"/>
            <w:shd w:val="clear" w:color="auto" w:fill="auto"/>
            <w:vAlign w:val="center"/>
          </w:tcPr>
          <w:p w14:paraId="679AF40C" w14:textId="77777777" w:rsidR="004C7EDE" w:rsidRPr="00056905" w:rsidRDefault="004C7EDE" w:rsidP="00F732F4">
            <w:pPr>
              <w:spacing w:after="160" w:line="259" w:lineRule="auto"/>
              <w:jc w:val="center"/>
              <w:rPr>
                <w:rFonts w:ascii="Times New Roman" w:eastAsia="Calibri" w:hAnsi="Times New Roman" w:cs="Times New Roman"/>
                <w:color w:val="000000"/>
                <w:sz w:val="10"/>
                <w:szCs w:val="10"/>
              </w:rPr>
            </w:pPr>
          </w:p>
          <w:p w14:paraId="57B38A17" w14:textId="17C833A9" w:rsidR="009E61EC" w:rsidRPr="00056905" w:rsidRDefault="009E61EC" w:rsidP="004C7EDE">
            <w:pPr>
              <w:spacing w:after="160" w:line="259" w:lineRule="auto"/>
              <w:jc w:val="center"/>
              <w:rPr>
                <w:rFonts w:ascii="Times New Roman" w:eastAsia="Calibri" w:hAnsi="Times New Roman" w:cs="Times New Roman"/>
                <w:color w:val="000000"/>
                <w:sz w:val="21"/>
                <w:szCs w:val="21"/>
              </w:rPr>
            </w:pPr>
            <w:r w:rsidRPr="00056905">
              <w:rPr>
                <w:rFonts w:ascii="Times New Roman" w:eastAsia="Calibri" w:hAnsi="Times New Roman" w:cs="Times New Roman"/>
                <w:color w:val="000000"/>
                <w:sz w:val="21"/>
                <w:szCs w:val="21"/>
              </w:rPr>
              <w:t>2</w:t>
            </w:r>
            <w:r w:rsidR="00AF4FBF" w:rsidRPr="00056905">
              <w:rPr>
                <w:rFonts w:ascii="Times New Roman" w:eastAsia="Calibri" w:hAnsi="Times New Roman" w:cs="Times New Roman"/>
                <w:color w:val="000000"/>
                <w:sz w:val="21"/>
                <w:szCs w:val="21"/>
              </w:rPr>
              <w:t> 869 222,71</w:t>
            </w:r>
          </w:p>
        </w:tc>
      </w:tr>
      <w:tr w:rsidR="00F732F4" w:rsidRPr="00056905" w14:paraId="1A361EEE" w14:textId="77777777" w:rsidTr="00DA4904">
        <w:tc>
          <w:tcPr>
            <w:tcW w:w="3397" w:type="dxa"/>
            <w:shd w:val="clear" w:color="auto" w:fill="auto"/>
          </w:tcPr>
          <w:p w14:paraId="393E300E" w14:textId="77777777" w:rsidR="00F732F4" w:rsidRPr="00056905" w:rsidRDefault="00F732F4" w:rsidP="00F732F4">
            <w:pPr>
              <w:spacing w:after="0" w:line="240" w:lineRule="auto"/>
              <w:jc w:val="both"/>
              <w:rPr>
                <w:rFonts w:ascii="Times New Roman" w:eastAsia="Calibri" w:hAnsi="Times New Roman" w:cs="Times New Roman"/>
                <w:sz w:val="21"/>
                <w:szCs w:val="21"/>
              </w:rPr>
            </w:pPr>
            <w:r w:rsidRPr="00056905">
              <w:rPr>
                <w:rFonts w:ascii="Times New Roman" w:eastAsia="Calibri" w:hAnsi="Times New Roman" w:cs="Times New Roman"/>
                <w:sz w:val="21"/>
                <w:szCs w:val="21"/>
              </w:rPr>
              <w:t>Beneficjenci będący jednostkami sektora finansów publicznych</w:t>
            </w:r>
          </w:p>
        </w:tc>
        <w:tc>
          <w:tcPr>
            <w:tcW w:w="1673" w:type="dxa"/>
            <w:shd w:val="clear" w:color="auto" w:fill="auto"/>
            <w:vAlign w:val="center"/>
          </w:tcPr>
          <w:p w14:paraId="21C64EC5" w14:textId="07CD3E3F" w:rsidR="009E61EC" w:rsidRPr="00056905" w:rsidRDefault="00AF4FBF" w:rsidP="00F732F4">
            <w:pPr>
              <w:spacing w:after="160" w:line="259" w:lineRule="auto"/>
              <w:jc w:val="center"/>
              <w:rPr>
                <w:rFonts w:ascii="Times New Roman" w:eastAsia="Calibri" w:hAnsi="Times New Roman" w:cs="Times New Roman"/>
                <w:color w:val="000000"/>
                <w:sz w:val="21"/>
                <w:szCs w:val="21"/>
              </w:rPr>
            </w:pPr>
            <w:r w:rsidRPr="00056905">
              <w:rPr>
                <w:rFonts w:ascii="Times New Roman" w:hAnsi="Times New Roman"/>
              </w:rPr>
              <w:t>525 760,24</w:t>
            </w:r>
          </w:p>
        </w:tc>
        <w:tc>
          <w:tcPr>
            <w:tcW w:w="1559" w:type="dxa"/>
            <w:shd w:val="clear" w:color="auto" w:fill="F2F2F2" w:themeFill="background1" w:themeFillShade="F2"/>
            <w:vAlign w:val="center"/>
          </w:tcPr>
          <w:p w14:paraId="4FC8B28F" w14:textId="77777777" w:rsidR="00F732F4" w:rsidRPr="00056905" w:rsidRDefault="00F732F4" w:rsidP="00F732F4">
            <w:pPr>
              <w:spacing w:after="160" w:line="259" w:lineRule="auto"/>
              <w:jc w:val="center"/>
              <w:rPr>
                <w:rFonts w:ascii="Times New Roman" w:eastAsia="Calibri" w:hAnsi="Times New Roman" w:cs="Times New Roman"/>
                <w:color w:val="000000"/>
                <w:sz w:val="21"/>
                <w:szCs w:val="21"/>
              </w:rPr>
            </w:pPr>
            <w:r w:rsidRPr="00056905">
              <w:rPr>
                <w:rFonts w:ascii="Times New Roman" w:eastAsia="Calibri" w:hAnsi="Times New Roman" w:cs="Times New Roman"/>
                <w:color w:val="000000"/>
                <w:sz w:val="21"/>
                <w:szCs w:val="21"/>
              </w:rPr>
              <w:t> </w:t>
            </w:r>
          </w:p>
        </w:tc>
        <w:tc>
          <w:tcPr>
            <w:tcW w:w="2297" w:type="dxa"/>
            <w:shd w:val="clear" w:color="auto" w:fill="auto"/>
            <w:vAlign w:val="center"/>
          </w:tcPr>
          <w:p w14:paraId="6176ED5E" w14:textId="2ACB0ECF" w:rsidR="00F732F4" w:rsidRPr="00056905" w:rsidRDefault="00AF4FBF" w:rsidP="00F732F4">
            <w:pPr>
              <w:spacing w:after="160" w:line="259" w:lineRule="auto"/>
              <w:jc w:val="center"/>
              <w:rPr>
                <w:rFonts w:ascii="Times New Roman" w:eastAsia="Calibri" w:hAnsi="Times New Roman" w:cs="Times New Roman"/>
                <w:color w:val="000000"/>
                <w:sz w:val="21"/>
                <w:szCs w:val="21"/>
              </w:rPr>
            </w:pPr>
            <w:r w:rsidRPr="00056905">
              <w:rPr>
                <w:rFonts w:ascii="Times New Roman" w:eastAsia="Calibri" w:hAnsi="Times New Roman" w:cs="Times New Roman"/>
                <w:color w:val="000000"/>
                <w:sz w:val="21"/>
                <w:szCs w:val="21"/>
              </w:rPr>
              <w:t>300 517,05</w:t>
            </w:r>
          </w:p>
        </w:tc>
        <w:tc>
          <w:tcPr>
            <w:tcW w:w="1559" w:type="dxa"/>
            <w:shd w:val="clear" w:color="auto" w:fill="auto"/>
            <w:vAlign w:val="center"/>
          </w:tcPr>
          <w:p w14:paraId="2A7D0BB0" w14:textId="7644D367" w:rsidR="009E61EC" w:rsidRPr="00056905" w:rsidRDefault="00AF4FBF" w:rsidP="00F732F4">
            <w:pPr>
              <w:spacing w:after="160" w:line="259" w:lineRule="auto"/>
              <w:jc w:val="center"/>
              <w:rPr>
                <w:rFonts w:ascii="Times New Roman" w:eastAsia="Calibri" w:hAnsi="Times New Roman" w:cs="Times New Roman"/>
                <w:color w:val="000000"/>
                <w:sz w:val="21"/>
                <w:szCs w:val="21"/>
              </w:rPr>
            </w:pPr>
            <w:r w:rsidRPr="00056905">
              <w:rPr>
                <w:rFonts w:ascii="Times New Roman" w:hAnsi="Times New Roman"/>
              </w:rPr>
              <w:t>826 277,29</w:t>
            </w:r>
          </w:p>
        </w:tc>
      </w:tr>
      <w:tr w:rsidR="00F732F4" w:rsidRPr="00056905" w14:paraId="7DAC4E63" w14:textId="77777777" w:rsidTr="00E437E9">
        <w:tc>
          <w:tcPr>
            <w:tcW w:w="3397" w:type="dxa"/>
            <w:shd w:val="clear" w:color="auto" w:fill="auto"/>
            <w:vAlign w:val="center"/>
          </w:tcPr>
          <w:p w14:paraId="294D4895" w14:textId="77777777" w:rsidR="00F732F4" w:rsidRPr="00056905" w:rsidRDefault="00F732F4" w:rsidP="00F732F4">
            <w:pPr>
              <w:spacing w:after="0" w:line="240" w:lineRule="auto"/>
              <w:jc w:val="center"/>
              <w:rPr>
                <w:rFonts w:ascii="Times New Roman" w:eastAsia="Calibri" w:hAnsi="Times New Roman" w:cs="Times New Roman"/>
                <w:b/>
                <w:sz w:val="21"/>
                <w:szCs w:val="21"/>
              </w:rPr>
            </w:pPr>
            <w:r w:rsidRPr="00056905">
              <w:rPr>
                <w:rFonts w:ascii="Times New Roman" w:eastAsia="Calibri" w:hAnsi="Times New Roman" w:cs="Times New Roman"/>
                <w:b/>
                <w:sz w:val="21"/>
                <w:szCs w:val="21"/>
              </w:rPr>
              <w:t>Razem</w:t>
            </w:r>
          </w:p>
        </w:tc>
        <w:tc>
          <w:tcPr>
            <w:tcW w:w="1673" w:type="dxa"/>
            <w:shd w:val="clear" w:color="auto" w:fill="auto"/>
            <w:vAlign w:val="center"/>
          </w:tcPr>
          <w:p w14:paraId="14E657D8" w14:textId="286C085B" w:rsidR="00791BE4" w:rsidRPr="00056905" w:rsidRDefault="00791BE4" w:rsidP="00791BE4">
            <w:pPr>
              <w:spacing w:after="160" w:line="259" w:lineRule="auto"/>
              <w:jc w:val="center"/>
              <w:rPr>
                <w:rFonts w:ascii="Times New Roman" w:eastAsia="Calibri" w:hAnsi="Times New Roman" w:cs="Times New Roman"/>
                <w:b/>
                <w:bCs/>
                <w:color w:val="000000"/>
                <w:sz w:val="21"/>
                <w:szCs w:val="21"/>
              </w:rPr>
            </w:pPr>
            <w:r w:rsidRPr="00056905">
              <w:rPr>
                <w:rFonts w:ascii="Times New Roman" w:eastAsia="Calibri" w:hAnsi="Times New Roman" w:cs="Times New Roman"/>
                <w:b/>
                <w:bCs/>
                <w:color w:val="000000"/>
                <w:sz w:val="21"/>
                <w:szCs w:val="21"/>
              </w:rPr>
              <w:t>2 351 446,6</w:t>
            </w:r>
            <w:r w:rsidR="00654E5E" w:rsidRPr="00056905">
              <w:rPr>
                <w:rFonts w:ascii="Times New Roman" w:eastAsia="Calibri" w:hAnsi="Times New Roman" w:cs="Times New Roman"/>
                <w:b/>
                <w:bCs/>
                <w:color w:val="000000"/>
                <w:sz w:val="21"/>
                <w:szCs w:val="21"/>
              </w:rPr>
              <w:t>5</w:t>
            </w:r>
          </w:p>
        </w:tc>
        <w:tc>
          <w:tcPr>
            <w:tcW w:w="1559" w:type="dxa"/>
            <w:shd w:val="clear" w:color="auto" w:fill="auto"/>
            <w:vAlign w:val="center"/>
          </w:tcPr>
          <w:p w14:paraId="63C4B988" w14:textId="42D58D39" w:rsidR="00F732F4" w:rsidRPr="00056905" w:rsidRDefault="00AF4FBF" w:rsidP="00F732F4">
            <w:pPr>
              <w:spacing w:after="160" w:line="259" w:lineRule="auto"/>
              <w:jc w:val="center"/>
              <w:rPr>
                <w:rFonts w:ascii="Times New Roman" w:eastAsia="Calibri" w:hAnsi="Times New Roman" w:cs="Times New Roman"/>
                <w:b/>
                <w:bCs/>
                <w:color w:val="000000"/>
                <w:sz w:val="21"/>
                <w:szCs w:val="21"/>
              </w:rPr>
            </w:pPr>
            <w:r w:rsidRPr="00056905">
              <w:rPr>
                <w:rFonts w:ascii="Times New Roman" w:eastAsia="Calibri" w:hAnsi="Times New Roman" w:cs="Times New Roman"/>
                <w:b/>
                <w:bCs/>
                <w:color w:val="000000"/>
                <w:sz w:val="21"/>
                <w:szCs w:val="21"/>
              </w:rPr>
              <w:t>1 043 536,30</w:t>
            </w:r>
          </w:p>
        </w:tc>
        <w:tc>
          <w:tcPr>
            <w:tcW w:w="2297" w:type="dxa"/>
            <w:shd w:val="clear" w:color="auto" w:fill="auto"/>
            <w:vAlign w:val="center"/>
          </w:tcPr>
          <w:p w14:paraId="0D0E7BDD" w14:textId="145EDC94" w:rsidR="00F732F4" w:rsidRPr="00056905" w:rsidRDefault="00AF4FBF" w:rsidP="00F732F4">
            <w:pPr>
              <w:spacing w:after="160" w:line="259" w:lineRule="auto"/>
              <w:jc w:val="center"/>
              <w:rPr>
                <w:rFonts w:ascii="Times New Roman" w:eastAsia="Calibri" w:hAnsi="Times New Roman" w:cs="Times New Roman"/>
                <w:b/>
                <w:bCs/>
                <w:color w:val="000000"/>
                <w:sz w:val="21"/>
                <w:szCs w:val="21"/>
              </w:rPr>
            </w:pPr>
            <w:r w:rsidRPr="00056905">
              <w:rPr>
                <w:rFonts w:ascii="Times New Roman" w:eastAsia="Calibri" w:hAnsi="Times New Roman" w:cs="Times New Roman"/>
                <w:b/>
                <w:bCs/>
                <w:color w:val="000000"/>
                <w:sz w:val="21"/>
                <w:szCs w:val="21"/>
              </w:rPr>
              <w:t>300 517,05</w:t>
            </w:r>
          </w:p>
        </w:tc>
        <w:tc>
          <w:tcPr>
            <w:tcW w:w="1559" w:type="dxa"/>
            <w:shd w:val="clear" w:color="auto" w:fill="auto"/>
            <w:vAlign w:val="center"/>
          </w:tcPr>
          <w:p w14:paraId="7FB27E82" w14:textId="5EFBF8C1" w:rsidR="00F732F4" w:rsidRPr="00056905" w:rsidRDefault="009E61EC" w:rsidP="00F732F4">
            <w:pPr>
              <w:spacing w:after="160" w:line="259" w:lineRule="auto"/>
              <w:jc w:val="center"/>
              <w:rPr>
                <w:rFonts w:ascii="Times New Roman" w:eastAsia="Calibri" w:hAnsi="Times New Roman" w:cs="Times New Roman"/>
                <w:b/>
                <w:bCs/>
                <w:color w:val="000000"/>
                <w:sz w:val="21"/>
                <w:szCs w:val="21"/>
              </w:rPr>
            </w:pPr>
            <w:r w:rsidRPr="00056905">
              <w:rPr>
                <w:rFonts w:ascii="Times New Roman" w:eastAsia="Calibri" w:hAnsi="Times New Roman" w:cs="Times New Roman"/>
                <w:b/>
                <w:bCs/>
                <w:sz w:val="21"/>
                <w:szCs w:val="21"/>
              </w:rPr>
              <w:t>3 695 500,00</w:t>
            </w:r>
          </w:p>
        </w:tc>
      </w:tr>
    </w:tbl>
    <w:p w14:paraId="2B09B167" w14:textId="77777777" w:rsidR="00B033B8" w:rsidRPr="00056905" w:rsidRDefault="00B033B8" w:rsidP="00356C4D">
      <w:pPr>
        <w:autoSpaceDE w:val="0"/>
        <w:autoSpaceDN w:val="0"/>
        <w:adjustRightInd w:val="0"/>
        <w:spacing w:after="0" w:line="240" w:lineRule="auto"/>
        <w:ind w:right="-143"/>
        <w:rPr>
          <w:rFonts w:ascii="Times New Roman" w:eastAsia="Calibri" w:hAnsi="Times New Roman" w:cs="Times New Roman"/>
          <w:b/>
          <w:bCs/>
          <w:i/>
        </w:rPr>
      </w:pPr>
    </w:p>
    <w:p w14:paraId="2DE785B3" w14:textId="77777777" w:rsidR="00E329FA" w:rsidRPr="00056905" w:rsidRDefault="00E329FA" w:rsidP="00E329FA">
      <w:pPr>
        <w:autoSpaceDE w:val="0"/>
        <w:autoSpaceDN w:val="0"/>
        <w:adjustRightInd w:val="0"/>
        <w:spacing w:after="0" w:line="240" w:lineRule="auto"/>
        <w:ind w:left="-567" w:right="-143"/>
        <w:jc w:val="right"/>
        <w:rPr>
          <w:rFonts w:ascii="Times New Roman" w:eastAsia="Calibri" w:hAnsi="Times New Roman" w:cs="Times New Roman"/>
          <w:b/>
          <w:bCs/>
        </w:rPr>
      </w:pPr>
      <w:r w:rsidRPr="00056905">
        <w:rPr>
          <w:rFonts w:ascii="Times New Roman" w:eastAsia="Calibri" w:hAnsi="Times New Roman" w:cs="Times New Roman"/>
          <w:b/>
          <w:bCs/>
        </w:rPr>
        <w:t>Załącznik nr 5 do LSR</w:t>
      </w:r>
    </w:p>
    <w:p w14:paraId="2600F03B" w14:textId="32FD55AF" w:rsidR="00E329FA" w:rsidRPr="00056905" w:rsidRDefault="00E329FA" w:rsidP="00E329FA">
      <w:pPr>
        <w:keepNext/>
        <w:keepLines/>
        <w:spacing w:after="0" w:line="259" w:lineRule="auto"/>
        <w:ind w:left="-567"/>
        <w:outlineLvl w:val="0"/>
        <w:rPr>
          <w:rFonts w:ascii="Times New Roman" w:eastAsia="Times New Roman" w:hAnsi="Times New Roman" w:cs="Times New Roman"/>
          <w:color w:val="2E74B5"/>
          <w:sz w:val="24"/>
          <w:szCs w:val="24"/>
        </w:rPr>
      </w:pPr>
      <w:bookmarkStart w:id="64" w:name="_Toc436209034"/>
      <w:bookmarkStart w:id="65" w:name="_Toc436907477"/>
      <w:r w:rsidRPr="00056905">
        <w:rPr>
          <w:rFonts w:ascii="Times New Roman" w:eastAsia="Times New Roman" w:hAnsi="Times New Roman" w:cs="Times New Roman"/>
          <w:color w:val="2E74B5"/>
          <w:sz w:val="24"/>
          <w:szCs w:val="24"/>
        </w:rPr>
        <w:t xml:space="preserve">Plan komunikacji (LSR dla LGD </w:t>
      </w:r>
      <w:r w:rsidR="00F91846">
        <w:rPr>
          <w:rFonts w:ascii="Times New Roman" w:eastAsia="Times New Roman" w:hAnsi="Times New Roman" w:cs="Times New Roman"/>
          <w:color w:val="2E74B5"/>
          <w:sz w:val="24"/>
          <w:szCs w:val="24"/>
        </w:rPr>
        <w:t>„</w:t>
      </w:r>
      <w:r w:rsidRPr="00056905">
        <w:rPr>
          <w:rFonts w:ascii="Times New Roman" w:eastAsia="Times New Roman" w:hAnsi="Times New Roman" w:cs="Times New Roman"/>
          <w:color w:val="2E74B5"/>
          <w:sz w:val="24"/>
          <w:szCs w:val="24"/>
        </w:rPr>
        <w:t>Chata Kociewia</w:t>
      </w:r>
      <w:r w:rsidR="00F91846">
        <w:rPr>
          <w:rFonts w:ascii="Times New Roman" w:eastAsia="Times New Roman" w:hAnsi="Times New Roman" w:cs="Times New Roman"/>
          <w:color w:val="2E74B5"/>
          <w:sz w:val="24"/>
          <w:szCs w:val="24"/>
        </w:rPr>
        <w:t>”</w:t>
      </w:r>
      <w:r w:rsidRPr="00056905">
        <w:rPr>
          <w:rFonts w:ascii="Times New Roman" w:eastAsia="Times New Roman" w:hAnsi="Times New Roman" w:cs="Times New Roman"/>
          <w:color w:val="2E74B5"/>
          <w:sz w:val="24"/>
          <w:szCs w:val="24"/>
        </w:rPr>
        <w:t xml:space="preserve"> na lata 2014-2020).</w:t>
      </w:r>
      <w:bookmarkEnd w:id="64"/>
      <w:bookmarkEnd w:id="65"/>
    </w:p>
    <w:p w14:paraId="0D0CD6DC" w14:textId="77777777" w:rsidR="00E329FA" w:rsidRPr="00056905" w:rsidRDefault="00E329FA" w:rsidP="00E329FA">
      <w:pPr>
        <w:autoSpaceDE w:val="0"/>
        <w:autoSpaceDN w:val="0"/>
        <w:adjustRightInd w:val="0"/>
        <w:spacing w:after="0" w:line="240" w:lineRule="auto"/>
        <w:ind w:left="-567" w:right="-141"/>
        <w:jc w:val="both"/>
        <w:rPr>
          <w:rFonts w:ascii="Times New Roman" w:eastAsia="Calibri" w:hAnsi="Times New Roman" w:cs="Times New Roman"/>
        </w:rPr>
      </w:pPr>
      <w:r w:rsidRPr="00056905">
        <w:rPr>
          <w:rFonts w:ascii="Times New Roman" w:eastAsia="Calibri" w:hAnsi="Times New Roman" w:cs="Times New Roman"/>
          <w:b/>
          <w:bCs/>
        </w:rPr>
        <w:t xml:space="preserve">I. Wstęp. </w:t>
      </w:r>
      <w:r w:rsidRPr="00056905">
        <w:rPr>
          <w:rFonts w:ascii="Times New Roman" w:eastAsia="Calibri" w:hAnsi="Times New Roman" w:cs="Times New Roman"/>
        </w:rPr>
        <w:t xml:space="preserve">Za koordynację działań informacyjnych i promocyjnych prowadzonych na potrzebę realizacji LSR w ramach działania LEADER PROW 2014-2020 odpowiadać będzie Zarząd LGD. Swoje zobowiązania realizować będzie poprzez Biuro LGD. W proces informacji i promocji zaangażowani będą także Beneficjenci projektów poprzez promocję realizowanych przez siebie operacji </w:t>
      </w:r>
      <w:proofErr w:type="spellStart"/>
      <w:r w:rsidRPr="00056905">
        <w:rPr>
          <w:rFonts w:ascii="Times New Roman" w:eastAsia="Calibri" w:hAnsi="Times New Roman" w:cs="Times New Roman"/>
        </w:rPr>
        <w:t>finansow</w:t>
      </w:r>
      <w:proofErr w:type="spellEnd"/>
      <w:r w:rsidRPr="00056905">
        <w:rPr>
          <w:rFonts w:ascii="Times New Roman" w:eastAsia="Calibri" w:hAnsi="Times New Roman" w:cs="Times New Roman"/>
        </w:rPr>
        <w:t xml:space="preserve">. w ramach działania LEADER PROW 2014-2020. </w:t>
      </w:r>
    </w:p>
    <w:p w14:paraId="409B7E14" w14:textId="673E0FEC" w:rsidR="00E329FA" w:rsidRPr="00056905" w:rsidRDefault="00E329FA" w:rsidP="00E329FA">
      <w:pPr>
        <w:autoSpaceDE w:val="0"/>
        <w:autoSpaceDN w:val="0"/>
        <w:adjustRightInd w:val="0"/>
        <w:spacing w:after="0" w:line="240" w:lineRule="auto"/>
        <w:ind w:left="-567" w:right="-141"/>
        <w:jc w:val="both"/>
        <w:rPr>
          <w:rFonts w:ascii="Times New Roman" w:eastAsia="Calibri" w:hAnsi="Times New Roman" w:cs="Times New Roman"/>
          <w:i/>
        </w:rPr>
      </w:pPr>
      <w:r w:rsidRPr="00056905">
        <w:rPr>
          <w:rFonts w:ascii="Times New Roman" w:eastAsia="Calibri" w:hAnsi="Times New Roman" w:cs="Times New Roman"/>
          <w:b/>
        </w:rPr>
        <w:t xml:space="preserve">II. Analiza potrzeb/problemów komunikacyjnych. </w:t>
      </w:r>
      <w:r w:rsidRPr="00056905">
        <w:rPr>
          <w:rFonts w:ascii="Times New Roman" w:eastAsia="Calibri" w:hAnsi="Times New Roman" w:cs="Times New Roman"/>
          <w:i/>
        </w:rPr>
        <w:t>Analiza potrzeb prowadzona jest na bieżąco od 2006</w:t>
      </w:r>
      <w:r w:rsidR="00F91846">
        <w:rPr>
          <w:rFonts w:ascii="Times New Roman" w:eastAsia="Calibri" w:hAnsi="Times New Roman" w:cs="Times New Roman"/>
          <w:i/>
        </w:rPr>
        <w:t xml:space="preserve"> </w:t>
      </w:r>
      <w:r w:rsidRPr="00056905">
        <w:rPr>
          <w:rFonts w:ascii="Times New Roman" w:eastAsia="Calibri" w:hAnsi="Times New Roman" w:cs="Times New Roman"/>
          <w:i/>
        </w:rPr>
        <w:t xml:space="preserve">r. przez biuro LGD, które realizując działalność informacyjną jednocześnie otrzymuje zwrotną informację o jej skuteczności, </w:t>
      </w:r>
      <w:r w:rsidR="00DE7D7C">
        <w:rPr>
          <w:rFonts w:ascii="Times New Roman" w:eastAsia="Calibri" w:hAnsi="Times New Roman" w:cs="Times New Roman"/>
          <w:i/>
        </w:rPr>
        <w:br/>
      </w:r>
      <w:r w:rsidRPr="00056905">
        <w:rPr>
          <w:rFonts w:ascii="Times New Roman" w:eastAsia="Calibri" w:hAnsi="Times New Roman" w:cs="Times New Roman"/>
          <w:i/>
        </w:rPr>
        <w:t>np. poprzez liczbę składanych wniosków, aktywność beneficjentów w trakcie trwania poradnictwa prowadzonego przez biuro LGD. Przygotowując się do pisania LSR prowadzono na bieżąco „biały wywiad”, który miał na celu opracowanie zasobów i sposobów docierania do zainteresowanych przy pomocy działań planu komunikacyjnego. Podczas spotkań konsultacyjnych omawiano metody i sposoby informowania społeczności o działalności LGD w oparciu o dotychczasowe doświadczenia LGD. Wyniki spotkań konsultacyjnych omawiane były przez grupę warsztatową na kilku wielodniowych warsztatach oraz dopracowane podczas pracy Grupy Roboczej. Istotnym elementem konsultacji są dotychczasowe doświadczenia w promowaniu i informowaniu, co zawarto w ewaluacji realizacji zadań w ramach LSR 2007-2013 dwukrotnie:</w:t>
      </w:r>
    </w:p>
    <w:p w14:paraId="28409C09" w14:textId="4E242C4D" w:rsidR="00E329FA" w:rsidRPr="00056905" w:rsidRDefault="00E329FA" w:rsidP="00E329FA">
      <w:pPr>
        <w:spacing w:after="0" w:line="240" w:lineRule="auto"/>
        <w:ind w:left="-567" w:right="-141"/>
        <w:jc w:val="both"/>
        <w:rPr>
          <w:rFonts w:ascii="Times New Roman" w:eastAsia="Calibri" w:hAnsi="Times New Roman" w:cs="Times New Roman"/>
          <w:i/>
        </w:rPr>
      </w:pPr>
      <w:r w:rsidRPr="00056905">
        <w:rPr>
          <w:rFonts w:ascii="Times New Roman" w:eastAsia="Calibri" w:hAnsi="Times New Roman" w:cs="Times New Roman"/>
          <w:i/>
        </w:rPr>
        <w:t>- w 2011</w:t>
      </w:r>
      <w:r w:rsidR="00F26068">
        <w:rPr>
          <w:rFonts w:ascii="Times New Roman" w:eastAsia="Calibri" w:hAnsi="Times New Roman" w:cs="Times New Roman"/>
          <w:i/>
        </w:rPr>
        <w:t xml:space="preserve"> </w:t>
      </w:r>
      <w:r w:rsidRPr="00056905">
        <w:rPr>
          <w:rFonts w:ascii="Times New Roman" w:eastAsia="Calibri" w:hAnsi="Times New Roman" w:cs="Times New Roman"/>
          <w:i/>
        </w:rPr>
        <w:t>r. „Ewaluacja z postępów w realizacji LSR LGD „Chata Kociewia" (dalej LSR).</w:t>
      </w:r>
    </w:p>
    <w:p w14:paraId="51AEC5C8" w14:textId="7F4D2199" w:rsidR="00E329FA" w:rsidRPr="00056905" w:rsidRDefault="00E329FA" w:rsidP="00E329FA">
      <w:pPr>
        <w:spacing w:after="0" w:line="240" w:lineRule="auto"/>
        <w:ind w:left="-567" w:right="-141"/>
        <w:jc w:val="both"/>
        <w:rPr>
          <w:rFonts w:ascii="Times New Roman" w:eastAsia="Calibri" w:hAnsi="Times New Roman" w:cs="Times New Roman"/>
          <w:i/>
        </w:rPr>
      </w:pPr>
      <w:r w:rsidRPr="00056905">
        <w:rPr>
          <w:rFonts w:ascii="Times New Roman" w:eastAsia="Calibri" w:hAnsi="Times New Roman" w:cs="Times New Roman"/>
          <w:i/>
        </w:rPr>
        <w:t>- w 2014</w:t>
      </w:r>
      <w:r w:rsidR="00F26068">
        <w:rPr>
          <w:rFonts w:ascii="Times New Roman" w:eastAsia="Calibri" w:hAnsi="Times New Roman" w:cs="Times New Roman"/>
          <w:i/>
        </w:rPr>
        <w:t xml:space="preserve"> </w:t>
      </w:r>
      <w:r w:rsidRPr="00056905">
        <w:rPr>
          <w:rFonts w:ascii="Times New Roman" w:eastAsia="Calibri" w:hAnsi="Times New Roman" w:cs="Times New Roman"/>
          <w:i/>
        </w:rPr>
        <w:t>r. „Ewaluacja z postępów w realizacji LSR LGD „Chata Kociewia"</w:t>
      </w:r>
    </w:p>
    <w:p w14:paraId="38E6728E" w14:textId="52F5C7A6" w:rsidR="00E329FA" w:rsidRPr="00056905" w:rsidRDefault="00E329FA" w:rsidP="00E329FA">
      <w:pPr>
        <w:autoSpaceDE w:val="0"/>
        <w:autoSpaceDN w:val="0"/>
        <w:adjustRightInd w:val="0"/>
        <w:spacing w:after="0" w:line="240" w:lineRule="auto"/>
        <w:ind w:left="-567" w:right="-141"/>
        <w:jc w:val="both"/>
        <w:rPr>
          <w:rFonts w:ascii="Times New Roman" w:eastAsia="Calibri" w:hAnsi="Times New Roman" w:cs="Times New Roman"/>
          <w:i/>
        </w:rPr>
      </w:pPr>
      <w:r w:rsidRPr="00056905">
        <w:rPr>
          <w:rFonts w:ascii="Times New Roman" w:eastAsia="Calibri" w:hAnsi="Times New Roman" w:cs="Times New Roman"/>
          <w:i/>
        </w:rPr>
        <w:t xml:space="preserve">Ewaluacja to też badania dot. jakości działań informacyjnych i promocyjnych. Wynika z nich szereg potrzeb i problemów, które trzeba rozwiązać i zaspokoić, by móc realizować założenia LSR 2014-2020, trafiając przede wszystkim </w:t>
      </w:r>
      <w:r w:rsidR="00DE7D7C">
        <w:rPr>
          <w:rFonts w:ascii="Times New Roman" w:eastAsia="Calibri" w:hAnsi="Times New Roman" w:cs="Times New Roman"/>
          <w:i/>
        </w:rPr>
        <w:br/>
      </w:r>
      <w:r w:rsidRPr="00056905">
        <w:rPr>
          <w:rFonts w:ascii="Times New Roman" w:eastAsia="Calibri" w:hAnsi="Times New Roman" w:cs="Times New Roman"/>
          <w:i/>
        </w:rPr>
        <w:t>do potencjalnych beneficjentów LSR. W badaniach większość ankietowanych wskazała na potrzebę rozszerzenia obecnej działalności informacyjnej LGD. Ta grupa ankietowanych wskazywała na brak w działalności LGD działań tj.: większa liczba działań integrujących lokalną społeczność oraz większa liczba imprez promocyjn</w:t>
      </w:r>
      <w:r w:rsidR="00F91846">
        <w:rPr>
          <w:rFonts w:ascii="Times New Roman" w:eastAsia="Calibri" w:hAnsi="Times New Roman" w:cs="Times New Roman"/>
          <w:i/>
        </w:rPr>
        <w:t>ych</w:t>
      </w:r>
      <w:r w:rsidRPr="00056905">
        <w:rPr>
          <w:rFonts w:ascii="Times New Roman" w:eastAsia="Calibri" w:hAnsi="Times New Roman" w:cs="Times New Roman"/>
          <w:i/>
        </w:rPr>
        <w:t xml:space="preserve">. </w:t>
      </w:r>
    </w:p>
    <w:p w14:paraId="7BC596D0" w14:textId="77777777" w:rsidR="00E329FA" w:rsidRPr="00056905" w:rsidRDefault="00E329FA" w:rsidP="00E329FA">
      <w:pPr>
        <w:autoSpaceDE w:val="0"/>
        <w:autoSpaceDN w:val="0"/>
        <w:adjustRightInd w:val="0"/>
        <w:spacing w:after="0" w:line="240" w:lineRule="auto"/>
        <w:ind w:left="-567" w:right="-141"/>
        <w:jc w:val="both"/>
        <w:rPr>
          <w:rFonts w:ascii="Times New Roman" w:eastAsia="Calibri" w:hAnsi="Times New Roman" w:cs="Times New Roman"/>
          <w:i/>
        </w:rPr>
      </w:pPr>
      <w:r w:rsidRPr="00056905">
        <w:rPr>
          <w:rFonts w:ascii="Times New Roman" w:eastAsia="Calibri" w:hAnsi="Times New Roman" w:cs="Times New Roman"/>
          <w:i/>
        </w:rPr>
        <w:t>Propozycje potrzeb, które zostały zdefiniowane w ramach prowadzonych badań ewaluacyjnych w grupach:</w:t>
      </w:r>
    </w:p>
    <w:p w14:paraId="6637929C" w14:textId="39F8FFE6" w:rsidR="00E329FA" w:rsidRPr="00056905" w:rsidRDefault="00E329FA" w:rsidP="00332D5A">
      <w:pPr>
        <w:numPr>
          <w:ilvl w:val="0"/>
          <w:numId w:val="24"/>
        </w:numPr>
        <w:tabs>
          <w:tab w:val="left" w:pos="-284"/>
        </w:tabs>
        <w:autoSpaceDE w:val="0"/>
        <w:autoSpaceDN w:val="0"/>
        <w:adjustRightInd w:val="0"/>
        <w:spacing w:after="0" w:line="240" w:lineRule="auto"/>
        <w:ind w:left="-567" w:right="-141" w:firstLine="0"/>
        <w:contextualSpacing/>
        <w:jc w:val="both"/>
        <w:rPr>
          <w:rFonts w:ascii="Times New Roman" w:eastAsia="Calibri" w:hAnsi="Times New Roman" w:cs="Times New Roman"/>
          <w:i/>
        </w:rPr>
      </w:pPr>
      <w:r w:rsidRPr="00056905">
        <w:rPr>
          <w:rFonts w:ascii="Times New Roman" w:eastAsia="Calibri" w:hAnsi="Times New Roman" w:cs="Times New Roman"/>
          <w:b/>
          <w:i/>
        </w:rPr>
        <w:t xml:space="preserve">Potrzeba bezpośredniego kontaktu LGD z mieszkańcem/beneficjentem oraz promowania Kociewia. </w:t>
      </w:r>
      <w:r w:rsidRPr="00056905">
        <w:rPr>
          <w:rFonts w:ascii="Times New Roman" w:eastAsia="Calibri" w:hAnsi="Times New Roman" w:cs="Times New Roman"/>
          <w:i/>
        </w:rPr>
        <w:t>Mieszkańcy chcą prowadzenia promocji tak, by trafiała ona zarówno do wewnątrz LGD, ale także by rozbudzała zainteresowanie innych tym, co dzieje się na Kociewiu. W związku z tym oczekiwana jest intensyfikacja działań informacyjnych o działalności LGD tak, by: dywersyfikować pod względem obszarowym liczbę dofinansowanych operacji (dla wszystkich działań),</w:t>
      </w:r>
      <w:r w:rsidR="00DE7D7C">
        <w:rPr>
          <w:rFonts w:ascii="Times New Roman" w:eastAsia="Calibri" w:hAnsi="Times New Roman" w:cs="Times New Roman"/>
          <w:i/>
        </w:rPr>
        <w:br/>
      </w:r>
      <w:r w:rsidRPr="00056905">
        <w:rPr>
          <w:rFonts w:ascii="Times New Roman" w:eastAsia="Calibri" w:hAnsi="Times New Roman" w:cs="Times New Roman"/>
          <w:i/>
        </w:rPr>
        <w:t>by jak najwięcej osób słyszało o Kociewiu, by znało go poprzez działania LGD</w:t>
      </w:r>
      <w:r w:rsidR="00356C4D">
        <w:rPr>
          <w:rFonts w:ascii="Times New Roman" w:eastAsia="Calibri" w:hAnsi="Times New Roman" w:cs="Times New Roman"/>
          <w:i/>
        </w:rPr>
        <w:t>.</w:t>
      </w:r>
    </w:p>
    <w:p w14:paraId="7D005DFC" w14:textId="1B7FF395" w:rsidR="00E329FA" w:rsidRPr="00056905" w:rsidRDefault="00E329FA" w:rsidP="00207113">
      <w:pPr>
        <w:spacing w:after="0" w:line="240" w:lineRule="auto"/>
        <w:ind w:left="-567" w:right="-141"/>
        <w:jc w:val="both"/>
        <w:rPr>
          <w:rFonts w:ascii="Times New Roman" w:eastAsia="Calibri" w:hAnsi="Times New Roman" w:cs="Times New Roman"/>
          <w:i/>
        </w:rPr>
      </w:pPr>
      <w:r w:rsidRPr="00056905">
        <w:rPr>
          <w:rFonts w:ascii="Times New Roman" w:eastAsia="Calibri" w:hAnsi="Times New Roman" w:cs="Times New Roman"/>
          <w:i/>
        </w:rPr>
        <w:lastRenderedPageBreak/>
        <w:t xml:space="preserve">Postulowano, by ukierunkować organizowane szkolenia i warsztaty przede wszystkim na szkolenia związane </w:t>
      </w:r>
      <w:r w:rsidR="00DE7D7C">
        <w:rPr>
          <w:rFonts w:ascii="Times New Roman" w:eastAsia="Calibri" w:hAnsi="Times New Roman" w:cs="Times New Roman"/>
          <w:i/>
        </w:rPr>
        <w:br/>
      </w:r>
      <w:r w:rsidRPr="00056905">
        <w:rPr>
          <w:rFonts w:ascii="Times New Roman" w:eastAsia="Calibri" w:hAnsi="Times New Roman" w:cs="Times New Roman"/>
          <w:i/>
        </w:rPr>
        <w:t xml:space="preserve">ze sporządzaniem wniosku o dofinansowanie wraz z załącznikami, a także by rozszerzyć obecną działalność LGD </w:t>
      </w:r>
      <w:r w:rsidR="00DE7D7C">
        <w:rPr>
          <w:rFonts w:ascii="Times New Roman" w:eastAsia="Calibri" w:hAnsi="Times New Roman" w:cs="Times New Roman"/>
          <w:i/>
        </w:rPr>
        <w:br/>
      </w:r>
      <w:r w:rsidRPr="00056905">
        <w:rPr>
          <w:rFonts w:ascii="Times New Roman" w:eastAsia="Calibri" w:hAnsi="Times New Roman" w:cs="Times New Roman"/>
          <w:i/>
        </w:rPr>
        <w:t>o działania integrujące lokalną społeczność oraz zwiększyć liczbę imprez promocyjnych. Jest potrzeba, by szerzej propagować wiedzę o możliwości uzyskania dofinansowania w ramach LGD przez mieszkańców – głównie poprzez organizację spotkań informacyjnych w poszczególnych gminach obszaru LGD.</w:t>
      </w:r>
    </w:p>
    <w:p w14:paraId="12227B4B" w14:textId="29DF0E0C" w:rsidR="00E329FA" w:rsidRPr="00056905" w:rsidRDefault="00E329FA" w:rsidP="00207113">
      <w:pPr>
        <w:spacing w:after="0" w:line="240" w:lineRule="auto"/>
        <w:ind w:left="-567" w:right="-141"/>
        <w:jc w:val="both"/>
        <w:rPr>
          <w:rFonts w:ascii="Times New Roman" w:eastAsia="Calibri" w:hAnsi="Times New Roman" w:cs="Times New Roman"/>
          <w:i/>
        </w:rPr>
      </w:pPr>
      <w:r w:rsidRPr="00056905">
        <w:rPr>
          <w:rFonts w:ascii="Times New Roman" w:eastAsia="Calibri" w:hAnsi="Times New Roman" w:cs="Times New Roman"/>
          <w:i/>
          <w:u w:val="single"/>
        </w:rPr>
        <w:t xml:space="preserve">GRUPA </w:t>
      </w:r>
      <w:proofErr w:type="spellStart"/>
      <w:r w:rsidRPr="00056905">
        <w:rPr>
          <w:rFonts w:ascii="Times New Roman" w:eastAsia="Calibri" w:hAnsi="Times New Roman" w:cs="Times New Roman"/>
          <w:i/>
          <w:u w:val="single"/>
        </w:rPr>
        <w:t>DEFAWORYZOWANA</w:t>
      </w:r>
      <w:proofErr w:type="spellEnd"/>
      <w:r w:rsidRPr="00056905">
        <w:rPr>
          <w:rFonts w:ascii="Times New Roman" w:eastAsia="Calibri" w:hAnsi="Times New Roman" w:cs="Times New Roman"/>
          <w:i/>
          <w:u w:val="single"/>
        </w:rPr>
        <w:t>:</w:t>
      </w:r>
      <w:r w:rsidR="00332D5A" w:rsidRPr="00056905">
        <w:rPr>
          <w:rFonts w:ascii="Times New Roman" w:eastAsia="Calibri" w:hAnsi="Times New Roman" w:cs="Times New Roman"/>
          <w:i/>
          <w:u w:val="single"/>
        </w:rPr>
        <w:t xml:space="preserve"> </w:t>
      </w:r>
      <w:r w:rsidRPr="00056905">
        <w:rPr>
          <w:rFonts w:ascii="Times New Roman" w:eastAsia="Calibri" w:hAnsi="Times New Roman" w:cs="Times New Roman"/>
          <w:i/>
        </w:rPr>
        <w:t xml:space="preserve">W szczególny sposób należy trafić do młodzieży w wieku do 30 lat i osób starszych </w:t>
      </w:r>
      <w:r w:rsidR="00DE7D7C">
        <w:rPr>
          <w:rFonts w:ascii="Times New Roman" w:eastAsia="Calibri" w:hAnsi="Times New Roman" w:cs="Times New Roman"/>
          <w:i/>
        </w:rPr>
        <w:br/>
      </w:r>
      <w:r w:rsidRPr="00056905">
        <w:rPr>
          <w:rFonts w:ascii="Times New Roman" w:eastAsia="Calibri" w:hAnsi="Times New Roman" w:cs="Times New Roman"/>
          <w:i/>
        </w:rPr>
        <w:t>w wieku po</w:t>
      </w:r>
      <w:r w:rsidR="00546617">
        <w:rPr>
          <w:rFonts w:ascii="Times New Roman" w:eastAsia="Calibri" w:hAnsi="Times New Roman" w:cs="Times New Roman"/>
          <w:i/>
        </w:rPr>
        <w:t>w</w:t>
      </w:r>
      <w:r w:rsidRPr="00056905">
        <w:rPr>
          <w:rFonts w:ascii="Times New Roman" w:eastAsia="Calibri" w:hAnsi="Times New Roman" w:cs="Times New Roman"/>
          <w:i/>
        </w:rPr>
        <w:t>.</w:t>
      </w:r>
      <w:r w:rsidR="00546617">
        <w:rPr>
          <w:rFonts w:ascii="Times New Roman" w:eastAsia="Calibri" w:hAnsi="Times New Roman" w:cs="Times New Roman"/>
          <w:i/>
        </w:rPr>
        <w:t xml:space="preserve"> </w:t>
      </w:r>
      <w:r w:rsidRPr="00056905">
        <w:rPr>
          <w:rFonts w:ascii="Times New Roman" w:eastAsia="Calibri" w:hAnsi="Times New Roman" w:cs="Times New Roman"/>
          <w:i/>
        </w:rPr>
        <w:t>50 lat, przedstawiając im</w:t>
      </w:r>
      <w:r w:rsidRPr="00056905">
        <w:rPr>
          <w:rFonts w:ascii="Times New Roman" w:eastAsia="Calibri" w:hAnsi="Times New Roman" w:cs="Times New Roman"/>
          <w:b/>
          <w:i/>
        </w:rPr>
        <w:t xml:space="preserve"> </w:t>
      </w:r>
      <w:r w:rsidRPr="00056905">
        <w:rPr>
          <w:rFonts w:ascii="Times New Roman" w:eastAsia="Calibri" w:hAnsi="Times New Roman" w:cs="Times New Roman"/>
          <w:i/>
        </w:rPr>
        <w:t xml:space="preserve">ofertę w zakresie promocji działalności LGD. Kilkakrotnie postulowano przeszkolenie grupy liderów lokalnych z terenu LGD (każdej z gmin) w zakresie pisania wniosków i ubiegania </w:t>
      </w:r>
      <w:r w:rsidR="00DE7D7C">
        <w:rPr>
          <w:rFonts w:ascii="Times New Roman" w:eastAsia="Calibri" w:hAnsi="Times New Roman" w:cs="Times New Roman"/>
          <w:i/>
        </w:rPr>
        <w:br/>
      </w:r>
      <w:r w:rsidRPr="00056905">
        <w:rPr>
          <w:rFonts w:ascii="Times New Roman" w:eastAsia="Calibri" w:hAnsi="Times New Roman" w:cs="Times New Roman"/>
          <w:i/>
        </w:rPr>
        <w:t>się o dofinansowanie. To oni będą z LGD współpracować z wnioskodawcami przy aplikowaniu o środki z Leadera.</w:t>
      </w:r>
    </w:p>
    <w:p w14:paraId="4FE0B1B4" w14:textId="77777777" w:rsidR="00E329FA" w:rsidRPr="00056905" w:rsidRDefault="00E329FA" w:rsidP="00C055F4">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b/>
          <w:i/>
        </w:rPr>
        <w:t xml:space="preserve">Potrzeba docierania do mieszkańca/beneficjenta poprzez media. </w:t>
      </w:r>
      <w:r w:rsidRPr="00056905">
        <w:rPr>
          <w:rFonts w:ascii="Times New Roman" w:eastAsia="Calibri" w:hAnsi="Times New Roman" w:cs="Times New Roman"/>
          <w:i/>
        </w:rPr>
        <w:t>Na etapie badań ewaluacyjnych postulowano realizację następujących działań:</w:t>
      </w:r>
    </w:p>
    <w:p w14:paraId="7A0E2ED6" w14:textId="77777777" w:rsidR="00E329FA" w:rsidRPr="00056905" w:rsidRDefault="00E329FA" w:rsidP="00C055F4">
      <w:pPr>
        <w:numPr>
          <w:ilvl w:val="0"/>
          <w:numId w:val="25"/>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zamieszczanie w Biuletynie LGD przykładów dobrych praktyk zrealizowanych w ramach Leader,</w:t>
      </w:r>
    </w:p>
    <w:p w14:paraId="0D27CFE4" w14:textId="77777777" w:rsidR="00E329FA" w:rsidRPr="00056905" w:rsidRDefault="00E329FA" w:rsidP="00C055F4">
      <w:pPr>
        <w:numPr>
          <w:ilvl w:val="0"/>
          <w:numId w:val="25"/>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 xml:space="preserve">intensyfikację zamieszczania informacji w prasie lokalnej o naborach wniosków organizowanych przez LGD oraz </w:t>
      </w:r>
      <w:r w:rsidR="00207113" w:rsidRPr="00056905">
        <w:rPr>
          <w:rFonts w:ascii="Times New Roman" w:eastAsia="Calibri" w:hAnsi="Times New Roman" w:cs="Times New Roman"/>
          <w:i/>
        </w:rPr>
        <w:br/>
      </w:r>
      <w:r w:rsidRPr="00056905">
        <w:rPr>
          <w:rFonts w:ascii="Times New Roman" w:eastAsia="Calibri" w:hAnsi="Times New Roman" w:cs="Times New Roman"/>
          <w:i/>
        </w:rPr>
        <w:t>o bieżącej działalności,</w:t>
      </w:r>
    </w:p>
    <w:p w14:paraId="4B5F12F4" w14:textId="77777777" w:rsidR="00E329FA" w:rsidRPr="00056905" w:rsidRDefault="00E329FA" w:rsidP="00C055F4">
      <w:pPr>
        <w:numPr>
          <w:ilvl w:val="0"/>
          <w:numId w:val="25"/>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organizację uroczystych otwarć dofinansowanych przez LGD projektów,</w:t>
      </w:r>
    </w:p>
    <w:p w14:paraId="1966EC2A" w14:textId="77777777" w:rsidR="00E329FA" w:rsidRPr="00056905" w:rsidRDefault="00E329FA" w:rsidP="00C055F4">
      <w:pPr>
        <w:numPr>
          <w:ilvl w:val="0"/>
          <w:numId w:val="25"/>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zamieszczanie informacji w gazetkach gminnych o działalności LGD, organizowanych naborach itp.,</w:t>
      </w:r>
    </w:p>
    <w:p w14:paraId="1C7ED2B7" w14:textId="77777777" w:rsidR="00E329FA" w:rsidRPr="00056905" w:rsidRDefault="00E329FA" w:rsidP="00C055F4">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i/>
          <w:u w:val="single"/>
        </w:rPr>
      </w:pPr>
      <w:r w:rsidRPr="00056905">
        <w:rPr>
          <w:rFonts w:ascii="Times New Roman" w:eastAsia="Calibri" w:hAnsi="Times New Roman" w:cs="Times New Roman"/>
          <w:b/>
          <w:i/>
        </w:rPr>
        <w:t xml:space="preserve">Potrzeba docierania do mieszkańca/beneficjenta przez przekaz elektroniczny. </w:t>
      </w:r>
      <w:r w:rsidRPr="00056905">
        <w:rPr>
          <w:rFonts w:ascii="Times New Roman" w:eastAsia="Calibri" w:hAnsi="Times New Roman" w:cs="Times New Roman"/>
          <w:i/>
          <w:u w:val="single"/>
        </w:rPr>
        <w:t xml:space="preserve">GRUPA </w:t>
      </w:r>
      <w:proofErr w:type="spellStart"/>
      <w:r w:rsidRPr="00056905">
        <w:rPr>
          <w:rFonts w:ascii="Times New Roman" w:eastAsia="Calibri" w:hAnsi="Times New Roman" w:cs="Times New Roman"/>
          <w:i/>
          <w:u w:val="single"/>
        </w:rPr>
        <w:t>DEFAWORYZOWANA</w:t>
      </w:r>
      <w:proofErr w:type="spellEnd"/>
      <w:r w:rsidRPr="00056905">
        <w:rPr>
          <w:rFonts w:ascii="Times New Roman" w:eastAsia="Calibri" w:hAnsi="Times New Roman" w:cs="Times New Roman"/>
          <w:i/>
          <w:u w:val="single"/>
        </w:rPr>
        <w:t xml:space="preserve">: </w:t>
      </w:r>
      <w:r w:rsidRPr="00056905">
        <w:rPr>
          <w:rFonts w:ascii="Times New Roman" w:eastAsia="Calibri" w:hAnsi="Times New Roman" w:cs="Times New Roman"/>
          <w:i/>
        </w:rPr>
        <w:t>najczęściej młodzi ludzie do 30 roku życia postulowali co następuje:</w:t>
      </w:r>
    </w:p>
    <w:p w14:paraId="48666696" w14:textId="77777777" w:rsidR="00E329FA" w:rsidRPr="00056905"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zwiększenie intensywności wysyłania informacji do mieszkańców o działalności LGD drogą mailową,</w:t>
      </w:r>
    </w:p>
    <w:p w14:paraId="1B7A537F" w14:textId="77777777" w:rsidR="00E329FA" w:rsidRPr="00056905"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stworzenie bazy kontaktów osób i podmiotów z terenu LGD zainteresowanych aktywną działalnością na rzecz społeczności lokalnej,</w:t>
      </w:r>
    </w:p>
    <w:p w14:paraId="3EE20228" w14:textId="77777777" w:rsidR="00E329FA" w:rsidRPr="00056905"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 xml:space="preserve">regularne wysyłanie aktualności o działalności LGD w formie np. </w:t>
      </w:r>
      <w:proofErr w:type="spellStart"/>
      <w:r w:rsidRPr="00056905">
        <w:rPr>
          <w:rFonts w:ascii="Times New Roman" w:eastAsia="Calibri" w:hAnsi="Times New Roman" w:cs="Times New Roman"/>
          <w:i/>
        </w:rPr>
        <w:t>Newslettera</w:t>
      </w:r>
      <w:proofErr w:type="spellEnd"/>
      <w:r w:rsidRPr="00056905">
        <w:rPr>
          <w:rFonts w:ascii="Times New Roman" w:eastAsia="Calibri" w:hAnsi="Times New Roman" w:cs="Times New Roman"/>
          <w:i/>
        </w:rPr>
        <w:t xml:space="preserve"> - zapisy na stronie www,</w:t>
      </w:r>
    </w:p>
    <w:p w14:paraId="7F799C42" w14:textId="77777777" w:rsidR="00E329FA" w:rsidRPr="00056905"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intensywniejsze zamieszczanie aktualności na stronie www LGD,</w:t>
      </w:r>
    </w:p>
    <w:p w14:paraId="776C871C" w14:textId="77777777" w:rsidR="00E329FA" w:rsidRPr="00056905"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intensyfikacja działań na Facebooku,</w:t>
      </w:r>
    </w:p>
    <w:p w14:paraId="1988362F" w14:textId="77777777" w:rsidR="00E329FA" w:rsidRPr="00056905"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 xml:space="preserve">założenie konta i promocja LGD na portalach społecznościowych np. </w:t>
      </w:r>
      <w:proofErr w:type="spellStart"/>
      <w:r w:rsidRPr="00056905">
        <w:rPr>
          <w:rFonts w:ascii="Times New Roman" w:eastAsia="Calibri" w:hAnsi="Times New Roman" w:cs="Times New Roman"/>
          <w:i/>
        </w:rPr>
        <w:t>NK</w:t>
      </w:r>
      <w:proofErr w:type="spellEnd"/>
      <w:r w:rsidRPr="00056905">
        <w:rPr>
          <w:rFonts w:ascii="Times New Roman" w:eastAsia="Calibri" w:hAnsi="Times New Roman" w:cs="Times New Roman"/>
          <w:i/>
        </w:rPr>
        <w:t xml:space="preserve">, Twitter, itp. </w:t>
      </w:r>
    </w:p>
    <w:p w14:paraId="19936A0A" w14:textId="6D2ABBD3" w:rsidR="00E329FA" w:rsidRPr="00056905"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 xml:space="preserve">intensyfikacja działań informacyjnych poprzez np. przekazanie jak największej liczbie beneficjentów informacji </w:t>
      </w:r>
      <w:r w:rsidR="00DE7D7C">
        <w:rPr>
          <w:rFonts w:ascii="Times New Roman" w:eastAsia="Calibri" w:hAnsi="Times New Roman" w:cs="Times New Roman"/>
          <w:i/>
        </w:rPr>
        <w:br/>
      </w:r>
      <w:r w:rsidRPr="00056905">
        <w:rPr>
          <w:rFonts w:ascii="Times New Roman" w:eastAsia="Calibri" w:hAnsi="Times New Roman" w:cs="Times New Roman"/>
          <w:i/>
        </w:rPr>
        <w:t>o organizowanych przez LGD naborach – maile, sms do osób z bazy do dyspozycji LGD,</w:t>
      </w:r>
    </w:p>
    <w:p w14:paraId="4757C79E" w14:textId="77777777" w:rsidR="00E329FA" w:rsidRPr="00056905" w:rsidRDefault="00E329FA" w:rsidP="00C055F4">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b/>
          <w:i/>
        </w:rPr>
      </w:pPr>
      <w:r w:rsidRPr="00056905">
        <w:rPr>
          <w:rFonts w:ascii="Times New Roman" w:eastAsia="Calibri" w:hAnsi="Times New Roman" w:cs="Times New Roman"/>
          <w:b/>
          <w:i/>
        </w:rPr>
        <w:t>Inne potrzeby.</w:t>
      </w:r>
    </w:p>
    <w:p w14:paraId="0D91C4E7" w14:textId="1B746E5A" w:rsidR="00E329FA" w:rsidRPr="00056905"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 xml:space="preserve">nawiązanie współpracy z ODR obsługującymi obszar LGD oraz oddziałami powiatowymi ARiMR w celu dotarcia </w:t>
      </w:r>
      <w:r w:rsidR="00DE7D7C">
        <w:rPr>
          <w:rFonts w:ascii="Times New Roman" w:eastAsia="Calibri" w:hAnsi="Times New Roman" w:cs="Times New Roman"/>
          <w:i/>
        </w:rPr>
        <w:br/>
      </w:r>
      <w:r w:rsidRPr="00056905">
        <w:rPr>
          <w:rFonts w:ascii="Times New Roman" w:eastAsia="Calibri" w:hAnsi="Times New Roman" w:cs="Times New Roman"/>
          <w:i/>
        </w:rPr>
        <w:t>do potencjalnych beneficjentów działań nakierunkowanych na rozwój przedsiębiorczości,</w:t>
      </w:r>
    </w:p>
    <w:p w14:paraId="2C3B96DB" w14:textId="77777777" w:rsidR="00E329FA" w:rsidRPr="00056905"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 xml:space="preserve">organizację forum dyskusyjnego organizacji pozarządowych dotyczącego </w:t>
      </w:r>
      <w:proofErr w:type="spellStart"/>
      <w:r w:rsidRPr="00056905">
        <w:rPr>
          <w:rFonts w:ascii="Times New Roman" w:eastAsia="Calibri" w:hAnsi="Times New Roman" w:cs="Times New Roman"/>
          <w:i/>
        </w:rPr>
        <w:t>NGO</w:t>
      </w:r>
      <w:proofErr w:type="spellEnd"/>
      <w:r w:rsidRPr="00056905">
        <w:rPr>
          <w:rFonts w:ascii="Times New Roman" w:eastAsia="Calibri" w:hAnsi="Times New Roman" w:cs="Times New Roman"/>
          <w:i/>
        </w:rPr>
        <w:t xml:space="preserve"> i polegającego na wymianie doświadczeń między tymi organizacjami,</w:t>
      </w:r>
    </w:p>
    <w:p w14:paraId="0517073C" w14:textId="77777777" w:rsidR="00E329FA" w:rsidRPr="00056905"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 xml:space="preserve">sfinansowanie i montaż w siedzibach beneficjenta tablic informujących o dofinansowaniu przez LGD, </w:t>
      </w:r>
    </w:p>
    <w:p w14:paraId="5F7D3AB3" w14:textId="77777777" w:rsidR="00E329FA" w:rsidRPr="00056905"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przygotowanie filmów promocyjnych z przykładami zrealizowanych projektów ze środków LGD,</w:t>
      </w:r>
    </w:p>
    <w:p w14:paraId="6241BDD1" w14:textId="77777777" w:rsidR="00E329FA" w:rsidRPr="00056905"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056905">
        <w:rPr>
          <w:rFonts w:ascii="Times New Roman" w:eastAsia="Calibri" w:hAnsi="Times New Roman" w:cs="Times New Roman"/>
          <w:i/>
        </w:rPr>
        <w:t>przedstawienie</w:t>
      </w:r>
      <w:r w:rsidRPr="00056905">
        <w:rPr>
          <w:rFonts w:ascii="Times New Roman" w:eastAsia="Calibri" w:hAnsi="Times New Roman" w:cs="Times New Roman"/>
          <w:b/>
          <w:i/>
        </w:rPr>
        <w:t xml:space="preserve"> </w:t>
      </w:r>
      <w:r w:rsidRPr="00056905">
        <w:rPr>
          <w:rFonts w:ascii="Times New Roman" w:eastAsia="Calibri" w:hAnsi="Times New Roman" w:cs="Times New Roman"/>
          <w:i/>
        </w:rPr>
        <w:t xml:space="preserve">oferty dla młodzieży z terenu LGD w zakresie promocji działalności Stowarzyszenia m.in. poprzez możliwość odbycia wolontariatu pod parasolem LGD. </w:t>
      </w:r>
    </w:p>
    <w:p w14:paraId="0F1BDE22" w14:textId="77777777" w:rsidR="00E329FA" w:rsidRPr="00056905" w:rsidRDefault="00E329FA" w:rsidP="00E329FA">
      <w:pPr>
        <w:autoSpaceDE w:val="0"/>
        <w:autoSpaceDN w:val="0"/>
        <w:adjustRightInd w:val="0"/>
        <w:spacing w:after="0" w:line="240" w:lineRule="auto"/>
        <w:ind w:left="-567" w:right="-141"/>
        <w:jc w:val="both"/>
        <w:rPr>
          <w:rFonts w:ascii="Times New Roman" w:eastAsia="Calibri" w:hAnsi="Times New Roman" w:cs="Times New Roman"/>
          <w:b/>
          <w:bCs/>
        </w:rPr>
      </w:pPr>
      <w:r w:rsidRPr="00056905">
        <w:rPr>
          <w:rFonts w:ascii="Times New Roman" w:eastAsia="Calibri" w:hAnsi="Times New Roman" w:cs="Times New Roman"/>
          <w:b/>
          <w:bCs/>
        </w:rPr>
        <w:t>III. Cele komunikacji</w:t>
      </w:r>
    </w:p>
    <w:p w14:paraId="3B2584B6" w14:textId="77777777" w:rsidR="00E329FA" w:rsidRPr="00056905" w:rsidRDefault="00E329FA" w:rsidP="00E329FA">
      <w:pPr>
        <w:autoSpaceDE w:val="0"/>
        <w:autoSpaceDN w:val="0"/>
        <w:adjustRightInd w:val="0"/>
        <w:spacing w:after="0" w:line="240" w:lineRule="auto"/>
        <w:ind w:left="-567" w:right="139"/>
        <w:jc w:val="both"/>
        <w:rPr>
          <w:rFonts w:ascii="Times New Roman" w:eastAsia="Calibri" w:hAnsi="Times New Roman" w:cs="Times New Roman"/>
          <w:b/>
          <w:bCs/>
        </w:rPr>
      </w:pPr>
      <w:r w:rsidRPr="00056905">
        <w:rPr>
          <w:rFonts w:ascii="Times New Roman" w:eastAsia="Calibri" w:hAnsi="Times New Roman" w:cs="Times New Roman"/>
          <w:b/>
          <w:bCs/>
        </w:rPr>
        <w:t>Cele ogólne</w:t>
      </w:r>
    </w:p>
    <w:p w14:paraId="29610319" w14:textId="022FF136" w:rsidR="00E329FA" w:rsidRPr="00056905"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056905">
        <w:rPr>
          <w:rFonts w:ascii="Times New Roman" w:eastAsia="SymbolMT" w:hAnsi="Times New Roman" w:cs="Times New Roman"/>
        </w:rPr>
        <w:t>1. P</w:t>
      </w:r>
      <w:r w:rsidRPr="00056905">
        <w:rPr>
          <w:rFonts w:ascii="Times New Roman" w:eastAsia="Calibri" w:hAnsi="Times New Roman" w:cs="Times New Roman"/>
        </w:rPr>
        <w:t>odniesienie świadomości społecznej na temat działalności LGD „Chata Kociewia” oraz realizowanego przez</w:t>
      </w:r>
      <w:r w:rsidR="00DE7D7C">
        <w:rPr>
          <w:rFonts w:ascii="Times New Roman" w:eastAsia="Calibri" w:hAnsi="Times New Roman" w:cs="Times New Roman"/>
        </w:rPr>
        <w:t xml:space="preserve"> </w:t>
      </w:r>
      <w:r w:rsidRPr="00056905">
        <w:rPr>
          <w:rFonts w:ascii="Times New Roman" w:eastAsia="Calibri" w:hAnsi="Times New Roman" w:cs="Times New Roman"/>
        </w:rPr>
        <w:t>LGD Programu Rozwoju Obszarów Wiejskich na lata 2014-2020 ze szczególnym uwzględnieniem działania LEADER.</w:t>
      </w:r>
    </w:p>
    <w:p w14:paraId="09C0ACC7" w14:textId="77777777" w:rsidR="00E329FA" w:rsidRPr="00056905"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056905">
        <w:rPr>
          <w:rFonts w:ascii="Times New Roman" w:eastAsia="SymbolMT" w:hAnsi="Times New Roman" w:cs="Times New Roman"/>
        </w:rPr>
        <w:t>2. U</w:t>
      </w:r>
      <w:r w:rsidRPr="00056905">
        <w:rPr>
          <w:rFonts w:ascii="Times New Roman" w:eastAsia="Calibri" w:hAnsi="Times New Roman" w:cs="Times New Roman"/>
        </w:rPr>
        <w:t xml:space="preserve">powszechnienie korzyści płynących z wykorzystania środków pochodzących z działania LEADER w ramach PROW 2014-2020. </w:t>
      </w:r>
    </w:p>
    <w:p w14:paraId="3FB107D7" w14:textId="04455985" w:rsidR="00E329FA" w:rsidRPr="00056905"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056905">
        <w:rPr>
          <w:rFonts w:ascii="Times New Roman" w:eastAsia="SymbolMT" w:hAnsi="Times New Roman" w:cs="Times New Roman"/>
        </w:rPr>
        <w:t>3. S</w:t>
      </w:r>
      <w:r w:rsidRPr="00056905">
        <w:rPr>
          <w:rFonts w:ascii="Times New Roman" w:eastAsia="Calibri" w:hAnsi="Times New Roman" w:cs="Times New Roman"/>
        </w:rPr>
        <w:t xml:space="preserve">tworzenie sprawnego systemu przepływu informacji wraz z informacją zwrotną pomiędzy odbiorcami informacji </w:t>
      </w:r>
      <w:r w:rsidR="00DE7D7C">
        <w:rPr>
          <w:rFonts w:ascii="Times New Roman" w:eastAsia="Calibri" w:hAnsi="Times New Roman" w:cs="Times New Roman"/>
        </w:rPr>
        <w:br/>
      </w:r>
      <w:r w:rsidRPr="00056905">
        <w:rPr>
          <w:rFonts w:ascii="Times New Roman" w:eastAsia="Calibri" w:hAnsi="Times New Roman" w:cs="Times New Roman"/>
        </w:rPr>
        <w:t>a LGD. Stworzenie warunków do wymiany poglądów w oparciu o informację docierającą do mieszkańców na temat działalności w ramach LEADER w ramach PROW 2014-2020.</w:t>
      </w:r>
    </w:p>
    <w:p w14:paraId="058689C4" w14:textId="7387FFEF" w:rsidR="00E329FA" w:rsidRPr="00056905"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056905">
        <w:rPr>
          <w:rFonts w:ascii="Times New Roman" w:eastAsia="Calibri" w:hAnsi="Times New Roman" w:cs="Times New Roman"/>
        </w:rPr>
        <w:t xml:space="preserve">4. Prowadzenie działań promujących Kociewie na zewnątrz, zachęcających do korzystania z oferty, które powstała </w:t>
      </w:r>
      <w:r w:rsidR="00DE7D7C">
        <w:rPr>
          <w:rFonts w:ascii="Times New Roman" w:eastAsia="Calibri" w:hAnsi="Times New Roman" w:cs="Times New Roman"/>
        </w:rPr>
        <w:br/>
      </w:r>
      <w:r w:rsidRPr="00056905">
        <w:rPr>
          <w:rFonts w:ascii="Times New Roman" w:eastAsia="Calibri" w:hAnsi="Times New Roman" w:cs="Times New Roman"/>
        </w:rPr>
        <w:t>w dużej mierze dzięki działaniom LEADER.</w:t>
      </w:r>
    </w:p>
    <w:p w14:paraId="155FE2B2" w14:textId="77777777" w:rsidR="00E329FA" w:rsidRPr="00056905" w:rsidRDefault="00E329FA" w:rsidP="00E329FA">
      <w:pPr>
        <w:autoSpaceDE w:val="0"/>
        <w:autoSpaceDN w:val="0"/>
        <w:adjustRightInd w:val="0"/>
        <w:spacing w:after="0" w:line="240" w:lineRule="auto"/>
        <w:ind w:left="-567" w:right="139"/>
        <w:rPr>
          <w:rFonts w:ascii="Times New Roman" w:eastAsia="Calibri" w:hAnsi="Times New Roman" w:cs="Times New Roman"/>
          <w:b/>
          <w:bCs/>
        </w:rPr>
      </w:pPr>
      <w:r w:rsidRPr="00056905">
        <w:rPr>
          <w:rFonts w:ascii="Times New Roman" w:eastAsia="Calibri" w:hAnsi="Times New Roman" w:cs="Times New Roman"/>
          <w:b/>
          <w:bCs/>
        </w:rPr>
        <w:t>Cele szczegółowe:</w:t>
      </w:r>
    </w:p>
    <w:p w14:paraId="1A888CE0" w14:textId="77777777" w:rsidR="00E329FA" w:rsidRPr="00056905"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056905">
        <w:rPr>
          <w:rFonts w:ascii="Times New Roman" w:eastAsia="Calibri" w:hAnsi="Times New Roman" w:cs="Times New Roman"/>
        </w:rPr>
        <w:t xml:space="preserve">Wypracowanie i zastosowanie metod umożliwiających skuteczną i spójną komunikację z odbiorcami ze szczególnym uwzględnieniem </w:t>
      </w:r>
      <w:r w:rsidRPr="00056905">
        <w:rPr>
          <w:rFonts w:ascii="Times New Roman" w:eastAsia="Calibri" w:hAnsi="Times New Roman" w:cs="Times New Roman"/>
          <w:u w:val="single"/>
        </w:rPr>
        <w:t xml:space="preserve">GRUP </w:t>
      </w:r>
      <w:proofErr w:type="spellStart"/>
      <w:r w:rsidRPr="00056905">
        <w:rPr>
          <w:rFonts w:ascii="Times New Roman" w:eastAsia="Calibri" w:hAnsi="Times New Roman" w:cs="Times New Roman"/>
          <w:u w:val="single"/>
        </w:rPr>
        <w:t>DEFAWORYZOWANYCH</w:t>
      </w:r>
      <w:proofErr w:type="spellEnd"/>
      <w:r w:rsidRPr="00056905">
        <w:rPr>
          <w:rFonts w:ascii="Times New Roman" w:eastAsia="Calibri" w:hAnsi="Times New Roman" w:cs="Times New Roman"/>
        </w:rPr>
        <w:t>, tj.:</w:t>
      </w:r>
    </w:p>
    <w:p w14:paraId="0391286C" w14:textId="77777777" w:rsidR="00E329FA" w:rsidRPr="00056905"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056905">
        <w:rPr>
          <w:rFonts w:ascii="Times New Roman" w:eastAsia="Calibri" w:hAnsi="Times New Roman" w:cs="Times New Roman"/>
        </w:rPr>
        <w:t>1. Informowanie o działaniu LEADER w ramach PROW 2014-2020 oraz promowanie aktywności LGD „Chata Kociewia” w kontekście wzmocnienia oferty kulturalno-społecznej Kociewia dla odwiedzających.</w:t>
      </w:r>
    </w:p>
    <w:p w14:paraId="72C86FCD" w14:textId="333A0704" w:rsidR="00E329FA" w:rsidRPr="00056905"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056905">
        <w:rPr>
          <w:rFonts w:ascii="Times New Roman" w:eastAsia="Calibri" w:hAnsi="Times New Roman" w:cs="Times New Roman"/>
        </w:rPr>
        <w:t>2. Wypracowanie działań dotyczących wymiany informacji i promocji pomiędzy LGD „Chata Kociewia”</w:t>
      </w:r>
      <w:r w:rsidR="00332D5A" w:rsidRPr="00056905">
        <w:rPr>
          <w:rFonts w:ascii="Times New Roman" w:eastAsia="Calibri" w:hAnsi="Times New Roman" w:cs="Times New Roman"/>
        </w:rPr>
        <w:t>,</w:t>
      </w:r>
      <w:r w:rsidRPr="00056905">
        <w:rPr>
          <w:rFonts w:ascii="Times New Roman" w:eastAsia="Calibri" w:hAnsi="Times New Roman" w:cs="Times New Roman"/>
        </w:rPr>
        <w:t xml:space="preserve"> </w:t>
      </w:r>
      <w:r w:rsidR="00332D5A" w:rsidRPr="00056905">
        <w:rPr>
          <w:rFonts w:ascii="Times New Roman" w:eastAsia="Calibri" w:hAnsi="Times New Roman" w:cs="Times New Roman"/>
        </w:rPr>
        <w:br/>
      </w:r>
      <w:r w:rsidRPr="00056905">
        <w:rPr>
          <w:rFonts w:ascii="Times New Roman" w:eastAsia="Calibri" w:hAnsi="Times New Roman" w:cs="Times New Roman"/>
        </w:rPr>
        <w:t>a beneficjentami zaangażowanymi we wdrażanie projektów,</w:t>
      </w:r>
    </w:p>
    <w:p w14:paraId="0E761100" w14:textId="163EC449" w:rsidR="00E329FA" w:rsidRPr="00056905"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rPr>
        <w:t xml:space="preserve">3. Zidentyfikowanie kanałów przekazu informacji dostosowanych do odbiorcy, ze szczególnym uwzględnieniem wyszczególnionych grup adresatów poprzez dotarcie ze szczegółową i dobraną do specyficznych potrzeb informacją </w:t>
      </w:r>
      <w:r w:rsidR="00DE7D7C">
        <w:rPr>
          <w:rFonts w:ascii="Times New Roman" w:eastAsia="Calibri" w:hAnsi="Times New Roman" w:cs="Times New Roman"/>
        </w:rPr>
        <w:br/>
      </w:r>
      <w:r w:rsidRPr="00056905">
        <w:rPr>
          <w:rFonts w:ascii="Times New Roman" w:eastAsia="Calibri" w:hAnsi="Times New Roman" w:cs="Times New Roman"/>
        </w:rPr>
        <w:t xml:space="preserve">o możliwościach wydatkowania i wykorzystania środków dostępnych w ramach działania LEADER PROW 2014-2020 do beneficjentów oraz odbiorców projektów, tak by mieli wiedzę, iż korzystają z projektów współfinansowanych </w:t>
      </w:r>
      <w:r w:rsidR="00DE7D7C">
        <w:rPr>
          <w:rFonts w:ascii="Times New Roman" w:eastAsia="Calibri" w:hAnsi="Times New Roman" w:cs="Times New Roman"/>
        </w:rPr>
        <w:br/>
      </w:r>
      <w:r w:rsidRPr="00056905">
        <w:rPr>
          <w:rFonts w:ascii="Times New Roman" w:eastAsia="Calibri" w:hAnsi="Times New Roman" w:cs="Times New Roman"/>
        </w:rPr>
        <w:t>ze środków LEADER PROW 2014-2020</w:t>
      </w:r>
      <w:r w:rsidR="00356C4D">
        <w:rPr>
          <w:rFonts w:ascii="Times New Roman" w:eastAsia="Calibri" w:hAnsi="Times New Roman" w:cs="Times New Roman"/>
        </w:rPr>
        <w:t>.</w:t>
      </w:r>
    </w:p>
    <w:p w14:paraId="03C28EB0" w14:textId="70300E19" w:rsidR="009C26B1" w:rsidRPr="00056905" w:rsidRDefault="00E329FA" w:rsidP="00DE7D7C">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rPr>
        <w:lastRenderedPageBreak/>
        <w:t xml:space="preserve">4. Promowanie idei LEADERA wśród członków LGD „Chata Kociewia” poprzez bieżące aktywizowanie związanych </w:t>
      </w:r>
      <w:r w:rsidR="00DE7D7C">
        <w:rPr>
          <w:rFonts w:ascii="Times New Roman" w:eastAsia="Calibri" w:hAnsi="Times New Roman" w:cs="Times New Roman"/>
        </w:rPr>
        <w:br/>
      </w:r>
      <w:r w:rsidRPr="00056905">
        <w:rPr>
          <w:rFonts w:ascii="Times New Roman" w:eastAsia="Calibri" w:hAnsi="Times New Roman" w:cs="Times New Roman"/>
        </w:rPr>
        <w:t>z LGD mieszkańców obszaru.</w:t>
      </w:r>
    </w:p>
    <w:p w14:paraId="59E8B028" w14:textId="77777777" w:rsidR="00E329FA" w:rsidRPr="00056905"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b/>
          <w:bCs/>
        </w:rPr>
        <w:t xml:space="preserve">IV. Grupy docelowe. </w:t>
      </w:r>
      <w:r w:rsidRPr="00056905">
        <w:rPr>
          <w:rFonts w:ascii="Times New Roman" w:eastAsia="Calibri" w:hAnsi="Times New Roman" w:cs="Times New Roman"/>
        </w:rPr>
        <w:t>Odbiorców działań informacyjnych dzieli się na następujące grupy:</w:t>
      </w:r>
    </w:p>
    <w:p w14:paraId="4EBACD8A" w14:textId="77777777" w:rsidR="00E329FA" w:rsidRPr="00056905"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056905">
        <w:rPr>
          <w:rFonts w:ascii="Times New Roman" w:hAnsi="Times New Roman"/>
        </w:rPr>
        <w:t xml:space="preserve">Mieszkańcy obszaru LGD „Chata Kociewia”. </w:t>
      </w:r>
    </w:p>
    <w:p w14:paraId="6F6C0D42" w14:textId="6A8B66C2" w:rsidR="00E329FA" w:rsidRPr="00056905" w:rsidRDefault="00DD09A3"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Pr>
          <w:rFonts w:ascii="Times New Roman" w:hAnsi="Times New Roman"/>
        </w:rPr>
        <w:t>Wnioskodawcy</w:t>
      </w:r>
      <w:r w:rsidR="00E329FA" w:rsidRPr="00056905">
        <w:rPr>
          <w:rFonts w:ascii="Times New Roman" w:hAnsi="Times New Roman"/>
        </w:rPr>
        <w:t xml:space="preserve"> – podmioty, które są zainteresowane ubieganiem się o dofinansowanie w świetle obowiązujących przepisów mogą się o nie ubiegać oraz podmioty, które składają wnioski o dofinansowanie. </w:t>
      </w:r>
    </w:p>
    <w:p w14:paraId="1F458CEC" w14:textId="77777777" w:rsidR="00E329FA" w:rsidRPr="00056905"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056905">
        <w:rPr>
          <w:rFonts w:ascii="Times New Roman" w:hAnsi="Times New Roman"/>
        </w:rPr>
        <w:t xml:space="preserve">Realizatorzy projektów – beneficjenci, którzy otrzymali dofinansowanie i realizują, bądź realizowali projekty </w:t>
      </w:r>
      <w:r w:rsidR="0058606D" w:rsidRPr="00056905">
        <w:rPr>
          <w:rFonts w:ascii="Times New Roman" w:hAnsi="Times New Roman"/>
        </w:rPr>
        <w:br/>
      </w:r>
      <w:r w:rsidRPr="00056905">
        <w:rPr>
          <w:rFonts w:ascii="Times New Roman" w:hAnsi="Times New Roman"/>
        </w:rPr>
        <w:t>w ramach działania LEADER w ramach PROW 2014-2020.</w:t>
      </w:r>
    </w:p>
    <w:p w14:paraId="4A3BFB99" w14:textId="77777777" w:rsidR="00E329FA" w:rsidRPr="00056905"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056905">
        <w:rPr>
          <w:rFonts w:ascii="Times New Roman" w:hAnsi="Times New Roman"/>
        </w:rPr>
        <w:t>Obiorcy projektów – osoby korzystające z projektów realizowanych w ramach LEADER PROW 2014-2020.</w:t>
      </w:r>
    </w:p>
    <w:p w14:paraId="7A2FE975" w14:textId="77777777" w:rsidR="00E329FA" w:rsidRPr="00056905"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056905">
        <w:rPr>
          <w:rFonts w:ascii="Times New Roman" w:hAnsi="Times New Roman"/>
          <w:u w:val="single"/>
        </w:rPr>
        <w:t>Grupy defaworyzowane</w:t>
      </w:r>
      <w:r w:rsidRPr="00056905">
        <w:rPr>
          <w:rFonts w:ascii="Times New Roman" w:hAnsi="Times New Roman"/>
        </w:rPr>
        <w:t xml:space="preserve"> zdefiniowane w LSR – młodzież do 30 roku życia i osoby po 50 roku życia.</w:t>
      </w:r>
    </w:p>
    <w:p w14:paraId="1B1C1548" w14:textId="77777777" w:rsidR="00E329FA" w:rsidRPr="00056905"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056905">
        <w:rPr>
          <w:rFonts w:ascii="Times New Roman" w:hAnsi="Times New Roman"/>
        </w:rPr>
        <w:t>Osoby, które chcemy zachęcić do odwiedzenia Kociewia.</w:t>
      </w:r>
    </w:p>
    <w:p w14:paraId="1F6934AA" w14:textId="77777777" w:rsidR="00E329FA" w:rsidRPr="00056905" w:rsidRDefault="00E329FA" w:rsidP="00E329FA">
      <w:pPr>
        <w:autoSpaceDE w:val="0"/>
        <w:autoSpaceDN w:val="0"/>
        <w:adjustRightInd w:val="0"/>
        <w:spacing w:after="0" w:line="240" w:lineRule="auto"/>
        <w:ind w:left="-567" w:right="1"/>
        <w:rPr>
          <w:rFonts w:ascii="Times New Roman" w:eastAsia="Calibri" w:hAnsi="Times New Roman" w:cs="Times New Roman"/>
        </w:rPr>
      </w:pPr>
      <w:r w:rsidRPr="00056905">
        <w:rPr>
          <w:rFonts w:ascii="Times New Roman" w:eastAsia="Calibri" w:hAnsi="Times New Roman" w:cs="Times New Roman"/>
          <w:b/>
          <w:bCs/>
        </w:rPr>
        <w:t xml:space="preserve">V. Działania komunikacyjne. </w:t>
      </w:r>
      <w:r w:rsidRPr="00056905">
        <w:rPr>
          <w:rFonts w:ascii="Times New Roman" w:eastAsia="Calibri" w:hAnsi="Times New Roman" w:cs="Times New Roman"/>
        </w:rPr>
        <w:t xml:space="preserve">W ramach </w:t>
      </w:r>
      <w:r w:rsidRPr="00056905">
        <w:rPr>
          <w:rFonts w:ascii="Times New Roman" w:eastAsia="Calibri" w:hAnsi="Times New Roman" w:cs="Times New Roman"/>
          <w:i/>
          <w:iCs/>
        </w:rPr>
        <w:t xml:space="preserve">Planu Komunikacji </w:t>
      </w:r>
      <w:r w:rsidRPr="00056905">
        <w:rPr>
          <w:rFonts w:ascii="Times New Roman" w:eastAsia="Calibri" w:hAnsi="Times New Roman" w:cs="Times New Roman"/>
        </w:rPr>
        <w:t xml:space="preserve">wyróżniono trzy główne działania komunikacyjne przyczyniające się do realizacji założonych 4 celów szczegółowych oraz jedno dot. kontaktu z </w:t>
      </w:r>
      <w:r w:rsidRPr="00056905">
        <w:rPr>
          <w:rFonts w:ascii="Times New Roman" w:eastAsia="Calibri" w:hAnsi="Times New Roman" w:cs="Times New Roman"/>
          <w:u w:val="single"/>
        </w:rPr>
        <w:t xml:space="preserve">Grupami </w:t>
      </w:r>
      <w:proofErr w:type="spellStart"/>
      <w:r w:rsidRPr="00056905">
        <w:rPr>
          <w:rFonts w:ascii="Times New Roman" w:eastAsia="Calibri" w:hAnsi="Times New Roman" w:cs="Times New Roman"/>
          <w:u w:val="single"/>
        </w:rPr>
        <w:t>defaworyz</w:t>
      </w:r>
      <w:proofErr w:type="spellEnd"/>
      <w:r w:rsidRPr="00056905">
        <w:rPr>
          <w:rFonts w:ascii="Times New Roman" w:eastAsia="Calibri" w:hAnsi="Times New Roman" w:cs="Times New Roman"/>
        </w:rPr>
        <w:t>:</w:t>
      </w:r>
    </w:p>
    <w:p w14:paraId="22161881" w14:textId="77777777" w:rsidR="00E329FA" w:rsidRPr="00056905"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rPr>
        <w:t>1. Informowanie mieszkańców obszaru LGD „Chata Kociewia” – to zadanie realizuje cel 1.</w:t>
      </w:r>
    </w:p>
    <w:p w14:paraId="44B6CFED" w14:textId="77777777" w:rsidR="00E329FA" w:rsidRPr="00056905"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rPr>
        <w:t xml:space="preserve">2. Komunikacja służąca tworzeniu wniosków o dofinansowanie i lepszej realizacji operacji – to zadanie realizuje </w:t>
      </w:r>
      <w:r w:rsidR="00207113" w:rsidRPr="00056905">
        <w:rPr>
          <w:rFonts w:ascii="Times New Roman" w:eastAsia="Calibri" w:hAnsi="Times New Roman" w:cs="Times New Roman"/>
        </w:rPr>
        <w:br/>
      </w:r>
      <w:r w:rsidRPr="00056905">
        <w:rPr>
          <w:rFonts w:ascii="Times New Roman" w:eastAsia="Calibri" w:hAnsi="Times New Roman" w:cs="Times New Roman"/>
        </w:rPr>
        <w:t>cel 2 i 3.</w:t>
      </w:r>
    </w:p>
    <w:p w14:paraId="34538061" w14:textId="7E99C492" w:rsidR="00E329FA" w:rsidRPr="00056905"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rPr>
        <w:t xml:space="preserve">3. Komunikacja i promocja prowadzona na rzecz skutecznej realizacji działania LEADER w oparciu o członków </w:t>
      </w:r>
      <w:r w:rsidR="00DE7D7C">
        <w:rPr>
          <w:rFonts w:ascii="Times New Roman" w:eastAsia="Calibri" w:hAnsi="Times New Roman" w:cs="Times New Roman"/>
        </w:rPr>
        <w:br/>
      </w:r>
      <w:r w:rsidRPr="00056905">
        <w:rPr>
          <w:rFonts w:ascii="Times New Roman" w:eastAsia="Calibri" w:hAnsi="Times New Roman" w:cs="Times New Roman"/>
        </w:rPr>
        <w:t>LGD w ramach PROW 2014-2020 – to zadanie dotyczy realizacji celu 4.</w:t>
      </w:r>
    </w:p>
    <w:p w14:paraId="0270D572" w14:textId="2E897CC6" w:rsidR="00E329FA" w:rsidRPr="00056905"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u w:val="single"/>
        </w:rPr>
        <w:t>4. Kontakt z grupami def.</w:t>
      </w:r>
      <w:r w:rsidRPr="00056905">
        <w:rPr>
          <w:rFonts w:ascii="Times New Roman" w:eastAsia="Calibri" w:hAnsi="Times New Roman" w:cs="Times New Roman"/>
        </w:rPr>
        <w:t xml:space="preserve"> Należy podkreślić, że wszystkie te działania dążą do realizacji celu 1,2,3 w kontekście grup </w:t>
      </w:r>
      <w:proofErr w:type="spellStart"/>
      <w:r w:rsidRPr="00056905">
        <w:rPr>
          <w:rFonts w:ascii="Times New Roman" w:eastAsia="Calibri" w:hAnsi="Times New Roman" w:cs="Times New Roman"/>
        </w:rPr>
        <w:t>defaworyz</w:t>
      </w:r>
      <w:proofErr w:type="spellEnd"/>
      <w:r w:rsidRPr="00056905">
        <w:rPr>
          <w:rFonts w:ascii="Times New Roman" w:eastAsia="Calibri" w:hAnsi="Times New Roman" w:cs="Times New Roman"/>
        </w:rPr>
        <w:t xml:space="preserve">. – przekazywana informacja ma być zrozumiała, prosta w formie i treści i docierać do jak największej liczby odbiorców, którzy pośrednio lub bezpośrednio korzystać będą z zadań realizowanych przez LGD w ramach PROW 2014-2020. Wszystkie działania należy podzielić zgodnie z potrzebami społecznymi zdiagnozowanymi na poziomie prowadzonych badań ewaluacyjnych na działania z następujących obszarów: bezpośredni kontakt </w:t>
      </w:r>
      <w:r w:rsidR="00DE7D7C">
        <w:rPr>
          <w:rFonts w:ascii="Times New Roman" w:eastAsia="Calibri" w:hAnsi="Times New Roman" w:cs="Times New Roman"/>
        </w:rPr>
        <w:br/>
      </w:r>
      <w:r w:rsidRPr="00056905">
        <w:rPr>
          <w:rFonts w:ascii="Times New Roman" w:eastAsia="Calibri" w:hAnsi="Times New Roman" w:cs="Times New Roman"/>
        </w:rPr>
        <w:t>LGD z mieszkańcem/beneficjentem; docieranie do mieszkańca/beneficjenta poprzez media; docieranie do mieszkańca/</w:t>
      </w:r>
      <w:r w:rsidR="00DE7D7C">
        <w:rPr>
          <w:rFonts w:ascii="Times New Roman" w:eastAsia="Calibri" w:hAnsi="Times New Roman" w:cs="Times New Roman"/>
        </w:rPr>
        <w:t xml:space="preserve"> </w:t>
      </w:r>
      <w:r w:rsidRPr="00056905">
        <w:rPr>
          <w:rFonts w:ascii="Times New Roman" w:eastAsia="Calibri" w:hAnsi="Times New Roman" w:cs="Times New Roman"/>
        </w:rPr>
        <w:t>beneficjenta przez przekaz elektroniczny; inne metody informowania.</w:t>
      </w:r>
    </w:p>
    <w:p w14:paraId="3DB91F7A" w14:textId="77777777" w:rsidR="00E329FA" w:rsidRPr="00056905"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b/>
          <w:bCs/>
        </w:rPr>
        <w:t xml:space="preserve">Ad.1. Informowanie mieszkańców obszaru LGD „Chata Kociewia”. </w:t>
      </w:r>
      <w:r w:rsidRPr="00056905">
        <w:rPr>
          <w:rFonts w:ascii="Times New Roman" w:eastAsia="Calibri" w:hAnsi="Times New Roman" w:cs="Times New Roman"/>
        </w:rPr>
        <w:t>Informowanie ogółu społeczeństwa ma na celu zainteresowanie działalnością LGD ze szczególnym uwzględnieniem zadań realizowanych w ramach działania LEADER. Ma przybliżyć społeczności tę formę aktywności i podnieść świadomość, jak korzysta się z działań współfinansowanych w ramach PROW. Działania tu podejmowane mają dużą formę nagłośnienia i wykorzystują wszystkie sposoby dotarcia do beneficjentów. Wykorzystamy tradycyjne metody docierania z informacją, które głównie docierają do starszych osób. Zamierzamy też wykorzystać metody i zasady docierania do najmłodszych.</w:t>
      </w:r>
    </w:p>
    <w:p w14:paraId="01F9537C" w14:textId="77777777" w:rsidR="00E329FA" w:rsidRPr="00056905"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056905">
        <w:rPr>
          <w:rFonts w:ascii="Times New Roman" w:eastAsia="Calibri" w:hAnsi="Times New Roman" w:cs="Times New Roman"/>
        </w:rPr>
        <w:t>Przewiduje się realizację następujących działań w ramach informowania ogółu społeczeństwa:</w:t>
      </w:r>
    </w:p>
    <w:p w14:paraId="55045D17" w14:textId="51DCD0E0" w:rsidR="00E329FA" w:rsidRPr="00056905" w:rsidRDefault="00E329FA" w:rsidP="00C055F4">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056905">
        <w:rPr>
          <w:rFonts w:ascii="Times New Roman" w:eastAsia="Calibri" w:hAnsi="Times New Roman" w:cs="Times New Roman"/>
        </w:rPr>
        <w:t>Organizacja bądź współorganizacja imprez kulturalno</w:t>
      </w:r>
      <w:r w:rsidR="00356C4D">
        <w:rPr>
          <w:rFonts w:ascii="Times New Roman" w:eastAsia="Calibri" w:hAnsi="Times New Roman" w:cs="Times New Roman"/>
        </w:rPr>
        <w:t>-</w:t>
      </w:r>
      <w:r w:rsidRPr="00056905">
        <w:rPr>
          <w:rFonts w:ascii="Times New Roman" w:eastAsia="Calibri" w:hAnsi="Times New Roman" w:cs="Times New Roman"/>
        </w:rPr>
        <w:t>społecznych obejmujących kultywowanie tradycji obszaru LGD z uwzględnieniem organizacji stoisk informacyjnych dotyczących aktywności LGD.</w:t>
      </w:r>
    </w:p>
    <w:p w14:paraId="2374192C" w14:textId="77777777" w:rsidR="00E329FA" w:rsidRPr="00056905" w:rsidRDefault="00E329FA" w:rsidP="00C055F4">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056905">
        <w:rPr>
          <w:rFonts w:ascii="Times New Roman" w:eastAsia="Calibri" w:hAnsi="Times New Roman" w:cs="Times New Roman"/>
        </w:rPr>
        <w:t>Organizacja imprezy promującej LGD – Kociewskie Śpiewogry.</w:t>
      </w:r>
    </w:p>
    <w:p w14:paraId="37F660FC" w14:textId="77777777" w:rsidR="00E329FA" w:rsidRPr="00056905" w:rsidRDefault="00E329FA" w:rsidP="00C055F4">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056905">
        <w:rPr>
          <w:rFonts w:ascii="Times New Roman" w:eastAsia="Calibri" w:hAnsi="Times New Roman" w:cs="Times New Roman"/>
        </w:rPr>
        <w:t>Uczestnictwo w przedsięwzięciach na skalę wojewódzką, na których promuje się obszar LGD w kontekście promocji całego obszaru Kociewia – np. Jarmark Dominikański.</w:t>
      </w:r>
    </w:p>
    <w:p w14:paraId="01F37FA3" w14:textId="77777777" w:rsidR="00E329FA" w:rsidRPr="00056905"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Organizacja konferencji poświęconych promowaniu działań realizowanych w ramach działania LEADER oraz zachęcających do zwiększonej aktywności na rzecz realizacji przedsięwzięć i osiągania celów LSR – w tym konferencji otwierającej realizację programu oraz podsumowującej jego realizację.</w:t>
      </w:r>
    </w:p>
    <w:p w14:paraId="326C0719" w14:textId="6B84778B" w:rsidR="00332D5A" w:rsidRPr="00056905" w:rsidRDefault="00E329FA" w:rsidP="00332D5A">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 xml:space="preserve">Wydawanie wersji papierowej i elektronicznej Biuletynu Informacyjnego LGD „Chata Kociewia” – planuje </w:t>
      </w:r>
      <w:r w:rsidR="00DE7D7C">
        <w:rPr>
          <w:rFonts w:ascii="Times New Roman" w:eastAsia="Calibri" w:hAnsi="Times New Roman" w:cs="Times New Roman"/>
        </w:rPr>
        <w:br/>
      </w:r>
      <w:r w:rsidRPr="00056905">
        <w:rPr>
          <w:rFonts w:ascii="Times New Roman" w:eastAsia="Calibri" w:hAnsi="Times New Roman" w:cs="Times New Roman"/>
        </w:rPr>
        <w:t>się kwartalnik. Dotychczas nie było zakładki Biuletynu na stronie LGD, powstanie ona w oparciu o niniejszy plan.</w:t>
      </w:r>
    </w:p>
    <w:p w14:paraId="09B17F55" w14:textId="77777777" w:rsidR="00E329FA" w:rsidRPr="00056905"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 xml:space="preserve">Wydawanie </w:t>
      </w:r>
      <w:proofErr w:type="spellStart"/>
      <w:r w:rsidRPr="00056905">
        <w:rPr>
          <w:rFonts w:ascii="Times New Roman" w:eastAsia="Calibri" w:hAnsi="Times New Roman" w:cs="Times New Roman"/>
        </w:rPr>
        <w:t>Newslettera</w:t>
      </w:r>
      <w:proofErr w:type="spellEnd"/>
      <w:r w:rsidRPr="00056905">
        <w:rPr>
          <w:rFonts w:ascii="Times New Roman" w:eastAsia="Calibri" w:hAnsi="Times New Roman" w:cs="Times New Roman"/>
        </w:rPr>
        <w:t xml:space="preserve"> dotyczącego bieżącej działalności LGD.</w:t>
      </w:r>
    </w:p>
    <w:p w14:paraId="796E839E" w14:textId="77777777" w:rsidR="00E329FA" w:rsidRPr="00056905"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Bieżący kontakt z mediami – informowanie o wszystkich ważniejszych wydarzeniach, sporządzanie prostym językiem notatek, do wykorzystania przez media.</w:t>
      </w:r>
    </w:p>
    <w:p w14:paraId="1FBC36E4" w14:textId="7E1E6A46" w:rsidR="00E329FA" w:rsidRPr="00056905"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Wydawanie cyklu artykułów oraz audycji promujących LGD– corocznie przewiduje się wydanie kolejnego cyklu tematycznych działań LGD „Chata Kociewia”.</w:t>
      </w:r>
    </w:p>
    <w:p w14:paraId="6FE00626" w14:textId="258D0E01" w:rsidR="00332D5A" w:rsidRPr="00056905" w:rsidRDefault="00332D5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Audycje promujące LGD.</w:t>
      </w:r>
    </w:p>
    <w:p w14:paraId="12929149" w14:textId="77777777" w:rsidR="00E329FA" w:rsidRPr="00056905"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Opracowanie i wydanie publikacji promujących Kociewie.</w:t>
      </w:r>
    </w:p>
    <w:p w14:paraId="1BDC69CD" w14:textId="77777777" w:rsidR="00E329FA" w:rsidRPr="00056905"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Organizacja konkursów dla młodzieży przybliżających i identyfikujących z Kociewiem oraz działalnością w ramach LEADER.</w:t>
      </w:r>
    </w:p>
    <w:p w14:paraId="5BE851E6" w14:textId="77777777" w:rsidR="00E329FA" w:rsidRPr="00056905"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Przygotowanie materiałów promocyjnych opatrzonych logo LGD.</w:t>
      </w:r>
    </w:p>
    <w:p w14:paraId="7A9ABBB1" w14:textId="77777777" w:rsidR="00E329FA" w:rsidRPr="00056905"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Prowadzenie badań dot. LGD z możliwością wskazywania, jak jeszcze można zmienić sposób informowania, by lepiej dotrzeć do jak największej liczby mieszkańców i osób zainteresowanych Kociewiem i LEADEREM.</w:t>
      </w:r>
    </w:p>
    <w:p w14:paraId="1D1F7F05" w14:textId="77777777" w:rsidR="00E329FA" w:rsidRPr="00056905" w:rsidRDefault="00E329FA" w:rsidP="00E329FA">
      <w:pPr>
        <w:autoSpaceDE w:val="0"/>
        <w:autoSpaceDN w:val="0"/>
        <w:adjustRightInd w:val="0"/>
        <w:spacing w:after="0" w:line="240" w:lineRule="auto"/>
        <w:ind w:left="-567" w:right="-141"/>
        <w:jc w:val="both"/>
        <w:rPr>
          <w:rFonts w:ascii="Times New Roman" w:eastAsia="Calibri" w:hAnsi="Times New Roman" w:cs="Times New Roman"/>
          <w:b/>
        </w:rPr>
      </w:pPr>
      <w:r w:rsidRPr="00056905">
        <w:rPr>
          <w:rFonts w:ascii="Times New Roman" w:eastAsia="Calibri" w:hAnsi="Times New Roman" w:cs="Times New Roman"/>
          <w:b/>
        </w:rPr>
        <w:t>Ad. 2. Komunikacja służąca tworzeniu wniosków o dofinansowanie i lepszej realizacji operacji – to zadanie realizuje cel 2 i 3.</w:t>
      </w:r>
    </w:p>
    <w:p w14:paraId="5C58B742" w14:textId="14542AEA" w:rsidR="00E329FA" w:rsidRPr="00056905"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 xml:space="preserve">Ogłoszenia na temat naborów wniosków </w:t>
      </w:r>
      <w:r w:rsidR="00332D5A" w:rsidRPr="00056905">
        <w:rPr>
          <w:rFonts w:ascii="Times New Roman" w:eastAsia="Calibri" w:hAnsi="Times New Roman" w:cs="Times New Roman"/>
        </w:rPr>
        <w:t>w prasie.</w:t>
      </w:r>
    </w:p>
    <w:p w14:paraId="527B5404" w14:textId="77777777" w:rsidR="00E329FA" w:rsidRPr="00056905"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Organizacja, prowadzenie i wyposażenie spotkań informacyjnych dla wnioskodawców dot. konkursów.</w:t>
      </w:r>
    </w:p>
    <w:p w14:paraId="6052ECA7" w14:textId="53EAF180" w:rsidR="00E329FA" w:rsidRPr="00056905"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Organizacja spotkań dla beneficjentów realizujących projekty na temat realizacji zadań w ramach LEADER</w:t>
      </w:r>
      <w:r w:rsidR="00841EE4" w:rsidRPr="00056905">
        <w:rPr>
          <w:rFonts w:ascii="Times New Roman" w:eastAsia="Calibri" w:hAnsi="Times New Roman" w:cs="Times New Roman"/>
        </w:rPr>
        <w:t>.</w:t>
      </w:r>
    </w:p>
    <w:p w14:paraId="684D9C48" w14:textId="77777777" w:rsidR="00E329FA" w:rsidRPr="00056905"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lastRenderedPageBreak/>
        <w:t xml:space="preserve">Organizacja szkoleń i warsztatów z działania LEADER dla osób, które zajmują się zakładaniem działalności gospodarczej w poszczególnych Urzędach Gmin oraz dla pracowników PUP oraz </w:t>
      </w:r>
      <w:proofErr w:type="spellStart"/>
      <w:r w:rsidRPr="00056905">
        <w:rPr>
          <w:rFonts w:ascii="Times New Roman" w:eastAsia="Calibri" w:hAnsi="Times New Roman" w:cs="Times New Roman"/>
        </w:rPr>
        <w:t>GOPS</w:t>
      </w:r>
      <w:proofErr w:type="spellEnd"/>
      <w:r w:rsidRPr="00056905">
        <w:rPr>
          <w:rFonts w:ascii="Times New Roman" w:eastAsia="Calibri" w:hAnsi="Times New Roman" w:cs="Times New Roman"/>
        </w:rPr>
        <w:t>.</w:t>
      </w:r>
    </w:p>
    <w:p w14:paraId="0471594A" w14:textId="77777777" w:rsidR="00E329FA" w:rsidRPr="00056905"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 xml:space="preserve">Poradnik dla beneficjentów. </w:t>
      </w:r>
    </w:p>
    <w:p w14:paraId="0B7B2B47" w14:textId="77777777" w:rsidR="00E329FA" w:rsidRPr="00056905"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Plakaty dotyczące prowadzonych naborów i spotkań z nimi powiązanych.</w:t>
      </w:r>
    </w:p>
    <w:p w14:paraId="0F37E989" w14:textId="77777777" w:rsidR="00E329FA" w:rsidRPr="00056905"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Internetowe, radiowe oraz przekazywane poprzez sms zaproszenia do składania projektów.</w:t>
      </w:r>
    </w:p>
    <w:p w14:paraId="6F06DCB9" w14:textId="77777777" w:rsidR="0038043B" w:rsidRPr="00056905" w:rsidRDefault="00E329FA" w:rsidP="0038043B">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Prowadzenie zakładki na stronie internetowej LGD poświęconej konkursom i realizacji projektów.</w:t>
      </w:r>
    </w:p>
    <w:p w14:paraId="754E88A2" w14:textId="77777777" w:rsidR="00E329FA" w:rsidRPr="00056905"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Stworzenie i wykorzystywanie bazy adresowej mieszkańców.</w:t>
      </w:r>
    </w:p>
    <w:p w14:paraId="60DCB08D" w14:textId="77777777" w:rsidR="00E329FA" w:rsidRPr="00056905" w:rsidRDefault="0038043B"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056905">
        <w:rPr>
          <w:rFonts w:ascii="Times New Roman" w:eastAsia="Calibri" w:hAnsi="Times New Roman" w:cs="Times New Roman"/>
        </w:rPr>
        <w:t>Szkolenia z zakresu wypełniania wniosku o przyznanie pomocy z biznesplanem wraz z konsultacjami społecznymi.</w:t>
      </w:r>
    </w:p>
    <w:p w14:paraId="0D6DFB40" w14:textId="5F3FDADE"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b/>
        </w:rPr>
        <w:t>Ad. 3. Komunikacja i promocja prowadzona na rzecz skutecznej realizacji działania LEADER w oparciu</w:t>
      </w:r>
      <w:r w:rsidR="00DE7D7C">
        <w:rPr>
          <w:rFonts w:ascii="Times New Roman" w:eastAsia="Calibri" w:hAnsi="Times New Roman" w:cs="Times New Roman"/>
          <w:b/>
        </w:rPr>
        <w:t xml:space="preserve"> </w:t>
      </w:r>
      <w:r w:rsidR="00DE7D7C">
        <w:rPr>
          <w:rFonts w:ascii="Times New Roman" w:eastAsia="Calibri" w:hAnsi="Times New Roman" w:cs="Times New Roman"/>
          <w:b/>
        </w:rPr>
        <w:br/>
      </w:r>
      <w:r w:rsidRPr="00056905">
        <w:rPr>
          <w:rFonts w:ascii="Times New Roman" w:eastAsia="Calibri" w:hAnsi="Times New Roman" w:cs="Times New Roman"/>
          <w:b/>
        </w:rPr>
        <w:t xml:space="preserve">o członków LGD w ramach PROW 2014-2020 – to zadanie dotyczy realizacji celu 4. </w:t>
      </w:r>
    </w:p>
    <w:p w14:paraId="4F4C7A8D" w14:textId="77777777" w:rsidR="00E329FA" w:rsidRPr="00056905" w:rsidRDefault="00E329FA" w:rsidP="00C055F4">
      <w:pPr>
        <w:numPr>
          <w:ilvl w:val="0"/>
          <w:numId w:val="30"/>
        </w:numPr>
        <w:autoSpaceDE w:val="0"/>
        <w:autoSpaceDN w:val="0"/>
        <w:adjustRightInd w:val="0"/>
        <w:spacing w:after="0" w:line="240" w:lineRule="auto"/>
        <w:ind w:left="-284" w:right="-283" w:hanging="283"/>
        <w:jc w:val="both"/>
        <w:rPr>
          <w:rFonts w:ascii="Times New Roman" w:eastAsia="Calibri" w:hAnsi="Times New Roman" w:cs="Times New Roman"/>
        </w:rPr>
      </w:pPr>
      <w:r w:rsidRPr="00056905">
        <w:rPr>
          <w:rFonts w:ascii="Times New Roman" w:eastAsia="Calibri" w:hAnsi="Times New Roman" w:cs="Times New Roman"/>
        </w:rPr>
        <w:t>Realizacja założeń Statutu LGD – organizacja Walnych Zebrań Członków LGD oraz pozostałych obowiązków wynikających z zapisów szczególnych Statutu i innych przepisów.</w:t>
      </w:r>
    </w:p>
    <w:p w14:paraId="440644D2" w14:textId="77777777" w:rsidR="00E329FA" w:rsidRPr="00056905" w:rsidRDefault="00E329FA" w:rsidP="00C055F4">
      <w:pPr>
        <w:numPr>
          <w:ilvl w:val="0"/>
          <w:numId w:val="30"/>
        </w:numPr>
        <w:autoSpaceDE w:val="0"/>
        <w:autoSpaceDN w:val="0"/>
        <w:adjustRightInd w:val="0"/>
        <w:spacing w:after="0" w:line="240" w:lineRule="auto"/>
        <w:ind w:left="-284" w:right="-283" w:hanging="283"/>
        <w:contextualSpacing/>
        <w:jc w:val="both"/>
        <w:rPr>
          <w:rFonts w:ascii="Times New Roman" w:eastAsia="Calibri" w:hAnsi="Times New Roman" w:cs="Times New Roman"/>
        </w:rPr>
      </w:pPr>
      <w:r w:rsidRPr="00056905">
        <w:rPr>
          <w:rFonts w:ascii="Times New Roman" w:eastAsia="Calibri" w:hAnsi="Times New Roman" w:cs="Times New Roman"/>
        </w:rPr>
        <w:t>Opracowanie materiałów promocyjnych i informacyjnych dla członków LGD – kalendarze, plenery, notatniki, teczki inne materiały promocyjne.</w:t>
      </w:r>
    </w:p>
    <w:p w14:paraId="3F8AFEB6" w14:textId="1F5B6DF3" w:rsidR="00E329FA" w:rsidRPr="00056905" w:rsidRDefault="00E329FA" w:rsidP="00C055F4">
      <w:pPr>
        <w:numPr>
          <w:ilvl w:val="0"/>
          <w:numId w:val="30"/>
        </w:numPr>
        <w:autoSpaceDE w:val="0"/>
        <w:autoSpaceDN w:val="0"/>
        <w:adjustRightInd w:val="0"/>
        <w:spacing w:after="0" w:line="240" w:lineRule="auto"/>
        <w:ind w:left="-284" w:right="-283" w:hanging="283"/>
        <w:contextualSpacing/>
        <w:jc w:val="both"/>
        <w:rPr>
          <w:rFonts w:ascii="Times New Roman" w:eastAsia="Calibri" w:hAnsi="Times New Roman" w:cs="Times New Roman"/>
        </w:rPr>
      </w:pPr>
      <w:r w:rsidRPr="00056905">
        <w:rPr>
          <w:rFonts w:ascii="Times New Roman" w:eastAsia="Calibri" w:hAnsi="Times New Roman" w:cs="Times New Roman"/>
        </w:rPr>
        <w:t>Organizacja szkoleń i spotkań integracyjnych dla członków LGD oraz szkoleń dla organów LGD i pracowników opisanych szczegółowo w Regulaminie Pracy Biura LGD.</w:t>
      </w:r>
    </w:p>
    <w:p w14:paraId="1195B63B" w14:textId="11C39197" w:rsidR="00170AB9" w:rsidRPr="00056905" w:rsidRDefault="00170AB9" w:rsidP="00C055F4">
      <w:pPr>
        <w:numPr>
          <w:ilvl w:val="0"/>
          <w:numId w:val="30"/>
        </w:numPr>
        <w:autoSpaceDE w:val="0"/>
        <w:autoSpaceDN w:val="0"/>
        <w:adjustRightInd w:val="0"/>
        <w:spacing w:after="0" w:line="240" w:lineRule="auto"/>
        <w:ind w:left="-284" w:right="-283" w:hanging="283"/>
        <w:contextualSpacing/>
        <w:jc w:val="both"/>
        <w:rPr>
          <w:rFonts w:ascii="Times New Roman" w:eastAsia="Calibri" w:hAnsi="Times New Roman" w:cs="Times New Roman"/>
        </w:rPr>
      </w:pPr>
      <w:r w:rsidRPr="00056905">
        <w:rPr>
          <w:rFonts w:ascii="Times New Roman" w:eastAsia="Calibri" w:hAnsi="Times New Roman" w:cs="Times New Roman"/>
        </w:rPr>
        <w:t>Spotkania dla mieszkańców obszaru na rzecz skutecznej realizacji działania LEADER.</w:t>
      </w:r>
    </w:p>
    <w:p w14:paraId="525A5E76" w14:textId="64DBDD90" w:rsidR="00E329FA" w:rsidRPr="00056905"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rPr>
        <w:t xml:space="preserve">Wymienione wyżej działania mają za zadanie utrzymywać członków LGD (będących przekaźnikiem idei PROW </w:t>
      </w:r>
      <w:r w:rsidR="00207113" w:rsidRPr="00056905">
        <w:rPr>
          <w:rFonts w:ascii="Times New Roman" w:eastAsia="Calibri" w:hAnsi="Times New Roman" w:cs="Times New Roman"/>
        </w:rPr>
        <w:br/>
      </w:r>
      <w:r w:rsidRPr="00056905">
        <w:rPr>
          <w:rFonts w:ascii="Times New Roman" w:eastAsia="Calibri" w:hAnsi="Times New Roman" w:cs="Times New Roman"/>
        </w:rPr>
        <w:t xml:space="preserve">i LEADER w terenie) w stanie gotowości do bieżącej współpracy z LGD, mają przyczyniać się do ich aktywnego uczestnictwa w działaniu </w:t>
      </w:r>
      <w:r w:rsidR="009D776E">
        <w:rPr>
          <w:rFonts w:ascii="Times New Roman" w:eastAsia="Calibri" w:hAnsi="Times New Roman" w:cs="Times New Roman"/>
        </w:rPr>
        <w:t>S</w:t>
      </w:r>
      <w:r w:rsidRPr="00056905">
        <w:rPr>
          <w:rFonts w:ascii="Times New Roman" w:eastAsia="Calibri" w:hAnsi="Times New Roman" w:cs="Times New Roman"/>
        </w:rPr>
        <w:t>towarzyszenia.</w:t>
      </w:r>
    </w:p>
    <w:p w14:paraId="6FE6C69B" w14:textId="77777777" w:rsidR="00E329FA" w:rsidRPr="00056905"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rPr>
        <w:t>Planowane działania są oparte o dotychczasowe działania, które się sprawdziły, a korzystający z tych sposobów promowania i informowania byli właściwie doinformowani. Część jest nowych nie stosowanych działań:</w:t>
      </w:r>
    </w:p>
    <w:p w14:paraId="035E1E2D" w14:textId="77777777" w:rsidR="00E329FA" w:rsidRPr="00056905"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rPr>
        <w:t>- nawiązanie kontaktu z ODR, PUP, jednostkami zajmującymi się zakładaniem działalności gospodarczej na terenie poszczególnych gmin,</w:t>
      </w:r>
    </w:p>
    <w:p w14:paraId="4CB84D2F" w14:textId="77777777" w:rsidR="00E329FA" w:rsidRPr="00056905"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rPr>
        <w:t>- stały kontakt z mediami z uwzględnieniem konieczności wstępnego opracowania materiału informacyjnego;</w:t>
      </w:r>
    </w:p>
    <w:p w14:paraId="5575DDB0" w14:textId="77777777" w:rsidR="00E329FA" w:rsidRPr="00056905" w:rsidRDefault="00E329FA" w:rsidP="00207113">
      <w:pPr>
        <w:tabs>
          <w:tab w:val="left" w:pos="7552"/>
        </w:tabs>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rPr>
        <w:t xml:space="preserve">- wykorzystanie baz uczestników spotkań, szkoleń, warsztatów, </w:t>
      </w:r>
      <w:r w:rsidRPr="00056905">
        <w:rPr>
          <w:rFonts w:ascii="Times New Roman" w:eastAsia="Calibri" w:hAnsi="Times New Roman" w:cs="Times New Roman"/>
        </w:rPr>
        <w:tab/>
      </w:r>
    </w:p>
    <w:p w14:paraId="25C68C12" w14:textId="77777777" w:rsidR="00E329FA" w:rsidRPr="00056905"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rPr>
        <w:t>- powiadamianie poprzez sms,</w:t>
      </w:r>
    </w:p>
    <w:p w14:paraId="4CF84DEE" w14:textId="77777777" w:rsidR="00E329FA" w:rsidRPr="00056905"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rPr>
        <w:t>- organizowanie konkursów dopasowanych do potrzeb zainteresowanych prowadzone w oparciu o zweryfikowane zainteresowania osób, do których tego typu działania kierujemy.</w:t>
      </w:r>
    </w:p>
    <w:p w14:paraId="6CD2708F" w14:textId="2FBC7235" w:rsidR="00E329FA" w:rsidRPr="00056905" w:rsidRDefault="00E329FA" w:rsidP="00207113">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
          <w:bCs/>
        </w:rPr>
        <w:t xml:space="preserve">Ad.4. Kontakt z GRUPAMI DEFAWORYZOWANYMI. </w:t>
      </w:r>
      <w:r w:rsidRPr="00056905">
        <w:rPr>
          <w:rFonts w:ascii="Times New Roman" w:eastAsia="Calibri" w:hAnsi="Times New Roman" w:cs="Times New Roman"/>
          <w:bCs/>
        </w:rPr>
        <w:t xml:space="preserve">Plan komunikacji z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 xml:space="preserve">. Zgodnie z założeniami LSR LGD „Chata Kociewia” w ramach swoich działań skierowanych do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 xml:space="preserve">. będzie działania te kierować </w:t>
      </w:r>
      <w:r w:rsidR="00DE7D7C">
        <w:rPr>
          <w:rFonts w:ascii="Times New Roman" w:eastAsia="Calibri" w:hAnsi="Times New Roman" w:cs="Times New Roman"/>
          <w:bCs/>
        </w:rPr>
        <w:br/>
      </w:r>
      <w:r w:rsidRPr="00056905">
        <w:rPr>
          <w:rFonts w:ascii="Times New Roman" w:eastAsia="Calibri" w:hAnsi="Times New Roman" w:cs="Times New Roman"/>
          <w:bCs/>
        </w:rPr>
        <w:t>do 2 grup:- do osób w wieku do lat 30; - do osób w wieku pow. 50 lat.</w:t>
      </w:r>
    </w:p>
    <w:p w14:paraId="60351AA1" w14:textId="148EA2F6"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xml:space="preserve">Aby do niech dotrzeć będziemy stosować wszystkie ogólne zasady informacji i komunikacji opisane w niniejszym planie, ale również przewidujemy zestaw specjalnych działań adresowanych do tych grup. Będą one sukcesywnie towarzyszyć zachęcaniu do zainteresowania działaniami LGD, współpracy z przyszłymi beneficjentami, pracy z beneficjentami, którzy otrzymali dofinansowanie. Specjalnie na potrzeby niniejszego </w:t>
      </w:r>
      <w:r w:rsidR="009D776E">
        <w:rPr>
          <w:rFonts w:ascii="Times New Roman" w:eastAsia="Calibri" w:hAnsi="Times New Roman" w:cs="Times New Roman"/>
          <w:bCs/>
        </w:rPr>
        <w:t>P</w:t>
      </w:r>
      <w:r w:rsidRPr="00056905">
        <w:rPr>
          <w:rFonts w:ascii="Times New Roman" w:eastAsia="Calibri" w:hAnsi="Times New Roman" w:cs="Times New Roman"/>
          <w:bCs/>
        </w:rPr>
        <w:t xml:space="preserve">lanu </w:t>
      </w:r>
      <w:r w:rsidR="009D776E">
        <w:rPr>
          <w:rFonts w:ascii="Times New Roman" w:eastAsia="Calibri" w:hAnsi="Times New Roman" w:cs="Times New Roman"/>
          <w:bCs/>
        </w:rPr>
        <w:t>K</w:t>
      </w:r>
      <w:r w:rsidRPr="00056905">
        <w:rPr>
          <w:rFonts w:ascii="Times New Roman" w:eastAsia="Calibri" w:hAnsi="Times New Roman" w:cs="Times New Roman"/>
          <w:bCs/>
        </w:rPr>
        <w:t xml:space="preserve">omunikacji będzie prowadzona analiza skutków prowadzonych działań informacyjnych i promocyjnych dla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 W badaniach ewaluacyjnych i monitorujących będzie uwzględniona pełna informacja o skutkach dodatkowych działań opisanych w niniejszym rozdziale.</w:t>
      </w:r>
    </w:p>
    <w:p w14:paraId="704B75EA" w14:textId="77777777" w:rsidR="00E329FA" w:rsidRPr="00056905" w:rsidRDefault="00E329FA" w:rsidP="00C055F4">
      <w:pPr>
        <w:numPr>
          <w:ilvl w:val="0"/>
          <w:numId w:val="31"/>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056905">
        <w:rPr>
          <w:rFonts w:ascii="Times New Roman" w:eastAsia="Calibri" w:hAnsi="Times New Roman" w:cs="Times New Roman"/>
          <w:bCs/>
        </w:rPr>
        <w:t xml:space="preserve">Docelowe efekty działań komunikacyjnych adresowanych do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 Efektem będzie:</w:t>
      </w:r>
    </w:p>
    <w:p w14:paraId="19F793A3"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xml:space="preserve">- zwiększenie zainteresowania działalnością LGD u osób pochodzących z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w:t>
      </w:r>
    </w:p>
    <w:p w14:paraId="49E790FB" w14:textId="38B309B4"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xml:space="preserve">- zwiększenie zainteresowania konkursami ogłaszanymi przez LGD objawiające się wzrostem </w:t>
      </w:r>
      <w:r w:rsidR="00332D5A" w:rsidRPr="00056905">
        <w:rPr>
          <w:rFonts w:ascii="Times New Roman" w:eastAsia="Calibri" w:hAnsi="Times New Roman" w:cs="Times New Roman"/>
          <w:bCs/>
        </w:rPr>
        <w:t>liczby</w:t>
      </w:r>
      <w:r w:rsidRPr="00056905">
        <w:rPr>
          <w:rFonts w:ascii="Times New Roman" w:eastAsia="Calibri" w:hAnsi="Times New Roman" w:cs="Times New Roman"/>
          <w:bCs/>
        </w:rPr>
        <w:t xml:space="preserve"> wniosków składanych przez osoby pochodzące z tych grup.</w:t>
      </w:r>
    </w:p>
    <w:p w14:paraId="53B1D2EF" w14:textId="4C60D923"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xml:space="preserve">- faktyczny udział w realizacji projektów osób z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 zarówno na poziomie realizatorów projektów,</w:t>
      </w:r>
      <w:r w:rsidR="00915A08">
        <w:rPr>
          <w:rFonts w:ascii="Times New Roman" w:eastAsia="Calibri" w:hAnsi="Times New Roman" w:cs="Times New Roman"/>
          <w:bCs/>
        </w:rPr>
        <w:t xml:space="preserve"> </w:t>
      </w:r>
      <w:r w:rsidR="00915A08">
        <w:rPr>
          <w:rFonts w:ascii="Times New Roman" w:eastAsia="Calibri" w:hAnsi="Times New Roman" w:cs="Times New Roman"/>
          <w:bCs/>
        </w:rPr>
        <w:br/>
      </w:r>
      <w:r w:rsidRPr="00056905">
        <w:rPr>
          <w:rFonts w:ascii="Times New Roman" w:eastAsia="Calibri" w:hAnsi="Times New Roman" w:cs="Times New Roman"/>
          <w:bCs/>
        </w:rPr>
        <w:t xml:space="preserve">jak i na poziomie bezpośrednich odbiorów (np. beneficjentów rozpoczynających działalność) ich realizacji (np. osób zatrudnianych w wyniku zakładania i rozwoju działalności gospodarczej, uczestników imprez, szkoleń, przedsięwzięć </w:t>
      </w:r>
      <w:r w:rsidR="00DE7D7C">
        <w:rPr>
          <w:rFonts w:ascii="Times New Roman" w:eastAsia="Calibri" w:hAnsi="Times New Roman" w:cs="Times New Roman"/>
          <w:bCs/>
        </w:rPr>
        <w:br/>
      </w:r>
      <w:r w:rsidRPr="00056905">
        <w:rPr>
          <w:rFonts w:ascii="Times New Roman" w:eastAsia="Calibri" w:hAnsi="Times New Roman" w:cs="Times New Roman"/>
          <w:bCs/>
        </w:rPr>
        <w:t>o charakterze społecznym, kulturalnym i turystyczno-rekreacyjnym)</w:t>
      </w:r>
    </w:p>
    <w:p w14:paraId="67F60E49" w14:textId="77777777" w:rsidR="00E329FA" w:rsidRPr="00056905" w:rsidRDefault="00E329FA" w:rsidP="00C055F4">
      <w:pPr>
        <w:numPr>
          <w:ilvl w:val="0"/>
          <w:numId w:val="31"/>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056905">
        <w:rPr>
          <w:rFonts w:ascii="Times New Roman" w:eastAsia="Calibri" w:hAnsi="Times New Roman" w:cs="Times New Roman"/>
          <w:bCs/>
        </w:rPr>
        <w:t>Sposób dotarcia do grupy – stosowane narzędzie komunikacyjne.</w:t>
      </w:r>
    </w:p>
    <w:p w14:paraId="658F0333"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xml:space="preserve">Stanowisko ds. aktywizowania społeczności ma w zakresie zajmowanie się działaniami adresowanymi do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w:t>
      </w:r>
    </w:p>
    <w:p w14:paraId="3A7A9EF5" w14:textId="0A51C3AC"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u w:val="single"/>
        </w:rPr>
        <w:t xml:space="preserve">- przewiduje się realizację następujących odrębnych działań dla młodzieży do 30 roku życia: </w:t>
      </w:r>
      <w:r w:rsidRPr="00056905">
        <w:rPr>
          <w:rFonts w:ascii="Times New Roman" w:eastAsia="Calibri" w:hAnsi="Times New Roman" w:cs="Times New Roman"/>
          <w:bCs/>
        </w:rPr>
        <w:t xml:space="preserve">organizacja stoisk </w:t>
      </w:r>
      <w:r w:rsidR="00DE7D7C">
        <w:rPr>
          <w:rFonts w:ascii="Times New Roman" w:eastAsia="Calibri" w:hAnsi="Times New Roman" w:cs="Times New Roman"/>
          <w:bCs/>
        </w:rPr>
        <w:br/>
      </w:r>
      <w:r w:rsidRPr="00056905">
        <w:rPr>
          <w:rFonts w:ascii="Times New Roman" w:eastAsia="Calibri" w:hAnsi="Times New Roman" w:cs="Times New Roman"/>
          <w:bCs/>
        </w:rPr>
        <w:t xml:space="preserve">z informacją o ofercie LGD na targach pracy; spotkania dla nauczycieli; spotkania w szkołach dla uczniów klas 3 i 4 szkół średnich, spotkania z Młodzieżowymi Radami Gmin oraz Powiatu, spotkania w Ognisku Pracy Pozaszkolnej, spotkania </w:t>
      </w:r>
      <w:r w:rsidR="00DE7D7C">
        <w:rPr>
          <w:rFonts w:ascii="Times New Roman" w:eastAsia="Calibri" w:hAnsi="Times New Roman" w:cs="Times New Roman"/>
          <w:bCs/>
        </w:rPr>
        <w:br/>
      </w:r>
      <w:r w:rsidRPr="00056905">
        <w:rPr>
          <w:rFonts w:ascii="Times New Roman" w:eastAsia="Calibri" w:hAnsi="Times New Roman" w:cs="Times New Roman"/>
          <w:bCs/>
        </w:rPr>
        <w:t>z Młodzieżowymi Drużynami Pożarniczymi.</w:t>
      </w:r>
    </w:p>
    <w:p w14:paraId="0D30F845" w14:textId="7DCC4A83"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u w:val="single"/>
        </w:rPr>
        <w:t xml:space="preserve">- przewiduje się realizację następujących działań dla dorosłych pow. 50 roku życia: </w:t>
      </w:r>
      <w:r w:rsidRPr="00056905">
        <w:rPr>
          <w:rFonts w:ascii="Times New Roman" w:eastAsia="Calibri" w:hAnsi="Times New Roman" w:cs="Times New Roman"/>
          <w:bCs/>
        </w:rPr>
        <w:t xml:space="preserve">ogłoszenia o konkursach przez ogłoszenia parafialne; wszelkie działania w prasie – w nich będą szczególne informacje o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 xml:space="preserve">.; organizacja spotkań z KGW, Klubami Seniora, Stowarzyszeniem Emerytów i Rencistów, uczestnictwo w zajęciach Uniwersytetu </w:t>
      </w:r>
      <w:r w:rsidR="00DE7D7C">
        <w:rPr>
          <w:rFonts w:ascii="Times New Roman" w:eastAsia="Calibri" w:hAnsi="Times New Roman" w:cs="Times New Roman"/>
          <w:bCs/>
        </w:rPr>
        <w:br/>
      </w:r>
      <w:r w:rsidRPr="00056905">
        <w:rPr>
          <w:rFonts w:ascii="Times New Roman" w:eastAsia="Calibri" w:hAnsi="Times New Roman" w:cs="Times New Roman"/>
          <w:bCs/>
        </w:rPr>
        <w:t>III Wieku; organizacja wyjazdu studyjnego – pokazanie dobrych przykładów.</w:t>
      </w:r>
    </w:p>
    <w:p w14:paraId="2AB12BAF"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u w:val="single"/>
        </w:rPr>
        <w:t xml:space="preserve">- przewiduje się następujące działania wspólne dla obu gr. </w:t>
      </w:r>
      <w:proofErr w:type="spellStart"/>
      <w:r w:rsidRPr="00056905">
        <w:rPr>
          <w:rFonts w:ascii="Times New Roman" w:eastAsia="Calibri" w:hAnsi="Times New Roman" w:cs="Times New Roman"/>
          <w:bCs/>
          <w:u w:val="single"/>
        </w:rPr>
        <w:t>defaworyz</w:t>
      </w:r>
      <w:proofErr w:type="spellEnd"/>
      <w:r w:rsidRPr="00056905">
        <w:rPr>
          <w:rFonts w:ascii="Times New Roman" w:eastAsia="Calibri" w:hAnsi="Times New Roman" w:cs="Times New Roman"/>
          <w:bCs/>
          <w:u w:val="single"/>
        </w:rPr>
        <w:t xml:space="preserve">.: </w:t>
      </w:r>
      <w:r w:rsidRPr="00056905">
        <w:rPr>
          <w:rFonts w:ascii="Times New Roman" w:eastAsia="Calibri" w:hAnsi="Times New Roman" w:cs="Times New Roman"/>
          <w:bCs/>
        </w:rPr>
        <w:t xml:space="preserve">organizacja szkoleń z przedsiębiorczości; finansowanie pisania biznes planów dla osób z gr. </w:t>
      </w:r>
      <w:proofErr w:type="spellStart"/>
      <w:r w:rsidRPr="00056905">
        <w:rPr>
          <w:rFonts w:ascii="Times New Roman" w:eastAsia="Calibri" w:hAnsi="Times New Roman" w:cs="Times New Roman"/>
          <w:bCs/>
        </w:rPr>
        <w:t>defaworyz</w:t>
      </w:r>
      <w:proofErr w:type="spellEnd"/>
      <w:r w:rsidRPr="00056905">
        <w:rPr>
          <w:rFonts w:ascii="Times New Roman" w:eastAsia="Calibri" w:hAnsi="Times New Roman" w:cs="Times New Roman"/>
          <w:bCs/>
        </w:rPr>
        <w:t>.</w:t>
      </w:r>
    </w:p>
    <w:p w14:paraId="69E5B063"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p>
    <w:p w14:paraId="2BACC1AC"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p>
    <w:p w14:paraId="075E1233" w14:textId="2A20A195" w:rsidR="00355941" w:rsidRPr="00056905" w:rsidRDefault="00E329FA" w:rsidP="008B1F9C">
      <w:pPr>
        <w:autoSpaceDE w:val="0"/>
        <w:autoSpaceDN w:val="0"/>
        <w:adjustRightInd w:val="0"/>
        <w:spacing w:after="0" w:line="240" w:lineRule="auto"/>
        <w:ind w:left="-567" w:right="-283"/>
        <w:jc w:val="both"/>
        <w:rPr>
          <w:rFonts w:ascii="Times New Roman" w:eastAsia="Calibri" w:hAnsi="Times New Roman" w:cs="Times New Roman"/>
          <w:b/>
          <w:bCs/>
        </w:rPr>
      </w:pPr>
      <w:r w:rsidRPr="00056905">
        <w:rPr>
          <w:rFonts w:ascii="Times New Roman" w:eastAsia="Calibri" w:hAnsi="Times New Roman" w:cs="Times New Roman"/>
          <w:b/>
          <w:bCs/>
        </w:rPr>
        <w:t>VI. Zakładane wskaźniki na lata 2016-2022 w oparciu o planowany budżet działań komunikacyjnych (finansowanych z ramach poddziałania</w:t>
      </w:r>
      <w:r w:rsidR="00355941" w:rsidRPr="00056905">
        <w:rPr>
          <w:rFonts w:ascii="Times New Roman" w:eastAsia="Calibri" w:hAnsi="Times New Roman" w:cs="Times New Roman"/>
          <w:b/>
          <w:bCs/>
        </w:rPr>
        <w:t xml:space="preserve"> Koszty bieżące i aktywizacja).</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52"/>
        <w:gridCol w:w="1134"/>
        <w:gridCol w:w="2410"/>
        <w:gridCol w:w="2126"/>
      </w:tblGrid>
      <w:tr w:rsidR="00E329FA" w:rsidRPr="00056905" w14:paraId="66B9B325" w14:textId="77777777" w:rsidTr="003275CB">
        <w:tc>
          <w:tcPr>
            <w:tcW w:w="2835" w:type="dxa"/>
            <w:shd w:val="clear" w:color="auto" w:fill="1AAA7D"/>
            <w:vAlign w:val="center"/>
          </w:tcPr>
          <w:p w14:paraId="3EECE646" w14:textId="77777777" w:rsidR="00E329FA" w:rsidRPr="00056905" w:rsidRDefault="00E329FA" w:rsidP="00E329FA">
            <w:pPr>
              <w:tabs>
                <w:tab w:val="left" w:pos="2585"/>
              </w:tabs>
              <w:autoSpaceDE w:val="0"/>
              <w:autoSpaceDN w:val="0"/>
              <w:adjustRightInd w:val="0"/>
              <w:spacing w:after="0" w:line="240" w:lineRule="auto"/>
              <w:ind w:left="-108"/>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Działanie</w:t>
            </w:r>
          </w:p>
        </w:tc>
        <w:tc>
          <w:tcPr>
            <w:tcW w:w="2552" w:type="dxa"/>
            <w:shd w:val="clear" w:color="auto" w:fill="1AAA7D"/>
            <w:vAlign w:val="center"/>
          </w:tcPr>
          <w:p w14:paraId="214AEAAA"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Wskaźnik produktu</w:t>
            </w:r>
          </w:p>
        </w:tc>
        <w:tc>
          <w:tcPr>
            <w:tcW w:w="1134" w:type="dxa"/>
            <w:shd w:val="clear" w:color="auto" w:fill="1AAA7D"/>
            <w:vAlign w:val="center"/>
          </w:tcPr>
          <w:p w14:paraId="5219506D"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Liczba</w:t>
            </w:r>
          </w:p>
          <w:p w14:paraId="302F492E"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produktu</w:t>
            </w:r>
          </w:p>
        </w:tc>
        <w:tc>
          <w:tcPr>
            <w:tcW w:w="2410" w:type="dxa"/>
            <w:shd w:val="clear" w:color="auto" w:fill="1AAA7D"/>
            <w:vAlign w:val="center"/>
          </w:tcPr>
          <w:p w14:paraId="21172C8D"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Wskaźnik rezultatu</w:t>
            </w:r>
          </w:p>
        </w:tc>
        <w:tc>
          <w:tcPr>
            <w:tcW w:w="2126" w:type="dxa"/>
            <w:shd w:val="clear" w:color="auto" w:fill="1AAA7D"/>
            <w:vAlign w:val="center"/>
          </w:tcPr>
          <w:p w14:paraId="1114D19A" w14:textId="77777777" w:rsidR="00E329FA" w:rsidRPr="00056905" w:rsidRDefault="00E329FA" w:rsidP="00E329FA">
            <w:pPr>
              <w:autoSpaceDE w:val="0"/>
              <w:autoSpaceDN w:val="0"/>
              <w:adjustRightInd w:val="0"/>
              <w:spacing w:after="0" w:line="240" w:lineRule="auto"/>
              <w:ind w:left="175"/>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Liczba rezultat</w:t>
            </w:r>
          </w:p>
        </w:tc>
      </w:tr>
      <w:tr w:rsidR="00E329FA" w:rsidRPr="00056905" w14:paraId="7DBDE987" w14:textId="77777777" w:rsidTr="007B12B7">
        <w:tc>
          <w:tcPr>
            <w:tcW w:w="11057" w:type="dxa"/>
            <w:gridSpan w:val="5"/>
            <w:shd w:val="clear" w:color="auto" w:fill="FFFF99"/>
          </w:tcPr>
          <w:p w14:paraId="7D1A871A" w14:textId="77777777" w:rsidR="00E329FA" w:rsidRPr="00056905" w:rsidRDefault="00E329FA" w:rsidP="00E329FA">
            <w:pPr>
              <w:autoSpaceDE w:val="0"/>
              <w:autoSpaceDN w:val="0"/>
              <w:adjustRightInd w:val="0"/>
              <w:spacing w:after="0" w:line="240" w:lineRule="auto"/>
              <w:ind w:left="-567"/>
              <w:jc w:val="center"/>
              <w:rPr>
                <w:rFonts w:ascii="Times New Roman" w:eastAsia="Calibri" w:hAnsi="Times New Roman" w:cs="Times New Roman"/>
                <w:b/>
                <w:sz w:val="17"/>
                <w:szCs w:val="17"/>
              </w:rPr>
            </w:pPr>
            <w:r w:rsidRPr="00056905">
              <w:rPr>
                <w:rFonts w:ascii="Times New Roman" w:eastAsia="Calibri" w:hAnsi="Times New Roman" w:cs="Times New Roman"/>
                <w:b/>
                <w:sz w:val="17"/>
                <w:szCs w:val="17"/>
              </w:rPr>
              <w:t>Informowanie mieszkańców obszaru LGD „Chata Kociewia”</w:t>
            </w:r>
          </w:p>
        </w:tc>
      </w:tr>
      <w:tr w:rsidR="00E329FA" w:rsidRPr="00056905" w14:paraId="725E415A" w14:textId="77777777" w:rsidTr="005A668A">
        <w:tc>
          <w:tcPr>
            <w:tcW w:w="2835" w:type="dxa"/>
          </w:tcPr>
          <w:p w14:paraId="79B4CE42"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sz w:val="17"/>
                <w:szCs w:val="17"/>
              </w:rPr>
              <w:t>Imprezy kultur.–społeczne</w:t>
            </w:r>
          </w:p>
        </w:tc>
        <w:tc>
          <w:tcPr>
            <w:tcW w:w="2552" w:type="dxa"/>
          </w:tcPr>
          <w:p w14:paraId="2859C1AC"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imprez</w:t>
            </w:r>
          </w:p>
        </w:tc>
        <w:tc>
          <w:tcPr>
            <w:tcW w:w="1134" w:type="dxa"/>
          </w:tcPr>
          <w:p w14:paraId="1667BB87"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4</w:t>
            </w:r>
          </w:p>
        </w:tc>
        <w:tc>
          <w:tcPr>
            <w:tcW w:w="2410" w:type="dxa"/>
          </w:tcPr>
          <w:p w14:paraId="2491EDEE"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zaproszonych osób</w:t>
            </w:r>
          </w:p>
        </w:tc>
        <w:tc>
          <w:tcPr>
            <w:tcW w:w="2126" w:type="dxa"/>
          </w:tcPr>
          <w:p w14:paraId="0D618CA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200 (w tym elektron. lub przez stronę internetową)</w:t>
            </w:r>
          </w:p>
        </w:tc>
      </w:tr>
      <w:tr w:rsidR="00E329FA" w:rsidRPr="00056905" w14:paraId="5FC3A5A3" w14:textId="77777777" w:rsidTr="005A668A">
        <w:tc>
          <w:tcPr>
            <w:tcW w:w="2835" w:type="dxa"/>
          </w:tcPr>
          <w:p w14:paraId="24FE139B"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Organizacja imprezy promującej LGD – Kociewskie Śpiewogry.</w:t>
            </w:r>
          </w:p>
        </w:tc>
        <w:tc>
          <w:tcPr>
            <w:tcW w:w="2552" w:type="dxa"/>
          </w:tcPr>
          <w:p w14:paraId="4242E92A"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imprez</w:t>
            </w:r>
          </w:p>
        </w:tc>
        <w:tc>
          <w:tcPr>
            <w:tcW w:w="1134" w:type="dxa"/>
          </w:tcPr>
          <w:p w14:paraId="1BF7D184" w14:textId="46E6689D"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5</w:t>
            </w:r>
          </w:p>
        </w:tc>
        <w:tc>
          <w:tcPr>
            <w:tcW w:w="2410" w:type="dxa"/>
          </w:tcPr>
          <w:p w14:paraId="0D2D85F4"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zaproszonych osób</w:t>
            </w:r>
          </w:p>
        </w:tc>
        <w:tc>
          <w:tcPr>
            <w:tcW w:w="2126" w:type="dxa"/>
          </w:tcPr>
          <w:p w14:paraId="2678A2AE" w14:textId="3197C2E3"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r w:rsidR="00BE70EE">
              <w:rPr>
                <w:rFonts w:ascii="Times New Roman" w:eastAsia="Calibri" w:hAnsi="Times New Roman" w:cs="Times New Roman"/>
                <w:b/>
                <w:bCs/>
                <w:sz w:val="17"/>
                <w:szCs w:val="17"/>
              </w:rPr>
              <w:t xml:space="preserve"> </w:t>
            </w:r>
            <w:r w:rsidRPr="00056905">
              <w:rPr>
                <w:rFonts w:ascii="Times New Roman" w:eastAsia="Calibri" w:hAnsi="Times New Roman" w:cs="Times New Roman"/>
                <w:b/>
                <w:bCs/>
                <w:sz w:val="17"/>
                <w:szCs w:val="17"/>
              </w:rPr>
              <w:t xml:space="preserve">000 </w:t>
            </w:r>
          </w:p>
          <w:p w14:paraId="7D05BA29"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(w tym elektron. lub przez stronę internetową)</w:t>
            </w:r>
          </w:p>
        </w:tc>
      </w:tr>
      <w:tr w:rsidR="00E329FA" w:rsidRPr="00056905" w14:paraId="28337BEB" w14:textId="77777777" w:rsidTr="005A668A">
        <w:tc>
          <w:tcPr>
            <w:tcW w:w="2835" w:type="dxa"/>
          </w:tcPr>
          <w:p w14:paraId="6FB64A09"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 xml:space="preserve">Uczestnictwo </w:t>
            </w:r>
            <w:r w:rsidRPr="00056905">
              <w:rPr>
                <w:rFonts w:ascii="Times New Roman" w:eastAsia="Calibri" w:hAnsi="Times New Roman" w:cs="Times New Roman"/>
                <w:sz w:val="17"/>
                <w:szCs w:val="17"/>
              </w:rPr>
              <w:br/>
              <w:t>w przedsięwzięciach wojew.</w:t>
            </w:r>
          </w:p>
        </w:tc>
        <w:tc>
          <w:tcPr>
            <w:tcW w:w="2552" w:type="dxa"/>
          </w:tcPr>
          <w:p w14:paraId="3F4323B8"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przedsięwzięć</w:t>
            </w:r>
          </w:p>
        </w:tc>
        <w:tc>
          <w:tcPr>
            <w:tcW w:w="1134" w:type="dxa"/>
          </w:tcPr>
          <w:p w14:paraId="0DBE2BC7"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4</w:t>
            </w:r>
          </w:p>
        </w:tc>
        <w:tc>
          <w:tcPr>
            <w:tcW w:w="2410" w:type="dxa"/>
          </w:tcPr>
          <w:p w14:paraId="53A23447"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zaproszonych osób</w:t>
            </w:r>
          </w:p>
        </w:tc>
        <w:tc>
          <w:tcPr>
            <w:tcW w:w="2126" w:type="dxa"/>
          </w:tcPr>
          <w:p w14:paraId="10BC7079"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100(w tym elektron. lub przez stronę internetową)</w:t>
            </w:r>
          </w:p>
        </w:tc>
      </w:tr>
      <w:tr w:rsidR="00E329FA" w:rsidRPr="00056905" w14:paraId="1AEE363C" w14:textId="77777777" w:rsidTr="005A668A">
        <w:tc>
          <w:tcPr>
            <w:tcW w:w="2835" w:type="dxa"/>
          </w:tcPr>
          <w:p w14:paraId="5A25B56B"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Konferencje</w:t>
            </w:r>
          </w:p>
        </w:tc>
        <w:tc>
          <w:tcPr>
            <w:tcW w:w="2552" w:type="dxa"/>
          </w:tcPr>
          <w:p w14:paraId="73ADBBE9"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konferencji</w:t>
            </w:r>
          </w:p>
        </w:tc>
        <w:tc>
          <w:tcPr>
            <w:tcW w:w="1134" w:type="dxa"/>
          </w:tcPr>
          <w:p w14:paraId="6B0EC504" w14:textId="25DF57C1" w:rsidR="00E329FA" w:rsidRPr="00056905" w:rsidRDefault="00BE70EE"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BE70EE">
              <w:rPr>
                <w:rFonts w:ascii="Times New Roman" w:eastAsia="Calibri" w:hAnsi="Times New Roman" w:cs="Times New Roman"/>
                <w:b/>
                <w:bCs/>
                <w:sz w:val="17"/>
                <w:szCs w:val="17"/>
                <w:highlight w:val="yellow"/>
              </w:rPr>
              <w:t>2</w:t>
            </w:r>
          </w:p>
        </w:tc>
        <w:tc>
          <w:tcPr>
            <w:tcW w:w="2410" w:type="dxa"/>
          </w:tcPr>
          <w:p w14:paraId="30A90F88"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zaproszeń</w:t>
            </w:r>
          </w:p>
        </w:tc>
        <w:tc>
          <w:tcPr>
            <w:tcW w:w="2126" w:type="dxa"/>
          </w:tcPr>
          <w:p w14:paraId="60C5AF98"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70</w:t>
            </w:r>
          </w:p>
        </w:tc>
      </w:tr>
      <w:tr w:rsidR="00E329FA" w:rsidRPr="00056905" w14:paraId="36D05BF4" w14:textId="77777777" w:rsidTr="005A668A">
        <w:trPr>
          <w:trHeight w:val="377"/>
        </w:trPr>
        <w:tc>
          <w:tcPr>
            <w:tcW w:w="2835" w:type="dxa"/>
          </w:tcPr>
          <w:p w14:paraId="3FA3515F"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Biuletyn Informacyjny</w:t>
            </w:r>
          </w:p>
        </w:tc>
        <w:tc>
          <w:tcPr>
            <w:tcW w:w="2552" w:type="dxa"/>
          </w:tcPr>
          <w:p w14:paraId="77757E7A"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wydań Biuletynów</w:t>
            </w:r>
          </w:p>
        </w:tc>
        <w:tc>
          <w:tcPr>
            <w:tcW w:w="1134" w:type="dxa"/>
          </w:tcPr>
          <w:p w14:paraId="71820DC5" w14:textId="6A3DF2EC"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18</w:t>
            </w:r>
          </w:p>
        </w:tc>
        <w:tc>
          <w:tcPr>
            <w:tcW w:w="2410" w:type="dxa"/>
          </w:tcPr>
          <w:p w14:paraId="25573DB9"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nakład emisji Biuletynu</w:t>
            </w:r>
          </w:p>
        </w:tc>
        <w:tc>
          <w:tcPr>
            <w:tcW w:w="2126" w:type="dxa"/>
          </w:tcPr>
          <w:p w14:paraId="1EE79F20"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250</w:t>
            </w:r>
          </w:p>
        </w:tc>
      </w:tr>
      <w:tr w:rsidR="00E329FA" w:rsidRPr="00056905" w14:paraId="30F0327B" w14:textId="77777777" w:rsidTr="005A668A">
        <w:tc>
          <w:tcPr>
            <w:tcW w:w="2835" w:type="dxa"/>
          </w:tcPr>
          <w:p w14:paraId="7264647F"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66" w:name="_Hlk85116089"/>
            <w:r w:rsidRPr="00056905">
              <w:rPr>
                <w:rFonts w:ascii="Times New Roman" w:eastAsia="Calibri" w:hAnsi="Times New Roman" w:cs="Times New Roman"/>
                <w:sz w:val="17"/>
                <w:szCs w:val="17"/>
              </w:rPr>
              <w:t>Newsletter</w:t>
            </w:r>
            <w:bookmarkEnd w:id="66"/>
          </w:p>
        </w:tc>
        <w:tc>
          <w:tcPr>
            <w:tcW w:w="2552" w:type="dxa"/>
          </w:tcPr>
          <w:p w14:paraId="10705992"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67" w:name="_Hlk85116041"/>
            <w:r w:rsidRPr="00056905">
              <w:rPr>
                <w:rFonts w:ascii="Times New Roman" w:eastAsia="Calibri" w:hAnsi="Times New Roman" w:cs="Times New Roman"/>
                <w:bCs/>
                <w:sz w:val="17"/>
                <w:szCs w:val="17"/>
              </w:rPr>
              <w:t>Liczba wydań</w:t>
            </w:r>
            <w:bookmarkEnd w:id="67"/>
          </w:p>
        </w:tc>
        <w:tc>
          <w:tcPr>
            <w:tcW w:w="1134" w:type="dxa"/>
          </w:tcPr>
          <w:p w14:paraId="4128EC36" w14:textId="696A5E05"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18</w:t>
            </w:r>
          </w:p>
        </w:tc>
        <w:tc>
          <w:tcPr>
            <w:tcW w:w="2410" w:type="dxa"/>
          </w:tcPr>
          <w:p w14:paraId="59FAB9F8"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odbiorców biuletynu</w:t>
            </w:r>
          </w:p>
        </w:tc>
        <w:tc>
          <w:tcPr>
            <w:tcW w:w="2126" w:type="dxa"/>
          </w:tcPr>
          <w:p w14:paraId="02BD3D95"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100</w:t>
            </w:r>
          </w:p>
        </w:tc>
      </w:tr>
      <w:tr w:rsidR="00E329FA" w:rsidRPr="00056905" w14:paraId="5735C186" w14:textId="77777777" w:rsidTr="005A668A">
        <w:tc>
          <w:tcPr>
            <w:tcW w:w="2835" w:type="dxa"/>
          </w:tcPr>
          <w:p w14:paraId="09CD58C1"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68" w:name="_Hlk85116439"/>
            <w:r w:rsidRPr="00056905">
              <w:rPr>
                <w:rFonts w:ascii="Times New Roman" w:eastAsia="Calibri" w:hAnsi="Times New Roman" w:cs="Times New Roman"/>
                <w:sz w:val="17"/>
                <w:szCs w:val="17"/>
              </w:rPr>
              <w:t>Bieżący kontakt z mediami</w:t>
            </w:r>
            <w:bookmarkEnd w:id="68"/>
          </w:p>
        </w:tc>
        <w:tc>
          <w:tcPr>
            <w:tcW w:w="2552" w:type="dxa"/>
          </w:tcPr>
          <w:p w14:paraId="25D293D8"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69" w:name="_Hlk85116280"/>
            <w:r w:rsidRPr="00056905">
              <w:rPr>
                <w:rFonts w:ascii="Times New Roman" w:eastAsia="Calibri" w:hAnsi="Times New Roman" w:cs="Times New Roman"/>
                <w:bCs/>
                <w:sz w:val="17"/>
                <w:szCs w:val="17"/>
              </w:rPr>
              <w:t>Liczba notatek przekazanych prasie</w:t>
            </w:r>
            <w:bookmarkEnd w:id="69"/>
          </w:p>
        </w:tc>
        <w:tc>
          <w:tcPr>
            <w:tcW w:w="1134" w:type="dxa"/>
          </w:tcPr>
          <w:p w14:paraId="1A7E93FF" w14:textId="62883843"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r w:rsidR="00720D7B" w:rsidRPr="00056905">
              <w:rPr>
                <w:rFonts w:ascii="Times New Roman" w:eastAsia="Calibri" w:hAnsi="Times New Roman" w:cs="Times New Roman"/>
                <w:b/>
                <w:bCs/>
                <w:sz w:val="17"/>
                <w:szCs w:val="17"/>
              </w:rPr>
              <w:t>0</w:t>
            </w:r>
          </w:p>
        </w:tc>
        <w:tc>
          <w:tcPr>
            <w:tcW w:w="2410" w:type="dxa"/>
          </w:tcPr>
          <w:p w14:paraId="05005EE7"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wykorzystanych notatek</w:t>
            </w:r>
          </w:p>
        </w:tc>
        <w:tc>
          <w:tcPr>
            <w:tcW w:w="2126" w:type="dxa"/>
          </w:tcPr>
          <w:p w14:paraId="7A457F68"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w:t>
            </w:r>
          </w:p>
        </w:tc>
      </w:tr>
      <w:tr w:rsidR="00E329FA" w:rsidRPr="00056905" w14:paraId="58EEAD5E" w14:textId="77777777" w:rsidTr="005A668A">
        <w:tc>
          <w:tcPr>
            <w:tcW w:w="2835" w:type="dxa"/>
          </w:tcPr>
          <w:p w14:paraId="444E1E8D"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0" w:name="_Hlk85117091"/>
            <w:r w:rsidRPr="00056905">
              <w:rPr>
                <w:rFonts w:ascii="Times New Roman" w:eastAsia="Calibri" w:hAnsi="Times New Roman" w:cs="Times New Roman"/>
                <w:sz w:val="17"/>
                <w:szCs w:val="17"/>
              </w:rPr>
              <w:t xml:space="preserve">Cykl </w:t>
            </w:r>
            <w:proofErr w:type="spellStart"/>
            <w:r w:rsidRPr="00056905">
              <w:rPr>
                <w:rFonts w:ascii="Times New Roman" w:eastAsia="Calibri" w:hAnsi="Times New Roman" w:cs="Times New Roman"/>
                <w:sz w:val="17"/>
                <w:szCs w:val="17"/>
              </w:rPr>
              <w:t>artyk</w:t>
            </w:r>
            <w:proofErr w:type="spellEnd"/>
            <w:r w:rsidRPr="00056905">
              <w:rPr>
                <w:rFonts w:ascii="Times New Roman" w:eastAsia="Calibri" w:hAnsi="Times New Roman" w:cs="Times New Roman"/>
                <w:sz w:val="17"/>
                <w:szCs w:val="17"/>
              </w:rPr>
              <w:t xml:space="preserve">. promujących LGD w prasie w powiatach </w:t>
            </w:r>
            <w:proofErr w:type="spellStart"/>
            <w:r w:rsidRPr="00056905">
              <w:rPr>
                <w:rFonts w:ascii="Times New Roman" w:eastAsia="Calibri" w:hAnsi="Times New Roman" w:cs="Times New Roman"/>
                <w:sz w:val="17"/>
                <w:szCs w:val="17"/>
              </w:rPr>
              <w:t>starogardzk</w:t>
            </w:r>
            <w:proofErr w:type="spellEnd"/>
            <w:r w:rsidRPr="00056905">
              <w:rPr>
                <w:rFonts w:ascii="Times New Roman" w:eastAsia="Calibri" w:hAnsi="Times New Roman" w:cs="Times New Roman"/>
                <w:sz w:val="17"/>
                <w:szCs w:val="17"/>
              </w:rPr>
              <w:t>. i kościerskim</w:t>
            </w:r>
            <w:bookmarkEnd w:id="70"/>
          </w:p>
        </w:tc>
        <w:tc>
          <w:tcPr>
            <w:tcW w:w="2552" w:type="dxa"/>
          </w:tcPr>
          <w:p w14:paraId="03F6DE25"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71" w:name="_Hlk85117009"/>
            <w:r w:rsidRPr="00056905">
              <w:rPr>
                <w:rFonts w:ascii="Times New Roman" w:eastAsia="Calibri" w:hAnsi="Times New Roman" w:cs="Times New Roman"/>
                <w:bCs/>
                <w:sz w:val="17"/>
                <w:szCs w:val="17"/>
              </w:rPr>
              <w:t>Liczba artykułów sponsorowanych</w:t>
            </w:r>
            <w:bookmarkEnd w:id="71"/>
          </w:p>
        </w:tc>
        <w:tc>
          <w:tcPr>
            <w:tcW w:w="1134" w:type="dxa"/>
          </w:tcPr>
          <w:p w14:paraId="30B4D988" w14:textId="749FC8CA"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5</w:t>
            </w:r>
          </w:p>
        </w:tc>
        <w:tc>
          <w:tcPr>
            <w:tcW w:w="2410" w:type="dxa"/>
          </w:tcPr>
          <w:p w14:paraId="2509F0B4"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 nakład prasy</w:t>
            </w:r>
          </w:p>
        </w:tc>
        <w:tc>
          <w:tcPr>
            <w:tcW w:w="2126" w:type="dxa"/>
          </w:tcPr>
          <w:p w14:paraId="0963E902" w14:textId="3711E9FB"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4</w:t>
            </w:r>
            <w:r w:rsidR="00BE70EE">
              <w:rPr>
                <w:rFonts w:ascii="Times New Roman" w:eastAsia="Calibri" w:hAnsi="Times New Roman" w:cs="Times New Roman"/>
                <w:b/>
                <w:bCs/>
                <w:sz w:val="17"/>
                <w:szCs w:val="17"/>
              </w:rPr>
              <w:t xml:space="preserve"> </w:t>
            </w:r>
            <w:r w:rsidRPr="00056905">
              <w:rPr>
                <w:rFonts w:ascii="Times New Roman" w:eastAsia="Calibri" w:hAnsi="Times New Roman" w:cs="Times New Roman"/>
                <w:b/>
                <w:bCs/>
                <w:sz w:val="17"/>
                <w:szCs w:val="17"/>
              </w:rPr>
              <w:t>000</w:t>
            </w:r>
          </w:p>
        </w:tc>
      </w:tr>
      <w:tr w:rsidR="00E329FA" w:rsidRPr="00056905" w14:paraId="6D353B28" w14:textId="77777777" w:rsidTr="005A668A">
        <w:tc>
          <w:tcPr>
            <w:tcW w:w="2835" w:type="dxa"/>
          </w:tcPr>
          <w:p w14:paraId="577DDF77"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2" w:name="_Hlk85118388"/>
            <w:r w:rsidRPr="00056905">
              <w:rPr>
                <w:rFonts w:ascii="Times New Roman" w:eastAsia="Calibri" w:hAnsi="Times New Roman" w:cs="Times New Roman"/>
                <w:sz w:val="17"/>
                <w:szCs w:val="17"/>
              </w:rPr>
              <w:t>Audycje promujące LGD</w:t>
            </w:r>
            <w:bookmarkEnd w:id="72"/>
          </w:p>
        </w:tc>
        <w:tc>
          <w:tcPr>
            <w:tcW w:w="2552" w:type="dxa"/>
          </w:tcPr>
          <w:p w14:paraId="12F2BCCA"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73" w:name="_Hlk85118362"/>
            <w:r w:rsidRPr="00056905">
              <w:rPr>
                <w:rFonts w:ascii="Times New Roman" w:eastAsia="Calibri" w:hAnsi="Times New Roman" w:cs="Times New Roman"/>
                <w:bCs/>
                <w:sz w:val="17"/>
                <w:szCs w:val="17"/>
              </w:rPr>
              <w:t>Liczba audycji</w:t>
            </w:r>
            <w:bookmarkEnd w:id="73"/>
          </w:p>
        </w:tc>
        <w:tc>
          <w:tcPr>
            <w:tcW w:w="1134" w:type="dxa"/>
          </w:tcPr>
          <w:p w14:paraId="05413BB9" w14:textId="22EE0B01"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w:t>
            </w:r>
          </w:p>
        </w:tc>
        <w:tc>
          <w:tcPr>
            <w:tcW w:w="2410" w:type="dxa"/>
          </w:tcPr>
          <w:p w14:paraId="329CCD5F"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częstotliwość nadawania</w:t>
            </w:r>
          </w:p>
        </w:tc>
        <w:tc>
          <w:tcPr>
            <w:tcW w:w="2126" w:type="dxa"/>
          </w:tcPr>
          <w:p w14:paraId="447F92F3"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20</w:t>
            </w:r>
          </w:p>
        </w:tc>
      </w:tr>
      <w:tr w:rsidR="00E329FA" w:rsidRPr="00056905" w14:paraId="0634F978" w14:textId="77777777" w:rsidTr="005A668A">
        <w:tc>
          <w:tcPr>
            <w:tcW w:w="2835" w:type="dxa"/>
          </w:tcPr>
          <w:p w14:paraId="2E2B674B"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Publikacje</w:t>
            </w:r>
          </w:p>
        </w:tc>
        <w:tc>
          <w:tcPr>
            <w:tcW w:w="2552" w:type="dxa"/>
          </w:tcPr>
          <w:p w14:paraId="5226622A"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wydawnictw</w:t>
            </w:r>
          </w:p>
        </w:tc>
        <w:tc>
          <w:tcPr>
            <w:tcW w:w="1134" w:type="dxa"/>
          </w:tcPr>
          <w:p w14:paraId="2590CEC2" w14:textId="3371D67D" w:rsidR="00E329FA" w:rsidRPr="00056905" w:rsidRDefault="00BE70EE"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BE70EE">
              <w:rPr>
                <w:rFonts w:ascii="Times New Roman" w:eastAsia="Calibri" w:hAnsi="Times New Roman" w:cs="Times New Roman"/>
                <w:b/>
                <w:bCs/>
                <w:sz w:val="17"/>
                <w:szCs w:val="17"/>
                <w:highlight w:val="yellow"/>
              </w:rPr>
              <w:t>2</w:t>
            </w:r>
          </w:p>
        </w:tc>
        <w:tc>
          <w:tcPr>
            <w:tcW w:w="2410" w:type="dxa"/>
          </w:tcPr>
          <w:p w14:paraId="3F58B8BA" w14:textId="49126C82" w:rsidR="00E329FA" w:rsidRPr="00056905" w:rsidRDefault="00F93F14"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N</w:t>
            </w:r>
            <w:r w:rsidR="00E329FA" w:rsidRPr="00056905">
              <w:rPr>
                <w:rFonts w:ascii="Times New Roman" w:eastAsia="Calibri" w:hAnsi="Times New Roman" w:cs="Times New Roman"/>
                <w:bCs/>
                <w:sz w:val="17"/>
                <w:szCs w:val="17"/>
              </w:rPr>
              <w:t>akład publikacji</w:t>
            </w:r>
          </w:p>
        </w:tc>
        <w:tc>
          <w:tcPr>
            <w:tcW w:w="2126" w:type="dxa"/>
          </w:tcPr>
          <w:p w14:paraId="49B37FA7" w14:textId="454A01F3" w:rsidR="00E329FA" w:rsidRPr="00056905"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r w:rsidR="00BE70EE">
              <w:rPr>
                <w:rFonts w:ascii="Times New Roman" w:eastAsia="Calibri" w:hAnsi="Times New Roman" w:cs="Times New Roman"/>
                <w:b/>
                <w:bCs/>
                <w:sz w:val="17"/>
                <w:szCs w:val="17"/>
              </w:rPr>
              <w:t xml:space="preserve"> </w:t>
            </w:r>
            <w:r w:rsidR="00E329FA" w:rsidRPr="00056905">
              <w:rPr>
                <w:rFonts w:ascii="Times New Roman" w:eastAsia="Calibri" w:hAnsi="Times New Roman" w:cs="Times New Roman"/>
                <w:b/>
                <w:bCs/>
                <w:sz w:val="17"/>
                <w:szCs w:val="17"/>
              </w:rPr>
              <w:t>000</w:t>
            </w:r>
          </w:p>
        </w:tc>
      </w:tr>
      <w:tr w:rsidR="00E329FA" w:rsidRPr="00056905" w14:paraId="57876B3E" w14:textId="77777777" w:rsidTr="005A668A">
        <w:tc>
          <w:tcPr>
            <w:tcW w:w="2835" w:type="dxa"/>
          </w:tcPr>
          <w:p w14:paraId="3953353B"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Konkursy</w:t>
            </w:r>
          </w:p>
        </w:tc>
        <w:tc>
          <w:tcPr>
            <w:tcW w:w="2552" w:type="dxa"/>
          </w:tcPr>
          <w:p w14:paraId="482DDA98"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konkursów</w:t>
            </w:r>
          </w:p>
        </w:tc>
        <w:tc>
          <w:tcPr>
            <w:tcW w:w="1134" w:type="dxa"/>
          </w:tcPr>
          <w:p w14:paraId="2227E1F8"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3</w:t>
            </w:r>
          </w:p>
        </w:tc>
        <w:tc>
          <w:tcPr>
            <w:tcW w:w="2410" w:type="dxa"/>
          </w:tcPr>
          <w:p w14:paraId="6F14BE62"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nagrodzonych</w:t>
            </w:r>
          </w:p>
        </w:tc>
        <w:tc>
          <w:tcPr>
            <w:tcW w:w="2126" w:type="dxa"/>
          </w:tcPr>
          <w:p w14:paraId="09D8A6E6"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 xml:space="preserve">15 </w:t>
            </w:r>
          </w:p>
        </w:tc>
      </w:tr>
      <w:tr w:rsidR="00E329FA" w:rsidRPr="00056905" w14:paraId="7940BB8E" w14:textId="77777777" w:rsidTr="00355941">
        <w:trPr>
          <w:trHeight w:val="457"/>
        </w:trPr>
        <w:tc>
          <w:tcPr>
            <w:tcW w:w="2835" w:type="dxa"/>
            <w:tcBorders>
              <w:bottom w:val="single" w:sz="4" w:space="0" w:color="auto"/>
            </w:tcBorders>
          </w:tcPr>
          <w:p w14:paraId="27BE383C"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Materiały promocyjne</w:t>
            </w:r>
          </w:p>
        </w:tc>
        <w:tc>
          <w:tcPr>
            <w:tcW w:w="2552" w:type="dxa"/>
            <w:tcBorders>
              <w:bottom w:val="single" w:sz="4" w:space="0" w:color="auto"/>
            </w:tcBorders>
          </w:tcPr>
          <w:p w14:paraId="47802F30"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kompletów mat. promocyjnych</w:t>
            </w:r>
          </w:p>
        </w:tc>
        <w:tc>
          <w:tcPr>
            <w:tcW w:w="1134" w:type="dxa"/>
            <w:tcBorders>
              <w:bottom w:val="single" w:sz="4" w:space="0" w:color="auto"/>
            </w:tcBorders>
          </w:tcPr>
          <w:p w14:paraId="1B9F12AA"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6</w:t>
            </w:r>
          </w:p>
        </w:tc>
        <w:tc>
          <w:tcPr>
            <w:tcW w:w="2410" w:type="dxa"/>
            <w:tcBorders>
              <w:bottom w:val="single" w:sz="4" w:space="0" w:color="auto"/>
            </w:tcBorders>
          </w:tcPr>
          <w:p w14:paraId="409BCF83"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Średnia liczba materiałów promocyjnych</w:t>
            </w:r>
          </w:p>
        </w:tc>
        <w:tc>
          <w:tcPr>
            <w:tcW w:w="2126" w:type="dxa"/>
            <w:tcBorders>
              <w:bottom w:val="single" w:sz="4" w:space="0" w:color="auto"/>
            </w:tcBorders>
          </w:tcPr>
          <w:p w14:paraId="3474A091"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100</w:t>
            </w:r>
          </w:p>
        </w:tc>
      </w:tr>
      <w:tr w:rsidR="00E329FA" w:rsidRPr="00056905" w14:paraId="40055787" w14:textId="77777777" w:rsidTr="005A668A">
        <w:tc>
          <w:tcPr>
            <w:tcW w:w="2835" w:type="dxa"/>
            <w:tcBorders>
              <w:bottom w:val="double" w:sz="4" w:space="0" w:color="auto"/>
            </w:tcBorders>
          </w:tcPr>
          <w:p w14:paraId="43683178"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4" w:name="_Hlk85122391"/>
            <w:r w:rsidRPr="00056905">
              <w:rPr>
                <w:rFonts w:ascii="Times New Roman" w:eastAsia="Calibri" w:hAnsi="Times New Roman" w:cs="Times New Roman"/>
                <w:sz w:val="17"/>
                <w:szCs w:val="17"/>
              </w:rPr>
              <w:t>Badania wiedzy o LGD</w:t>
            </w:r>
            <w:bookmarkEnd w:id="74"/>
          </w:p>
        </w:tc>
        <w:tc>
          <w:tcPr>
            <w:tcW w:w="2552" w:type="dxa"/>
            <w:tcBorders>
              <w:bottom w:val="double" w:sz="4" w:space="0" w:color="auto"/>
            </w:tcBorders>
          </w:tcPr>
          <w:p w14:paraId="0F3E9E3D"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badań</w:t>
            </w:r>
          </w:p>
        </w:tc>
        <w:tc>
          <w:tcPr>
            <w:tcW w:w="1134" w:type="dxa"/>
            <w:tcBorders>
              <w:bottom w:val="double" w:sz="4" w:space="0" w:color="auto"/>
            </w:tcBorders>
          </w:tcPr>
          <w:p w14:paraId="7049553C" w14:textId="6F26F937" w:rsidR="00E329FA" w:rsidRPr="00056905"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p>
        </w:tc>
        <w:tc>
          <w:tcPr>
            <w:tcW w:w="2410" w:type="dxa"/>
            <w:tcBorders>
              <w:bottom w:val="double" w:sz="4" w:space="0" w:color="auto"/>
            </w:tcBorders>
          </w:tcPr>
          <w:p w14:paraId="4857DF26"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przebadanych</w:t>
            </w:r>
          </w:p>
        </w:tc>
        <w:tc>
          <w:tcPr>
            <w:tcW w:w="2126" w:type="dxa"/>
            <w:tcBorders>
              <w:bottom w:val="double" w:sz="4" w:space="0" w:color="auto"/>
            </w:tcBorders>
          </w:tcPr>
          <w:p w14:paraId="6E18947C" w14:textId="2F0408A0" w:rsidR="00E329FA" w:rsidRPr="00056905"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50</w:t>
            </w:r>
          </w:p>
        </w:tc>
      </w:tr>
      <w:tr w:rsidR="00E329FA" w:rsidRPr="00056905" w14:paraId="7B585CA3" w14:textId="77777777" w:rsidTr="007B12B7">
        <w:tc>
          <w:tcPr>
            <w:tcW w:w="11057" w:type="dxa"/>
            <w:gridSpan w:val="5"/>
            <w:tcBorders>
              <w:bottom w:val="double" w:sz="4" w:space="0" w:color="auto"/>
            </w:tcBorders>
            <w:shd w:val="clear" w:color="auto" w:fill="FFFF99"/>
          </w:tcPr>
          <w:p w14:paraId="27FBA0E6" w14:textId="499608C6" w:rsidR="00E329FA" w:rsidRPr="00056905" w:rsidRDefault="00E329FA" w:rsidP="00E329FA">
            <w:pPr>
              <w:autoSpaceDE w:val="0"/>
              <w:autoSpaceDN w:val="0"/>
              <w:adjustRightInd w:val="0"/>
              <w:spacing w:after="0" w:line="240" w:lineRule="auto"/>
              <w:ind w:left="34" w:right="34"/>
              <w:jc w:val="center"/>
              <w:rPr>
                <w:rFonts w:ascii="Times New Roman" w:eastAsia="Calibri" w:hAnsi="Times New Roman" w:cs="Times New Roman"/>
                <w:b/>
                <w:sz w:val="17"/>
                <w:szCs w:val="17"/>
              </w:rPr>
            </w:pPr>
            <w:r w:rsidRPr="00056905">
              <w:rPr>
                <w:rFonts w:ascii="Times New Roman" w:eastAsia="Calibri" w:hAnsi="Times New Roman" w:cs="Times New Roman"/>
                <w:b/>
                <w:sz w:val="17"/>
                <w:szCs w:val="17"/>
              </w:rPr>
              <w:t>Komunikacja służąca tworzeniu wniosków o dofinansowanie i lepszej realizacji operac</w:t>
            </w:r>
            <w:r w:rsidR="00332D5A" w:rsidRPr="00056905">
              <w:rPr>
                <w:rFonts w:ascii="Times New Roman" w:eastAsia="Calibri" w:hAnsi="Times New Roman" w:cs="Times New Roman"/>
                <w:b/>
                <w:sz w:val="17"/>
                <w:szCs w:val="17"/>
              </w:rPr>
              <w:t>ji</w:t>
            </w:r>
          </w:p>
        </w:tc>
      </w:tr>
      <w:tr w:rsidR="00E329FA" w:rsidRPr="00056905" w14:paraId="5240F791" w14:textId="77777777" w:rsidTr="005A668A">
        <w:trPr>
          <w:trHeight w:val="308"/>
        </w:trPr>
        <w:tc>
          <w:tcPr>
            <w:tcW w:w="2835" w:type="dxa"/>
            <w:tcBorders>
              <w:top w:val="double" w:sz="4" w:space="0" w:color="auto"/>
            </w:tcBorders>
          </w:tcPr>
          <w:p w14:paraId="07E6C531"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Ogłoszenia w prasie o naborach.</w:t>
            </w:r>
          </w:p>
        </w:tc>
        <w:tc>
          <w:tcPr>
            <w:tcW w:w="2552" w:type="dxa"/>
            <w:tcBorders>
              <w:top w:val="double" w:sz="4" w:space="0" w:color="auto"/>
            </w:tcBorders>
          </w:tcPr>
          <w:p w14:paraId="3B279289"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ogłoszeń w prasie dot. naborów</w:t>
            </w:r>
          </w:p>
        </w:tc>
        <w:tc>
          <w:tcPr>
            <w:tcW w:w="1134" w:type="dxa"/>
            <w:tcBorders>
              <w:top w:val="double" w:sz="4" w:space="0" w:color="auto"/>
            </w:tcBorders>
          </w:tcPr>
          <w:p w14:paraId="782D7246"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12</w:t>
            </w:r>
          </w:p>
        </w:tc>
        <w:tc>
          <w:tcPr>
            <w:tcW w:w="2410" w:type="dxa"/>
            <w:tcBorders>
              <w:top w:val="double" w:sz="4" w:space="0" w:color="auto"/>
            </w:tcBorders>
          </w:tcPr>
          <w:p w14:paraId="0285E5D6"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 nakład gazety</w:t>
            </w:r>
          </w:p>
        </w:tc>
        <w:tc>
          <w:tcPr>
            <w:tcW w:w="2126" w:type="dxa"/>
            <w:tcBorders>
              <w:top w:val="double" w:sz="4" w:space="0" w:color="auto"/>
            </w:tcBorders>
          </w:tcPr>
          <w:p w14:paraId="65CF06B3"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4000</w:t>
            </w:r>
          </w:p>
        </w:tc>
      </w:tr>
      <w:tr w:rsidR="00E329FA" w:rsidRPr="00056905" w14:paraId="568D5324" w14:textId="77777777" w:rsidTr="005A668A">
        <w:tc>
          <w:tcPr>
            <w:tcW w:w="2835" w:type="dxa"/>
          </w:tcPr>
          <w:p w14:paraId="21664DCB"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Spotkania informacyjne dla wnioskodawców</w:t>
            </w:r>
          </w:p>
        </w:tc>
        <w:tc>
          <w:tcPr>
            <w:tcW w:w="2552" w:type="dxa"/>
          </w:tcPr>
          <w:p w14:paraId="6CC32F99"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 xml:space="preserve">Liczba spotkań </w:t>
            </w:r>
            <w:proofErr w:type="spellStart"/>
            <w:r w:rsidRPr="00056905">
              <w:rPr>
                <w:rFonts w:ascii="Times New Roman" w:eastAsia="Calibri" w:hAnsi="Times New Roman" w:cs="Times New Roman"/>
                <w:bCs/>
                <w:sz w:val="17"/>
                <w:szCs w:val="17"/>
              </w:rPr>
              <w:t>inform</w:t>
            </w:r>
            <w:proofErr w:type="spellEnd"/>
            <w:r w:rsidRPr="00056905">
              <w:rPr>
                <w:rFonts w:ascii="Times New Roman" w:eastAsia="Calibri" w:hAnsi="Times New Roman" w:cs="Times New Roman"/>
                <w:bCs/>
                <w:sz w:val="17"/>
                <w:szCs w:val="17"/>
              </w:rPr>
              <w:t>. dla wnioskodawców</w:t>
            </w:r>
          </w:p>
        </w:tc>
        <w:tc>
          <w:tcPr>
            <w:tcW w:w="1134" w:type="dxa"/>
          </w:tcPr>
          <w:p w14:paraId="1705EC08"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35</w:t>
            </w:r>
          </w:p>
        </w:tc>
        <w:tc>
          <w:tcPr>
            <w:tcW w:w="2410" w:type="dxa"/>
          </w:tcPr>
          <w:p w14:paraId="593CB4AA"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zaproszonych uczestników spotkań</w:t>
            </w:r>
          </w:p>
        </w:tc>
        <w:tc>
          <w:tcPr>
            <w:tcW w:w="2126" w:type="dxa"/>
          </w:tcPr>
          <w:p w14:paraId="08EBBBB9"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300 (w tym elektron. lub przez stronę internetową)</w:t>
            </w:r>
          </w:p>
        </w:tc>
      </w:tr>
      <w:tr w:rsidR="00E329FA" w:rsidRPr="00056905" w14:paraId="40CC9ABA" w14:textId="77777777" w:rsidTr="005A668A">
        <w:tc>
          <w:tcPr>
            <w:tcW w:w="2835" w:type="dxa"/>
          </w:tcPr>
          <w:p w14:paraId="06BB68FE"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5" w:name="_Hlk85123908"/>
            <w:r w:rsidRPr="00056905">
              <w:rPr>
                <w:rFonts w:ascii="Times New Roman" w:eastAsia="Calibri" w:hAnsi="Times New Roman" w:cs="Times New Roman"/>
                <w:sz w:val="17"/>
                <w:szCs w:val="17"/>
              </w:rPr>
              <w:t>Spotkania dla beneficjentów realizujących projekty</w:t>
            </w:r>
            <w:bookmarkEnd w:id="75"/>
          </w:p>
        </w:tc>
        <w:tc>
          <w:tcPr>
            <w:tcW w:w="2552" w:type="dxa"/>
          </w:tcPr>
          <w:p w14:paraId="5EB794BD"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76" w:name="_Hlk85123871"/>
            <w:r w:rsidRPr="00056905">
              <w:rPr>
                <w:rFonts w:ascii="Times New Roman" w:eastAsia="Calibri" w:hAnsi="Times New Roman" w:cs="Times New Roman"/>
                <w:bCs/>
                <w:sz w:val="17"/>
                <w:szCs w:val="17"/>
              </w:rPr>
              <w:t>Liczba spotkań informacyjnych dla beneficjentów</w:t>
            </w:r>
            <w:bookmarkEnd w:id="76"/>
          </w:p>
        </w:tc>
        <w:tc>
          <w:tcPr>
            <w:tcW w:w="1134" w:type="dxa"/>
          </w:tcPr>
          <w:p w14:paraId="43D206E7" w14:textId="3D909790"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4</w:t>
            </w:r>
          </w:p>
        </w:tc>
        <w:tc>
          <w:tcPr>
            <w:tcW w:w="2410" w:type="dxa"/>
          </w:tcPr>
          <w:p w14:paraId="6B5FA980"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zaproszonych uczestników spotkań</w:t>
            </w:r>
          </w:p>
        </w:tc>
        <w:tc>
          <w:tcPr>
            <w:tcW w:w="2126" w:type="dxa"/>
          </w:tcPr>
          <w:p w14:paraId="4FF68EAE"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50</w:t>
            </w:r>
          </w:p>
        </w:tc>
      </w:tr>
      <w:tr w:rsidR="00E329FA" w:rsidRPr="00056905" w14:paraId="09A49554" w14:textId="77777777" w:rsidTr="005A668A">
        <w:tc>
          <w:tcPr>
            <w:tcW w:w="2835" w:type="dxa"/>
          </w:tcPr>
          <w:p w14:paraId="0458B288"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Szkolenia i warsztaty z działania LEADER dla osób, zajmujących się zakład. przedsiębiorstw</w:t>
            </w:r>
          </w:p>
        </w:tc>
        <w:tc>
          <w:tcPr>
            <w:tcW w:w="2552" w:type="dxa"/>
          </w:tcPr>
          <w:p w14:paraId="59C5C087"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szkoleń</w:t>
            </w:r>
          </w:p>
        </w:tc>
        <w:tc>
          <w:tcPr>
            <w:tcW w:w="1134" w:type="dxa"/>
          </w:tcPr>
          <w:p w14:paraId="1277F2EE"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3</w:t>
            </w:r>
          </w:p>
        </w:tc>
        <w:tc>
          <w:tcPr>
            <w:tcW w:w="2410" w:type="dxa"/>
          </w:tcPr>
          <w:p w14:paraId="1EAF5FEB"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zaproszonych uczestników spotkań</w:t>
            </w:r>
          </w:p>
        </w:tc>
        <w:tc>
          <w:tcPr>
            <w:tcW w:w="2126" w:type="dxa"/>
          </w:tcPr>
          <w:p w14:paraId="48FF6A7A"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60</w:t>
            </w:r>
          </w:p>
        </w:tc>
      </w:tr>
      <w:tr w:rsidR="00E329FA" w:rsidRPr="00056905" w14:paraId="02159574" w14:textId="77777777" w:rsidTr="005A668A">
        <w:tc>
          <w:tcPr>
            <w:tcW w:w="2835" w:type="dxa"/>
          </w:tcPr>
          <w:p w14:paraId="0A01642D"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7" w:name="_Hlk85124915"/>
            <w:r w:rsidRPr="00056905">
              <w:rPr>
                <w:rFonts w:ascii="Times New Roman" w:eastAsia="Calibri" w:hAnsi="Times New Roman" w:cs="Times New Roman"/>
                <w:sz w:val="17"/>
                <w:szCs w:val="17"/>
              </w:rPr>
              <w:t>Poradnik dla beneficjentów</w:t>
            </w:r>
            <w:bookmarkEnd w:id="77"/>
          </w:p>
        </w:tc>
        <w:tc>
          <w:tcPr>
            <w:tcW w:w="2552" w:type="dxa"/>
          </w:tcPr>
          <w:p w14:paraId="726CCFB6"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78" w:name="_Hlk85124875"/>
            <w:r w:rsidRPr="00056905">
              <w:rPr>
                <w:rFonts w:ascii="Times New Roman" w:eastAsia="Calibri" w:hAnsi="Times New Roman" w:cs="Times New Roman"/>
                <w:bCs/>
                <w:sz w:val="17"/>
                <w:szCs w:val="17"/>
              </w:rPr>
              <w:t>Liczba wydawnictw</w:t>
            </w:r>
            <w:bookmarkEnd w:id="78"/>
          </w:p>
        </w:tc>
        <w:tc>
          <w:tcPr>
            <w:tcW w:w="1134" w:type="dxa"/>
          </w:tcPr>
          <w:p w14:paraId="53697041" w14:textId="4E695730"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p>
        </w:tc>
        <w:tc>
          <w:tcPr>
            <w:tcW w:w="2410" w:type="dxa"/>
          </w:tcPr>
          <w:p w14:paraId="0F044043"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Nakład poradników</w:t>
            </w:r>
          </w:p>
        </w:tc>
        <w:tc>
          <w:tcPr>
            <w:tcW w:w="2126" w:type="dxa"/>
          </w:tcPr>
          <w:p w14:paraId="31220B3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600</w:t>
            </w:r>
          </w:p>
        </w:tc>
      </w:tr>
      <w:tr w:rsidR="00E329FA" w:rsidRPr="00056905" w14:paraId="31079609" w14:textId="77777777" w:rsidTr="005A668A">
        <w:tc>
          <w:tcPr>
            <w:tcW w:w="2835" w:type="dxa"/>
          </w:tcPr>
          <w:p w14:paraId="11132D67"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Plakaty dotyczące naborów.</w:t>
            </w:r>
          </w:p>
        </w:tc>
        <w:tc>
          <w:tcPr>
            <w:tcW w:w="2552" w:type="dxa"/>
          </w:tcPr>
          <w:p w14:paraId="27C18CF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planowanych akcji plakatowych</w:t>
            </w:r>
          </w:p>
        </w:tc>
        <w:tc>
          <w:tcPr>
            <w:tcW w:w="1134" w:type="dxa"/>
          </w:tcPr>
          <w:p w14:paraId="474A4B61" w14:textId="3A681131"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9</w:t>
            </w:r>
          </w:p>
        </w:tc>
        <w:tc>
          <w:tcPr>
            <w:tcW w:w="2410" w:type="dxa"/>
          </w:tcPr>
          <w:p w14:paraId="083AAC0C"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Średnia liczba plakatów w akcji</w:t>
            </w:r>
          </w:p>
        </w:tc>
        <w:tc>
          <w:tcPr>
            <w:tcW w:w="2126" w:type="dxa"/>
          </w:tcPr>
          <w:p w14:paraId="4DE6F9BD"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200</w:t>
            </w:r>
          </w:p>
        </w:tc>
      </w:tr>
      <w:tr w:rsidR="00E329FA" w:rsidRPr="00056905" w14:paraId="1E0893AC" w14:textId="77777777" w:rsidTr="005A668A">
        <w:tc>
          <w:tcPr>
            <w:tcW w:w="2835" w:type="dxa"/>
            <w:vMerge w:val="restart"/>
          </w:tcPr>
          <w:p w14:paraId="0B13B0F6"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9" w:name="_Hlk85126906"/>
            <w:bookmarkStart w:id="80" w:name="_Hlk85129223"/>
            <w:r w:rsidRPr="00056905">
              <w:rPr>
                <w:rFonts w:ascii="Times New Roman" w:eastAsia="Calibri" w:hAnsi="Times New Roman" w:cs="Times New Roman"/>
                <w:sz w:val="17"/>
                <w:szCs w:val="17"/>
              </w:rPr>
              <w:t xml:space="preserve">Internetowe, radiowe oraz poprzez sms </w:t>
            </w:r>
            <w:bookmarkStart w:id="81" w:name="_Hlk85126334"/>
            <w:r w:rsidRPr="00056905">
              <w:rPr>
                <w:rFonts w:ascii="Times New Roman" w:eastAsia="Calibri" w:hAnsi="Times New Roman" w:cs="Times New Roman"/>
                <w:sz w:val="17"/>
                <w:szCs w:val="17"/>
              </w:rPr>
              <w:t>zaproszenia do składania projektów</w:t>
            </w:r>
            <w:bookmarkEnd w:id="81"/>
            <w:r w:rsidRPr="00056905">
              <w:rPr>
                <w:rFonts w:ascii="Times New Roman" w:eastAsia="Calibri" w:hAnsi="Times New Roman" w:cs="Times New Roman"/>
                <w:sz w:val="17"/>
                <w:szCs w:val="17"/>
              </w:rPr>
              <w:t>.</w:t>
            </w:r>
            <w:bookmarkEnd w:id="79"/>
          </w:p>
        </w:tc>
        <w:tc>
          <w:tcPr>
            <w:tcW w:w="2552" w:type="dxa"/>
          </w:tcPr>
          <w:p w14:paraId="0D78911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2" w:name="_Hlk85126846"/>
            <w:r w:rsidRPr="00056905">
              <w:rPr>
                <w:rFonts w:ascii="Times New Roman" w:eastAsia="Calibri" w:hAnsi="Times New Roman" w:cs="Times New Roman"/>
                <w:bCs/>
                <w:sz w:val="17"/>
                <w:szCs w:val="17"/>
              </w:rPr>
              <w:t>Liczba ogłoszeń:</w:t>
            </w:r>
          </w:p>
          <w:p w14:paraId="65637413"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w Internecie</w:t>
            </w:r>
            <w:bookmarkEnd w:id="82"/>
          </w:p>
        </w:tc>
        <w:tc>
          <w:tcPr>
            <w:tcW w:w="1134" w:type="dxa"/>
          </w:tcPr>
          <w:p w14:paraId="3368F0BE" w14:textId="57B5088C"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30</w:t>
            </w:r>
          </w:p>
        </w:tc>
        <w:tc>
          <w:tcPr>
            <w:tcW w:w="2410" w:type="dxa"/>
          </w:tcPr>
          <w:p w14:paraId="5BE87BD1"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Licznik odsłon strony</w:t>
            </w:r>
          </w:p>
        </w:tc>
        <w:tc>
          <w:tcPr>
            <w:tcW w:w="2126" w:type="dxa"/>
          </w:tcPr>
          <w:p w14:paraId="00E2F61E"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100 tys.</w:t>
            </w:r>
          </w:p>
        </w:tc>
      </w:tr>
      <w:bookmarkEnd w:id="80"/>
      <w:tr w:rsidR="00E329FA" w:rsidRPr="00056905" w14:paraId="747F73A8" w14:textId="77777777" w:rsidTr="005A668A">
        <w:tc>
          <w:tcPr>
            <w:tcW w:w="2835" w:type="dxa"/>
            <w:vMerge/>
          </w:tcPr>
          <w:p w14:paraId="4A15FEDB"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p>
        </w:tc>
        <w:tc>
          <w:tcPr>
            <w:tcW w:w="2552" w:type="dxa"/>
          </w:tcPr>
          <w:p w14:paraId="48DF06F0"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3" w:name="_Hlk85127144"/>
            <w:r w:rsidRPr="00056905">
              <w:rPr>
                <w:rFonts w:ascii="Times New Roman" w:eastAsia="Calibri" w:hAnsi="Times New Roman" w:cs="Times New Roman"/>
                <w:bCs/>
                <w:sz w:val="17"/>
                <w:szCs w:val="17"/>
              </w:rPr>
              <w:t>przez sms</w:t>
            </w:r>
            <w:bookmarkEnd w:id="83"/>
          </w:p>
        </w:tc>
        <w:tc>
          <w:tcPr>
            <w:tcW w:w="1134" w:type="dxa"/>
          </w:tcPr>
          <w:p w14:paraId="2F1A1296" w14:textId="7449A282" w:rsidR="00E329FA" w:rsidRPr="00056905"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8</w:t>
            </w:r>
          </w:p>
        </w:tc>
        <w:tc>
          <w:tcPr>
            <w:tcW w:w="2410" w:type="dxa"/>
          </w:tcPr>
          <w:p w14:paraId="1647BF77"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wysłanych sms</w:t>
            </w:r>
          </w:p>
        </w:tc>
        <w:tc>
          <w:tcPr>
            <w:tcW w:w="2126" w:type="dxa"/>
          </w:tcPr>
          <w:p w14:paraId="5988E9D5"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100</w:t>
            </w:r>
          </w:p>
        </w:tc>
      </w:tr>
      <w:tr w:rsidR="00E329FA" w:rsidRPr="00056905" w14:paraId="52702ED4" w14:textId="77777777" w:rsidTr="005A668A">
        <w:tc>
          <w:tcPr>
            <w:tcW w:w="2835" w:type="dxa"/>
            <w:vMerge/>
          </w:tcPr>
          <w:p w14:paraId="5884E7B8"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p>
        </w:tc>
        <w:tc>
          <w:tcPr>
            <w:tcW w:w="2552" w:type="dxa"/>
          </w:tcPr>
          <w:p w14:paraId="7DBA6910"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w radio</w:t>
            </w:r>
          </w:p>
        </w:tc>
        <w:tc>
          <w:tcPr>
            <w:tcW w:w="1134" w:type="dxa"/>
          </w:tcPr>
          <w:p w14:paraId="735D883D" w14:textId="5364EB3B" w:rsidR="00E329FA" w:rsidRPr="00056905" w:rsidRDefault="0045606C"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w:t>
            </w:r>
          </w:p>
        </w:tc>
        <w:tc>
          <w:tcPr>
            <w:tcW w:w="2410" w:type="dxa"/>
          </w:tcPr>
          <w:p w14:paraId="66408F0F"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częstotliwość audycji</w:t>
            </w:r>
          </w:p>
        </w:tc>
        <w:tc>
          <w:tcPr>
            <w:tcW w:w="2126" w:type="dxa"/>
          </w:tcPr>
          <w:p w14:paraId="55BD18E0"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20</w:t>
            </w:r>
          </w:p>
        </w:tc>
      </w:tr>
      <w:tr w:rsidR="00E329FA" w:rsidRPr="00056905" w14:paraId="68CCEA72" w14:textId="77777777" w:rsidTr="005A668A">
        <w:tc>
          <w:tcPr>
            <w:tcW w:w="2835" w:type="dxa"/>
          </w:tcPr>
          <w:p w14:paraId="34C1529C"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Strona Internetowa</w:t>
            </w:r>
          </w:p>
        </w:tc>
        <w:tc>
          <w:tcPr>
            <w:tcW w:w="2552" w:type="dxa"/>
          </w:tcPr>
          <w:p w14:paraId="778AEB1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stron Internet.</w:t>
            </w:r>
          </w:p>
        </w:tc>
        <w:tc>
          <w:tcPr>
            <w:tcW w:w="1134" w:type="dxa"/>
          </w:tcPr>
          <w:p w14:paraId="276A731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p>
        </w:tc>
        <w:tc>
          <w:tcPr>
            <w:tcW w:w="2410" w:type="dxa"/>
          </w:tcPr>
          <w:p w14:paraId="39CE95DF"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odsłon</w:t>
            </w:r>
          </w:p>
        </w:tc>
        <w:tc>
          <w:tcPr>
            <w:tcW w:w="2126" w:type="dxa"/>
          </w:tcPr>
          <w:p w14:paraId="4558554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 xml:space="preserve">100 tys. </w:t>
            </w:r>
          </w:p>
        </w:tc>
      </w:tr>
      <w:tr w:rsidR="00E329FA" w:rsidRPr="00056905" w14:paraId="5C168648" w14:textId="77777777" w:rsidTr="005A668A">
        <w:tc>
          <w:tcPr>
            <w:tcW w:w="2835" w:type="dxa"/>
          </w:tcPr>
          <w:p w14:paraId="184B0D34"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Baza adresowa mieszkańców</w:t>
            </w:r>
          </w:p>
        </w:tc>
        <w:tc>
          <w:tcPr>
            <w:tcW w:w="2552" w:type="dxa"/>
          </w:tcPr>
          <w:p w14:paraId="12464C0D" w14:textId="3149B428" w:rsidR="00E329FA" w:rsidRPr="00056905" w:rsidRDefault="00332D5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w:t>
            </w:r>
            <w:r w:rsidR="00E329FA" w:rsidRPr="00056905">
              <w:rPr>
                <w:rFonts w:ascii="Times New Roman" w:eastAsia="Calibri" w:hAnsi="Times New Roman" w:cs="Times New Roman"/>
                <w:bCs/>
                <w:sz w:val="17"/>
                <w:szCs w:val="17"/>
              </w:rPr>
              <w:t>iczba planowanych baz adresowych</w:t>
            </w:r>
          </w:p>
        </w:tc>
        <w:tc>
          <w:tcPr>
            <w:tcW w:w="1134" w:type="dxa"/>
          </w:tcPr>
          <w:p w14:paraId="2DE03F21"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4</w:t>
            </w:r>
          </w:p>
        </w:tc>
        <w:tc>
          <w:tcPr>
            <w:tcW w:w="2410" w:type="dxa"/>
          </w:tcPr>
          <w:p w14:paraId="0EE29581" w14:textId="226780FC" w:rsidR="00E329FA" w:rsidRPr="00056905" w:rsidRDefault="00332D5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w:t>
            </w:r>
            <w:r w:rsidR="00E329FA" w:rsidRPr="00056905">
              <w:rPr>
                <w:rFonts w:ascii="Times New Roman" w:eastAsia="Calibri" w:hAnsi="Times New Roman" w:cs="Times New Roman"/>
                <w:bCs/>
                <w:sz w:val="17"/>
                <w:szCs w:val="17"/>
              </w:rPr>
              <w:t>iczba osób znajdujących się w bazie</w:t>
            </w:r>
          </w:p>
        </w:tc>
        <w:tc>
          <w:tcPr>
            <w:tcW w:w="2126" w:type="dxa"/>
          </w:tcPr>
          <w:p w14:paraId="258E3867"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1000</w:t>
            </w:r>
          </w:p>
        </w:tc>
      </w:tr>
      <w:tr w:rsidR="00E329FA" w:rsidRPr="00056905" w14:paraId="572A3016" w14:textId="77777777" w:rsidTr="005A668A">
        <w:tc>
          <w:tcPr>
            <w:tcW w:w="2835" w:type="dxa"/>
            <w:tcBorders>
              <w:bottom w:val="double" w:sz="4" w:space="0" w:color="auto"/>
            </w:tcBorders>
          </w:tcPr>
          <w:p w14:paraId="672A6134"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Szkolenia z zakresu wypełniania wniosku o przyznanie pomocy z biznesplanem wraz z konsultacjami indywidualnymi</w:t>
            </w:r>
          </w:p>
        </w:tc>
        <w:tc>
          <w:tcPr>
            <w:tcW w:w="2552" w:type="dxa"/>
            <w:tcBorders>
              <w:bottom w:val="double" w:sz="4" w:space="0" w:color="auto"/>
            </w:tcBorders>
          </w:tcPr>
          <w:p w14:paraId="5FDFFB0E"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szkoleń</w:t>
            </w:r>
          </w:p>
        </w:tc>
        <w:tc>
          <w:tcPr>
            <w:tcW w:w="1134" w:type="dxa"/>
            <w:tcBorders>
              <w:bottom w:val="double" w:sz="4" w:space="0" w:color="auto"/>
            </w:tcBorders>
          </w:tcPr>
          <w:p w14:paraId="2EAF28E5"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p>
        </w:tc>
        <w:tc>
          <w:tcPr>
            <w:tcW w:w="2410" w:type="dxa"/>
            <w:tcBorders>
              <w:bottom w:val="double" w:sz="4" w:space="0" w:color="auto"/>
            </w:tcBorders>
          </w:tcPr>
          <w:p w14:paraId="10C0A6BF"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Średnia liczba uczestników</w:t>
            </w:r>
          </w:p>
        </w:tc>
        <w:tc>
          <w:tcPr>
            <w:tcW w:w="2126" w:type="dxa"/>
            <w:tcBorders>
              <w:bottom w:val="double" w:sz="4" w:space="0" w:color="auto"/>
            </w:tcBorders>
          </w:tcPr>
          <w:p w14:paraId="49C9A0CA"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15</w:t>
            </w:r>
          </w:p>
        </w:tc>
      </w:tr>
      <w:tr w:rsidR="00E329FA" w:rsidRPr="00056905" w14:paraId="3BA4B7B7" w14:textId="77777777" w:rsidTr="007B12B7">
        <w:tc>
          <w:tcPr>
            <w:tcW w:w="11057" w:type="dxa"/>
            <w:gridSpan w:val="5"/>
            <w:tcBorders>
              <w:bottom w:val="double" w:sz="4" w:space="0" w:color="auto"/>
            </w:tcBorders>
            <w:shd w:val="clear" w:color="auto" w:fill="FFFF99"/>
          </w:tcPr>
          <w:p w14:paraId="08839982" w14:textId="5F82D10F" w:rsidR="00E329FA" w:rsidRPr="00056905" w:rsidRDefault="00E329FA" w:rsidP="00E329FA">
            <w:pPr>
              <w:autoSpaceDE w:val="0"/>
              <w:autoSpaceDN w:val="0"/>
              <w:adjustRightInd w:val="0"/>
              <w:spacing w:after="0" w:line="240" w:lineRule="auto"/>
              <w:ind w:left="34" w:right="-108"/>
              <w:jc w:val="center"/>
              <w:rPr>
                <w:rFonts w:ascii="Times New Roman" w:eastAsia="Calibri" w:hAnsi="Times New Roman" w:cs="Times New Roman"/>
                <w:b/>
                <w:sz w:val="17"/>
                <w:szCs w:val="17"/>
              </w:rPr>
            </w:pPr>
            <w:r w:rsidRPr="00056905">
              <w:rPr>
                <w:rFonts w:ascii="Times New Roman" w:eastAsia="Calibri" w:hAnsi="Times New Roman" w:cs="Times New Roman"/>
                <w:b/>
                <w:sz w:val="17"/>
                <w:szCs w:val="17"/>
              </w:rPr>
              <w:t>Komunikacja i promocja prowadzona na rzecz skutecznej realizacji działania LEADE</w:t>
            </w:r>
            <w:r w:rsidR="00332D5A" w:rsidRPr="00056905">
              <w:rPr>
                <w:rFonts w:ascii="Times New Roman" w:eastAsia="Calibri" w:hAnsi="Times New Roman" w:cs="Times New Roman"/>
                <w:b/>
                <w:sz w:val="17"/>
                <w:szCs w:val="17"/>
              </w:rPr>
              <w:t>R w oparciu o członków LGD w ramach 2014-2020</w:t>
            </w:r>
          </w:p>
        </w:tc>
      </w:tr>
      <w:tr w:rsidR="00E329FA" w:rsidRPr="00056905" w14:paraId="0D784C1D" w14:textId="77777777" w:rsidTr="005A668A">
        <w:tc>
          <w:tcPr>
            <w:tcW w:w="2835" w:type="dxa"/>
            <w:tcBorders>
              <w:top w:val="double" w:sz="4" w:space="0" w:color="auto"/>
            </w:tcBorders>
          </w:tcPr>
          <w:p w14:paraId="3928B6C1"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84" w:name="_Hlk85129712"/>
            <w:r w:rsidRPr="00056905">
              <w:rPr>
                <w:rFonts w:ascii="Times New Roman" w:eastAsia="Calibri" w:hAnsi="Times New Roman" w:cs="Times New Roman"/>
                <w:sz w:val="17"/>
                <w:szCs w:val="17"/>
              </w:rPr>
              <w:t>Walne Zebrania Członków LGD</w:t>
            </w:r>
            <w:bookmarkEnd w:id="84"/>
          </w:p>
        </w:tc>
        <w:tc>
          <w:tcPr>
            <w:tcW w:w="2552" w:type="dxa"/>
            <w:tcBorders>
              <w:top w:val="double" w:sz="4" w:space="0" w:color="auto"/>
            </w:tcBorders>
          </w:tcPr>
          <w:p w14:paraId="69F7EAB2"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5" w:name="_Hlk85129677"/>
            <w:r w:rsidRPr="00056905">
              <w:rPr>
                <w:rFonts w:ascii="Times New Roman" w:eastAsia="Calibri" w:hAnsi="Times New Roman" w:cs="Times New Roman"/>
                <w:bCs/>
                <w:sz w:val="17"/>
                <w:szCs w:val="17"/>
              </w:rPr>
              <w:t>Liczba Walnych Zebrań Członków</w:t>
            </w:r>
            <w:bookmarkEnd w:id="85"/>
          </w:p>
        </w:tc>
        <w:tc>
          <w:tcPr>
            <w:tcW w:w="1134" w:type="dxa"/>
            <w:tcBorders>
              <w:top w:val="double" w:sz="4" w:space="0" w:color="auto"/>
            </w:tcBorders>
          </w:tcPr>
          <w:p w14:paraId="66F38DAC" w14:textId="541FB728" w:rsidR="00E329FA" w:rsidRPr="00056905" w:rsidRDefault="00C011B5"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12</w:t>
            </w:r>
          </w:p>
        </w:tc>
        <w:tc>
          <w:tcPr>
            <w:tcW w:w="2410" w:type="dxa"/>
            <w:tcBorders>
              <w:top w:val="double" w:sz="4" w:space="0" w:color="auto"/>
            </w:tcBorders>
          </w:tcPr>
          <w:p w14:paraId="288EE59D"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Średnia liczba uczestników Walnych Zebrań</w:t>
            </w:r>
          </w:p>
        </w:tc>
        <w:tc>
          <w:tcPr>
            <w:tcW w:w="2126" w:type="dxa"/>
            <w:tcBorders>
              <w:top w:val="double" w:sz="4" w:space="0" w:color="auto"/>
            </w:tcBorders>
          </w:tcPr>
          <w:p w14:paraId="0D0B819E"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40</w:t>
            </w:r>
          </w:p>
        </w:tc>
      </w:tr>
      <w:tr w:rsidR="00E329FA" w:rsidRPr="00056905" w14:paraId="2DA09057" w14:textId="77777777" w:rsidTr="005A668A">
        <w:tc>
          <w:tcPr>
            <w:tcW w:w="2835" w:type="dxa"/>
          </w:tcPr>
          <w:p w14:paraId="5B0CB379"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 xml:space="preserve">Mat. </w:t>
            </w:r>
            <w:proofErr w:type="spellStart"/>
            <w:r w:rsidRPr="00056905">
              <w:rPr>
                <w:rFonts w:ascii="Times New Roman" w:eastAsia="Calibri" w:hAnsi="Times New Roman" w:cs="Times New Roman"/>
                <w:sz w:val="17"/>
                <w:szCs w:val="17"/>
              </w:rPr>
              <w:t>promoc</w:t>
            </w:r>
            <w:proofErr w:type="spellEnd"/>
            <w:r w:rsidRPr="00056905">
              <w:rPr>
                <w:rFonts w:ascii="Times New Roman" w:eastAsia="Calibri" w:hAnsi="Times New Roman" w:cs="Times New Roman"/>
                <w:sz w:val="17"/>
                <w:szCs w:val="17"/>
              </w:rPr>
              <w:t xml:space="preserve">. i </w:t>
            </w:r>
            <w:proofErr w:type="spellStart"/>
            <w:r w:rsidRPr="00056905">
              <w:rPr>
                <w:rFonts w:ascii="Times New Roman" w:eastAsia="Calibri" w:hAnsi="Times New Roman" w:cs="Times New Roman"/>
                <w:sz w:val="17"/>
                <w:szCs w:val="17"/>
              </w:rPr>
              <w:t>informac</w:t>
            </w:r>
            <w:proofErr w:type="spellEnd"/>
            <w:r w:rsidRPr="00056905">
              <w:rPr>
                <w:rFonts w:ascii="Times New Roman" w:eastAsia="Calibri" w:hAnsi="Times New Roman" w:cs="Times New Roman"/>
                <w:sz w:val="17"/>
                <w:szCs w:val="17"/>
              </w:rPr>
              <w:t>. dla członków LGD</w:t>
            </w:r>
          </w:p>
        </w:tc>
        <w:tc>
          <w:tcPr>
            <w:tcW w:w="2552" w:type="dxa"/>
          </w:tcPr>
          <w:p w14:paraId="114E18FA"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typów materiałów</w:t>
            </w:r>
          </w:p>
        </w:tc>
        <w:tc>
          <w:tcPr>
            <w:tcW w:w="1134" w:type="dxa"/>
          </w:tcPr>
          <w:p w14:paraId="7C20F77F" w14:textId="343EE42D" w:rsidR="00E329FA" w:rsidRPr="00056905" w:rsidRDefault="003D647C"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w:t>
            </w:r>
          </w:p>
        </w:tc>
        <w:tc>
          <w:tcPr>
            <w:tcW w:w="2410" w:type="dxa"/>
          </w:tcPr>
          <w:p w14:paraId="17C3CAAF"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Średnia liczba materiałów przypadająca na jeden typ</w:t>
            </w:r>
          </w:p>
        </w:tc>
        <w:tc>
          <w:tcPr>
            <w:tcW w:w="2126" w:type="dxa"/>
          </w:tcPr>
          <w:p w14:paraId="4D4365AE"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100</w:t>
            </w:r>
          </w:p>
        </w:tc>
      </w:tr>
      <w:tr w:rsidR="00E329FA" w:rsidRPr="00056905" w14:paraId="1DD8AB40" w14:textId="77777777" w:rsidTr="005A668A">
        <w:tc>
          <w:tcPr>
            <w:tcW w:w="2835" w:type="dxa"/>
            <w:tcBorders>
              <w:bottom w:val="double" w:sz="4" w:space="0" w:color="auto"/>
            </w:tcBorders>
          </w:tcPr>
          <w:p w14:paraId="03CE2211" w14:textId="77777777" w:rsidR="00E329FA" w:rsidRPr="00056905"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sz w:val="17"/>
                <w:szCs w:val="17"/>
              </w:rPr>
              <w:t xml:space="preserve">Szkolenia i spotkania </w:t>
            </w:r>
            <w:proofErr w:type="spellStart"/>
            <w:r w:rsidRPr="00056905">
              <w:rPr>
                <w:rFonts w:ascii="Times New Roman" w:eastAsia="Calibri" w:hAnsi="Times New Roman" w:cs="Times New Roman"/>
                <w:sz w:val="17"/>
                <w:szCs w:val="17"/>
              </w:rPr>
              <w:t>integr</w:t>
            </w:r>
            <w:proofErr w:type="spellEnd"/>
            <w:r w:rsidRPr="00056905">
              <w:rPr>
                <w:rFonts w:ascii="Times New Roman" w:eastAsia="Calibri" w:hAnsi="Times New Roman" w:cs="Times New Roman"/>
                <w:sz w:val="17"/>
                <w:szCs w:val="17"/>
              </w:rPr>
              <w:t>. dla członków LGD.</w:t>
            </w:r>
          </w:p>
        </w:tc>
        <w:tc>
          <w:tcPr>
            <w:tcW w:w="2552" w:type="dxa"/>
            <w:tcBorders>
              <w:bottom w:val="double" w:sz="4" w:space="0" w:color="auto"/>
            </w:tcBorders>
          </w:tcPr>
          <w:p w14:paraId="15FD8C18"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szkoleń i spotkań integracyjnych</w:t>
            </w:r>
          </w:p>
        </w:tc>
        <w:tc>
          <w:tcPr>
            <w:tcW w:w="1134" w:type="dxa"/>
            <w:tcBorders>
              <w:bottom w:val="double" w:sz="4" w:space="0" w:color="auto"/>
            </w:tcBorders>
          </w:tcPr>
          <w:p w14:paraId="3AF424C0"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w:t>
            </w:r>
          </w:p>
        </w:tc>
        <w:tc>
          <w:tcPr>
            <w:tcW w:w="2410" w:type="dxa"/>
            <w:tcBorders>
              <w:bottom w:val="double" w:sz="4" w:space="0" w:color="auto"/>
            </w:tcBorders>
          </w:tcPr>
          <w:p w14:paraId="43329DC9"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zaproszonych uczestników spotkań</w:t>
            </w:r>
          </w:p>
        </w:tc>
        <w:tc>
          <w:tcPr>
            <w:tcW w:w="2126" w:type="dxa"/>
            <w:tcBorders>
              <w:bottom w:val="double" w:sz="4" w:space="0" w:color="auto"/>
            </w:tcBorders>
          </w:tcPr>
          <w:p w14:paraId="07DBFF2A"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60</w:t>
            </w:r>
          </w:p>
        </w:tc>
      </w:tr>
      <w:tr w:rsidR="00C011B5" w:rsidRPr="00056905" w14:paraId="78562DB2" w14:textId="77777777" w:rsidTr="005A668A">
        <w:tc>
          <w:tcPr>
            <w:tcW w:w="2835" w:type="dxa"/>
            <w:tcBorders>
              <w:bottom w:val="double" w:sz="4" w:space="0" w:color="auto"/>
            </w:tcBorders>
          </w:tcPr>
          <w:p w14:paraId="478FFE6C" w14:textId="0EF9A449" w:rsidR="00C011B5" w:rsidRPr="00056905" w:rsidRDefault="00C011B5"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86" w:name="_Hlk85130766"/>
            <w:r w:rsidRPr="00056905">
              <w:rPr>
                <w:rFonts w:ascii="Times New Roman" w:eastAsia="Calibri" w:hAnsi="Times New Roman" w:cs="Times New Roman"/>
                <w:sz w:val="17"/>
                <w:szCs w:val="17"/>
              </w:rPr>
              <w:t xml:space="preserve">Spotkania dla mieszkańców obszaru </w:t>
            </w:r>
            <w:r w:rsidR="001F57D9" w:rsidRPr="00056905">
              <w:rPr>
                <w:rFonts w:ascii="Times New Roman" w:eastAsia="Calibri" w:hAnsi="Times New Roman" w:cs="Times New Roman"/>
                <w:sz w:val="17"/>
                <w:szCs w:val="17"/>
              </w:rPr>
              <w:br/>
            </w:r>
            <w:r w:rsidRPr="00056905">
              <w:rPr>
                <w:rFonts w:ascii="Times New Roman" w:eastAsia="Calibri" w:hAnsi="Times New Roman" w:cs="Times New Roman"/>
                <w:sz w:val="17"/>
                <w:szCs w:val="17"/>
              </w:rPr>
              <w:t>na rzecz skutecznej realizacji działania LEADER</w:t>
            </w:r>
            <w:bookmarkEnd w:id="86"/>
          </w:p>
        </w:tc>
        <w:tc>
          <w:tcPr>
            <w:tcW w:w="2552" w:type="dxa"/>
            <w:tcBorders>
              <w:bottom w:val="double" w:sz="4" w:space="0" w:color="auto"/>
            </w:tcBorders>
          </w:tcPr>
          <w:p w14:paraId="7A205ECE" w14:textId="223F9212" w:rsidR="00C011B5" w:rsidRPr="00056905" w:rsidRDefault="00C011B5"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7" w:name="_Hlk85130857"/>
            <w:r w:rsidRPr="00056905">
              <w:rPr>
                <w:rFonts w:ascii="Times New Roman" w:eastAsia="Calibri" w:hAnsi="Times New Roman" w:cs="Times New Roman"/>
                <w:bCs/>
                <w:sz w:val="17"/>
                <w:szCs w:val="17"/>
              </w:rPr>
              <w:t xml:space="preserve">Liczba spotkań </w:t>
            </w:r>
            <w:bookmarkEnd w:id="87"/>
          </w:p>
        </w:tc>
        <w:tc>
          <w:tcPr>
            <w:tcW w:w="1134" w:type="dxa"/>
            <w:tcBorders>
              <w:bottom w:val="double" w:sz="4" w:space="0" w:color="auto"/>
            </w:tcBorders>
          </w:tcPr>
          <w:p w14:paraId="46E2026A" w14:textId="7BD379D4" w:rsidR="00C011B5" w:rsidRPr="00056905" w:rsidRDefault="00C011B5"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6</w:t>
            </w:r>
          </w:p>
        </w:tc>
        <w:tc>
          <w:tcPr>
            <w:tcW w:w="2410" w:type="dxa"/>
            <w:tcBorders>
              <w:bottom w:val="double" w:sz="4" w:space="0" w:color="auto"/>
            </w:tcBorders>
          </w:tcPr>
          <w:p w14:paraId="678386D4" w14:textId="041AA08C" w:rsidR="00C011B5" w:rsidRPr="00056905" w:rsidRDefault="00C011B5"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88" w:name="_Hlk85130915"/>
            <w:r w:rsidRPr="00056905">
              <w:rPr>
                <w:rFonts w:ascii="Times New Roman" w:eastAsia="Calibri" w:hAnsi="Times New Roman" w:cs="Times New Roman"/>
                <w:bCs/>
                <w:sz w:val="17"/>
                <w:szCs w:val="17"/>
              </w:rPr>
              <w:t>Średnia liczba uczestników spotkań</w:t>
            </w:r>
            <w:bookmarkEnd w:id="88"/>
          </w:p>
        </w:tc>
        <w:tc>
          <w:tcPr>
            <w:tcW w:w="2126" w:type="dxa"/>
            <w:tcBorders>
              <w:bottom w:val="double" w:sz="4" w:space="0" w:color="auto"/>
            </w:tcBorders>
          </w:tcPr>
          <w:p w14:paraId="3BD8698E" w14:textId="38903B23" w:rsidR="00C011B5" w:rsidRPr="00056905" w:rsidRDefault="00C011B5"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80</w:t>
            </w:r>
          </w:p>
        </w:tc>
      </w:tr>
      <w:tr w:rsidR="00E329FA" w:rsidRPr="00056905" w14:paraId="4085DD99" w14:textId="77777777" w:rsidTr="007B12B7">
        <w:tc>
          <w:tcPr>
            <w:tcW w:w="11057" w:type="dxa"/>
            <w:gridSpan w:val="5"/>
            <w:tcBorders>
              <w:bottom w:val="double" w:sz="4" w:space="0" w:color="auto"/>
            </w:tcBorders>
            <w:shd w:val="clear" w:color="auto" w:fill="FFFF99"/>
          </w:tcPr>
          <w:p w14:paraId="1C2E8A8C" w14:textId="77777777" w:rsidR="00E329FA" w:rsidRPr="00056905" w:rsidRDefault="00E329FA" w:rsidP="006A7AD6">
            <w:pPr>
              <w:autoSpaceDE w:val="0"/>
              <w:autoSpaceDN w:val="0"/>
              <w:adjustRightInd w:val="0"/>
              <w:spacing w:after="0" w:line="240" w:lineRule="auto"/>
              <w:ind w:left="34" w:right="-567"/>
              <w:jc w:val="center"/>
              <w:rPr>
                <w:rFonts w:ascii="Times New Roman" w:eastAsia="Calibri" w:hAnsi="Times New Roman" w:cs="Times New Roman"/>
                <w:b/>
                <w:sz w:val="17"/>
                <w:szCs w:val="17"/>
              </w:rPr>
            </w:pPr>
            <w:r w:rsidRPr="00056905">
              <w:rPr>
                <w:rFonts w:ascii="Times New Roman" w:eastAsia="Calibri" w:hAnsi="Times New Roman" w:cs="Times New Roman"/>
                <w:b/>
                <w:sz w:val="17"/>
                <w:szCs w:val="17"/>
              </w:rPr>
              <w:t>Kon</w:t>
            </w:r>
            <w:r w:rsidR="007B12B7" w:rsidRPr="00056905">
              <w:rPr>
                <w:rFonts w:ascii="Times New Roman" w:eastAsia="Calibri" w:hAnsi="Times New Roman" w:cs="Times New Roman"/>
                <w:b/>
                <w:sz w:val="17"/>
                <w:szCs w:val="17"/>
              </w:rPr>
              <w:t>takt z</w:t>
            </w:r>
            <w:r w:rsidR="006A7AD6" w:rsidRPr="00056905">
              <w:rPr>
                <w:rFonts w:ascii="Times New Roman" w:eastAsia="Calibri" w:hAnsi="Times New Roman" w:cs="Times New Roman"/>
                <w:b/>
                <w:sz w:val="17"/>
                <w:szCs w:val="17"/>
              </w:rPr>
              <w:t xml:space="preserve"> Grupami defaworyzowanymi</w:t>
            </w:r>
          </w:p>
        </w:tc>
      </w:tr>
      <w:tr w:rsidR="00E329FA" w:rsidRPr="00056905" w14:paraId="10311C10" w14:textId="77777777" w:rsidTr="00FB4287">
        <w:trPr>
          <w:trHeight w:val="441"/>
        </w:trPr>
        <w:tc>
          <w:tcPr>
            <w:tcW w:w="2835" w:type="dxa"/>
            <w:tcBorders>
              <w:top w:val="double" w:sz="4" w:space="0" w:color="auto"/>
            </w:tcBorders>
          </w:tcPr>
          <w:p w14:paraId="6A930E05" w14:textId="77777777" w:rsidR="00E329FA" w:rsidRPr="00056905" w:rsidRDefault="00001479" w:rsidP="00001479">
            <w:pPr>
              <w:autoSpaceDE w:val="0"/>
              <w:autoSpaceDN w:val="0"/>
              <w:adjustRightInd w:val="0"/>
              <w:spacing w:after="0" w:line="240" w:lineRule="auto"/>
              <w:ind w:left="-108" w:righ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S</w:t>
            </w:r>
            <w:r w:rsidR="00E329FA" w:rsidRPr="00056905">
              <w:rPr>
                <w:rFonts w:ascii="Times New Roman" w:eastAsia="Calibri" w:hAnsi="Times New Roman" w:cs="Times New Roman"/>
                <w:bCs/>
                <w:sz w:val="17"/>
                <w:szCs w:val="17"/>
              </w:rPr>
              <w:t>toiska z inf. o ofercie LGD na targach pracy</w:t>
            </w:r>
          </w:p>
        </w:tc>
        <w:tc>
          <w:tcPr>
            <w:tcW w:w="2552" w:type="dxa"/>
            <w:tcBorders>
              <w:top w:val="double" w:sz="4" w:space="0" w:color="auto"/>
            </w:tcBorders>
          </w:tcPr>
          <w:p w14:paraId="268DD50C"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wydarzeń</w:t>
            </w:r>
          </w:p>
        </w:tc>
        <w:tc>
          <w:tcPr>
            <w:tcW w:w="1134" w:type="dxa"/>
            <w:tcBorders>
              <w:top w:val="double" w:sz="4" w:space="0" w:color="auto"/>
            </w:tcBorders>
          </w:tcPr>
          <w:p w14:paraId="2A32F12C"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p>
        </w:tc>
        <w:tc>
          <w:tcPr>
            <w:tcW w:w="2410" w:type="dxa"/>
            <w:tcBorders>
              <w:top w:val="double" w:sz="4" w:space="0" w:color="auto"/>
            </w:tcBorders>
          </w:tcPr>
          <w:p w14:paraId="7F5AE738"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zaproszonych uczestników</w:t>
            </w:r>
          </w:p>
        </w:tc>
        <w:tc>
          <w:tcPr>
            <w:tcW w:w="2126" w:type="dxa"/>
            <w:tcBorders>
              <w:top w:val="double" w:sz="4" w:space="0" w:color="auto"/>
            </w:tcBorders>
          </w:tcPr>
          <w:p w14:paraId="5D653F0F" w14:textId="387A9FBE" w:rsidR="00E329FA" w:rsidRPr="00056905" w:rsidRDefault="00E329FA" w:rsidP="00E329FA">
            <w:pPr>
              <w:autoSpaceDE w:val="0"/>
              <w:autoSpaceDN w:val="0"/>
              <w:adjustRightInd w:val="0"/>
              <w:spacing w:after="0" w:line="240" w:lineRule="auto"/>
              <w:ind w:left="34"/>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100</w:t>
            </w:r>
            <w:r w:rsidR="00526D3B" w:rsidRPr="00056905">
              <w:rPr>
                <w:rFonts w:ascii="Times New Roman" w:eastAsia="Calibri" w:hAnsi="Times New Roman" w:cs="Times New Roman"/>
                <w:b/>
                <w:bCs/>
                <w:sz w:val="17"/>
                <w:szCs w:val="17"/>
              </w:rPr>
              <w:t xml:space="preserve"> </w:t>
            </w:r>
            <w:r w:rsidRPr="00056905">
              <w:rPr>
                <w:rFonts w:ascii="Times New Roman" w:eastAsia="Calibri" w:hAnsi="Times New Roman" w:cs="Times New Roman"/>
                <w:b/>
                <w:bCs/>
                <w:sz w:val="17"/>
                <w:szCs w:val="17"/>
              </w:rPr>
              <w:t>(w tym elektron. lub przez stronę internetową)</w:t>
            </w:r>
          </w:p>
        </w:tc>
      </w:tr>
      <w:tr w:rsidR="00E329FA" w:rsidRPr="00056905" w14:paraId="7225EEF9" w14:textId="77777777" w:rsidTr="005A668A">
        <w:tc>
          <w:tcPr>
            <w:tcW w:w="2835" w:type="dxa"/>
          </w:tcPr>
          <w:p w14:paraId="1CC61CE0" w14:textId="77777777" w:rsidR="00E329FA" w:rsidRPr="00056905" w:rsidRDefault="00001479" w:rsidP="00001479">
            <w:pPr>
              <w:autoSpaceDE w:val="0"/>
              <w:autoSpaceDN w:val="0"/>
              <w:adjustRightInd w:val="0"/>
              <w:spacing w:after="0" w:line="240" w:lineRule="auto"/>
              <w:ind w:left="-108" w:right="34"/>
              <w:jc w:val="center"/>
              <w:rPr>
                <w:rFonts w:ascii="Times New Roman" w:eastAsia="Calibri" w:hAnsi="Times New Roman" w:cs="Times New Roman"/>
                <w:bCs/>
                <w:sz w:val="17"/>
                <w:szCs w:val="17"/>
              </w:rPr>
            </w:pPr>
            <w:bookmarkStart w:id="89" w:name="_Hlk85132995"/>
            <w:r w:rsidRPr="00056905">
              <w:rPr>
                <w:rFonts w:ascii="Times New Roman" w:eastAsia="Calibri" w:hAnsi="Times New Roman" w:cs="Times New Roman"/>
                <w:bCs/>
                <w:sz w:val="17"/>
                <w:szCs w:val="17"/>
              </w:rPr>
              <w:t>S</w:t>
            </w:r>
            <w:r w:rsidR="00E329FA" w:rsidRPr="00056905">
              <w:rPr>
                <w:rFonts w:ascii="Times New Roman" w:eastAsia="Calibri" w:hAnsi="Times New Roman" w:cs="Times New Roman"/>
                <w:bCs/>
                <w:sz w:val="17"/>
                <w:szCs w:val="17"/>
              </w:rPr>
              <w:t>potkania dla nauczycieli</w:t>
            </w:r>
            <w:bookmarkEnd w:id="89"/>
          </w:p>
        </w:tc>
        <w:tc>
          <w:tcPr>
            <w:tcW w:w="2552" w:type="dxa"/>
          </w:tcPr>
          <w:p w14:paraId="774E84C7"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90" w:name="_Hlk85132953"/>
            <w:r w:rsidRPr="00056905">
              <w:rPr>
                <w:rFonts w:ascii="Times New Roman" w:eastAsia="Calibri" w:hAnsi="Times New Roman" w:cs="Times New Roman"/>
                <w:bCs/>
                <w:sz w:val="17"/>
                <w:szCs w:val="17"/>
              </w:rPr>
              <w:t>Liczba spotkań</w:t>
            </w:r>
            <w:bookmarkEnd w:id="90"/>
          </w:p>
        </w:tc>
        <w:tc>
          <w:tcPr>
            <w:tcW w:w="1134" w:type="dxa"/>
          </w:tcPr>
          <w:p w14:paraId="1A48CA78" w14:textId="0965AC05" w:rsidR="00E329FA" w:rsidRPr="00056905" w:rsidRDefault="00C011B5"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p>
        </w:tc>
        <w:tc>
          <w:tcPr>
            <w:tcW w:w="2410" w:type="dxa"/>
          </w:tcPr>
          <w:p w14:paraId="758C20F4"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Średnia liczba uczestników</w:t>
            </w:r>
          </w:p>
        </w:tc>
        <w:tc>
          <w:tcPr>
            <w:tcW w:w="2126" w:type="dxa"/>
          </w:tcPr>
          <w:p w14:paraId="1BD915CC"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20</w:t>
            </w:r>
          </w:p>
        </w:tc>
      </w:tr>
      <w:tr w:rsidR="00E329FA" w:rsidRPr="00056905" w14:paraId="57242CEF" w14:textId="77777777" w:rsidTr="005A668A">
        <w:tc>
          <w:tcPr>
            <w:tcW w:w="2835" w:type="dxa"/>
          </w:tcPr>
          <w:p w14:paraId="344DCBAE" w14:textId="77777777" w:rsidR="00E329FA" w:rsidRPr="00056905" w:rsidRDefault="00001479" w:rsidP="00B71D19">
            <w:pPr>
              <w:autoSpaceDE w:val="0"/>
              <w:autoSpaceDN w:val="0"/>
              <w:adjustRightInd w:val="0"/>
              <w:spacing w:after="0" w:line="240" w:lineRule="auto"/>
              <w:ind w:left="-384" w:right="-567" w:hanging="284"/>
              <w:jc w:val="center"/>
              <w:rPr>
                <w:rFonts w:ascii="Times New Roman" w:eastAsia="Calibri" w:hAnsi="Times New Roman" w:cs="Times New Roman"/>
                <w:sz w:val="17"/>
                <w:szCs w:val="17"/>
              </w:rPr>
            </w:pPr>
            <w:r w:rsidRPr="00056905">
              <w:rPr>
                <w:rFonts w:ascii="Times New Roman" w:eastAsia="Calibri" w:hAnsi="Times New Roman" w:cs="Times New Roman"/>
                <w:bCs/>
                <w:sz w:val="17"/>
                <w:szCs w:val="17"/>
              </w:rPr>
              <w:t>S</w:t>
            </w:r>
            <w:r w:rsidR="00E329FA" w:rsidRPr="00056905">
              <w:rPr>
                <w:rFonts w:ascii="Times New Roman" w:eastAsia="Calibri" w:hAnsi="Times New Roman" w:cs="Times New Roman"/>
                <w:bCs/>
                <w:sz w:val="17"/>
                <w:szCs w:val="17"/>
              </w:rPr>
              <w:t>potkania z młodzieżą</w:t>
            </w:r>
          </w:p>
        </w:tc>
        <w:tc>
          <w:tcPr>
            <w:tcW w:w="2552" w:type="dxa"/>
          </w:tcPr>
          <w:p w14:paraId="278BAA8E"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spotkań</w:t>
            </w:r>
          </w:p>
        </w:tc>
        <w:tc>
          <w:tcPr>
            <w:tcW w:w="1134" w:type="dxa"/>
          </w:tcPr>
          <w:p w14:paraId="341AC2F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3</w:t>
            </w:r>
          </w:p>
        </w:tc>
        <w:tc>
          <w:tcPr>
            <w:tcW w:w="2410" w:type="dxa"/>
          </w:tcPr>
          <w:p w14:paraId="01B6F646"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Średnia liczba uczestników</w:t>
            </w:r>
          </w:p>
        </w:tc>
        <w:tc>
          <w:tcPr>
            <w:tcW w:w="2126" w:type="dxa"/>
          </w:tcPr>
          <w:p w14:paraId="63127BCC"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30</w:t>
            </w:r>
          </w:p>
        </w:tc>
      </w:tr>
      <w:tr w:rsidR="00E329FA" w:rsidRPr="00056905" w14:paraId="5E947B52" w14:textId="77777777" w:rsidTr="005A668A">
        <w:tc>
          <w:tcPr>
            <w:tcW w:w="2835" w:type="dxa"/>
          </w:tcPr>
          <w:p w14:paraId="21DCA5EB" w14:textId="77777777" w:rsidR="00E329FA" w:rsidRPr="00056905" w:rsidRDefault="00001479" w:rsidP="00001479">
            <w:pPr>
              <w:autoSpaceDE w:val="0"/>
              <w:autoSpaceDN w:val="0"/>
              <w:adjustRightInd w:val="0"/>
              <w:spacing w:after="0" w:line="240" w:lineRule="auto"/>
              <w:ind w:left="-108" w:right="176"/>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O</w:t>
            </w:r>
            <w:r w:rsidR="00E329FA" w:rsidRPr="00056905">
              <w:rPr>
                <w:rFonts w:ascii="Times New Roman" w:eastAsia="Calibri" w:hAnsi="Times New Roman" w:cs="Times New Roman"/>
                <w:bCs/>
                <w:sz w:val="17"/>
                <w:szCs w:val="17"/>
              </w:rPr>
              <w:t>rganizacja spotkań dla osób po 50 roku życia</w:t>
            </w:r>
          </w:p>
        </w:tc>
        <w:tc>
          <w:tcPr>
            <w:tcW w:w="2552" w:type="dxa"/>
          </w:tcPr>
          <w:p w14:paraId="28D5DABA"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spotkań</w:t>
            </w:r>
          </w:p>
        </w:tc>
        <w:tc>
          <w:tcPr>
            <w:tcW w:w="1134" w:type="dxa"/>
          </w:tcPr>
          <w:p w14:paraId="2F34C772"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3</w:t>
            </w:r>
          </w:p>
        </w:tc>
        <w:tc>
          <w:tcPr>
            <w:tcW w:w="2410" w:type="dxa"/>
          </w:tcPr>
          <w:p w14:paraId="16D42AE5"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uczestników</w:t>
            </w:r>
          </w:p>
        </w:tc>
        <w:tc>
          <w:tcPr>
            <w:tcW w:w="2126" w:type="dxa"/>
          </w:tcPr>
          <w:p w14:paraId="647E5BCC"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20</w:t>
            </w:r>
          </w:p>
        </w:tc>
      </w:tr>
      <w:tr w:rsidR="00E329FA" w:rsidRPr="00056905" w14:paraId="5FF763E4" w14:textId="77777777" w:rsidTr="005A668A">
        <w:tc>
          <w:tcPr>
            <w:tcW w:w="2835" w:type="dxa"/>
          </w:tcPr>
          <w:p w14:paraId="014BED4F" w14:textId="77777777" w:rsidR="00E329FA" w:rsidRPr="00056905" w:rsidRDefault="00E329FA" w:rsidP="00001479">
            <w:pPr>
              <w:autoSpaceDE w:val="0"/>
              <w:autoSpaceDN w:val="0"/>
              <w:adjustRightInd w:val="0"/>
              <w:spacing w:after="0" w:line="240" w:lineRule="auto"/>
              <w:ind w:left="-108" w:righ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Organizacja wyjazdu studyjnego</w:t>
            </w:r>
          </w:p>
        </w:tc>
        <w:tc>
          <w:tcPr>
            <w:tcW w:w="2552" w:type="dxa"/>
          </w:tcPr>
          <w:p w14:paraId="58DB8E1E"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wyjazdów</w:t>
            </w:r>
          </w:p>
        </w:tc>
        <w:tc>
          <w:tcPr>
            <w:tcW w:w="1134" w:type="dxa"/>
          </w:tcPr>
          <w:p w14:paraId="79E80B5C" w14:textId="1BD81A04" w:rsidR="00E329FA" w:rsidRPr="00056905"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p>
        </w:tc>
        <w:tc>
          <w:tcPr>
            <w:tcW w:w="2410" w:type="dxa"/>
          </w:tcPr>
          <w:p w14:paraId="5608B464"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uczestników</w:t>
            </w:r>
          </w:p>
        </w:tc>
        <w:tc>
          <w:tcPr>
            <w:tcW w:w="2126" w:type="dxa"/>
          </w:tcPr>
          <w:p w14:paraId="26FD56CB" w14:textId="35AEDEE8" w:rsidR="00E329FA" w:rsidRPr="00056905" w:rsidRDefault="00665CDD"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w:t>
            </w:r>
            <w:r w:rsidR="00A24BB4" w:rsidRPr="00056905">
              <w:rPr>
                <w:rFonts w:ascii="Times New Roman" w:eastAsia="Calibri" w:hAnsi="Times New Roman" w:cs="Times New Roman"/>
                <w:b/>
                <w:bCs/>
                <w:sz w:val="17"/>
                <w:szCs w:val="17"/>
              </w:rPr>
              <w:t>0</w:t>
            </w:r>
          </w:p>
        </w:tc>
      </w:tr>
      <w:tr w:rsidR="00E329FA" w:rsidRPr="00056905" w14:paraId="2B8D408F" w14:textId="77777777" w:rsidTr="00355941">
        <w:trPr>
          <w:trHeight w:val="267"/>
        </w:trPr>
        <w:tc>
          <w:tcPr>
            <w:tcW w:w="2835" w:type="dxa"/>
          </w:tcPr>
          <w:p w14:paraId="30BFF9DF" w14:textId="11351785" w:rsidR="00E329FA" w:rsidRPr="00056905" w:rsidRDefault="00E329FA" w:rsidP="00596DC9">
            <w:pPr>
              <w:autoSpaceDE w:val="0"/>
              <w:autoSpaceDN w:val="0"/>
              <w:adjustRightInd w:val="0"/>
              <w:spacing w:after="0" w:line="240" w:lineRule="auto"/>
              <w:ind w:left="-111" w:right="-567" w:firstLine="3"/>
              <w:rPr>
                <w:rFonts w:ascii="Times New Roman" w:eastAsia="Calibri" w:hAnsi="Times New Roman" w:cs="Times New Roman"/>
                <w:bCs/>
                <w:sz w:val="17"/>
                <w:szCs w:val="17"/>
              </w:rPr>
            </w:pPr>
            <w:bookmarkStart w:id="91" w:name="_Hlk85133566"/>
            <w:r w:rsidRPr="00056905">
              <w:rPr>
                <w:rFonts w:ascii="Times New Roman" w:eastAsia="Calibri" w:hAnsi="Times New Roman" w:cs="Times New Roman"/>
                <w:bCs/>
                <w:sz w:val="17"/>
                <w:szCs w:val="17"/>
              </w:rPr>
              <w:t>Organizacja szkoleń z</w:t>
            </w:r>
            <w:r w:rsidR="007B20B5" w:rsidRPr="00056905">
              <w:rPr>
                <w:rFonts w:ascii="Times New Roman" w:eastAsia="Calibri" w:hAnsi="Times New Roman" w:cs="Times New Roman"/>
                <w:bCs/>
                <w:sz w:val="17"/>
                <w:szCs w:val="17"/>
              </w:rPr>
              <w:t xml:space="preserve"> </w:t>
            </w:r>
            <w:r w:rsidRPr="00056905">
              <w:rPr>
                <w:rFonts w:ascii="Times New Roman" w:eastAsia="Calibri" w:hAnsi="Times New Roman" w:cs="Times New Roman"/>
                <w:bCs/>
                <w:sz w:val="17"/>
                <w:szCs w:val="17"/>
              </w:rPr>
              <w:t>przedsiębiorczości</w:t>
            </w:r>
            <w:bookmarkEnd w:id="91"/>
          </w:p>
        </w:tc>
        <w:tc>
          <w:tcPr>
            <w:tcW w:w="2552" w:type="dxa"/>
          </w:tcPr>
          <w:p w14:paraId="4FE1A3E5"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92" w:name="_Hlk85133529"/>
            <w:r w:rsidRPr="00056905">
              <w:rPr>
                <w:rFonts w:ascii="Times New Roman" w:eastAsia="Calibri" w:hAnsi="Times New Roman" w:cs="Times New Roman"/>
                <w:bCs/>
                <w:sz w:val="17"/>
                <w:szCs w:val="17"/>
              </w:rPr>
              <w:t>Liczba szkoleń</w:t>
            </w:r>
            <w:bookmarkEnd w:id="92"/>
          </w:p>
        </w:tc>
        <w:tc>
          <w:tcPr>
            <w:tcW w:w="1134" w:type="dxa"/>
          </w:tcPr>
          <w:p w14:paraId="1E5977C3" w14:textId="67B7B8E8" w:rsidR="00E329FA" w:rsidRPr="00056905" w:rsidRDefault="00131166"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w:t>
            </w:r>
          </w:p>
        </w:tc>
        <w:tc>
          <w:tcPr>
            <w:tcW w:w="2410" w:type="dxa"/>
          </w:tcPr>
          <w:p w14:paraId="69543912"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Śr. liczba uczestników</w:t>
            </w:r>
          </w:p>
        </w:tc>
        <w:tc>
          <w:tcPr>
            <w:tcW w:w="2126" w:type="dxa"/>
          </w:tcPr>
          <w:p w14:paraId="5F1E6172"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20</w:t>
            </w:r>
          </w:p>
        </w:tc>
      </w:tr>
      <w:tr w:rsidR="00E329FA" w:rsidRPr="00056905" w14:paraId="35535432" w14:textId="77777777" w:rsidTr="005A668A">
        <w:trPr>
          <w:trHeight w:val="292"/>
        </w:trPr>
        <w:tc>
          <w:tcPr>
            <w:tcW w:w="2835" w:type="dxa"/>
          </w:tcPr>
          <w:p w14:paraId="64F2883C" w14:textId="77777777" w:rsidR="00E329FA" w:rsidRPr="00056905" w:rsidRDefault="00E329FA" w:rsidP="00001479">
            <w:pPr>
              <w:autoSpaceDE w:val="0"/>
              <w:autoSpaceDN w:val="0"/>
              <w:adjustRightInd w:val="0"/>
              <w:spacing w:after="0" w:line="240" w:lineRule="auto"/>
              <w:ind w:left="-108"/>
              <w:jc w:val="center"/>
              <w:rPr>
                <w:rFonts w:ascii="Times New Roman" w:eastAsia="Calibri" w:hAnsi="Times New Roman" w:cs="Times New Roman"/>
                <w:sz w:val="17"/>
                <w:szCs w:val="17"/>
              </w:rPr>
            </w:pPr>
            <w:r w:rsidRPr="00056905">
              <w:rPr>
                <w:rFonts w:ascii="Times New Roman" w:eastAsia="Calibri" w:hAnsi="Times New Roman" w:cs="Times New Roman"/>
                <w:bCs/>
                <w:sz w:val="17"/>
                <w:szCs w:val="17"/>
              </w:rPr>
              <w:t>Pisania biznes planów</w:t>
            </w:r>
          </w:p>
        </w:tc>
        <w:tc>
          <w:tcPr>
            <w:tcW w:w="2552" w:type="dxa"/>
          </w:tcPr>
          <w:p w14:paraId="47616147"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Liczba biznes planów</w:t>
            </w:r>
          </w:p>
        </w:tc>
        <w:tc>
          <w:tcPr>
            <w:tcW w:w="1134" w:type="dxa"/>
          </w:tcPr>
          <w:p w14:paraId="7DDDC7D1"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18</w:t>
            </w:r>
          </w:p>
        </w:tc>
        <w:tc>
          <w:tcPr>
            <w:tcW w:w="2410" w:type="dxa"/>
          </w:tcPr>
          <w:p w14:paraId="404793C3" w14:textId="77777777" w:rsidR="00E329FA" w:rsidRPr="00056905"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056905">
              <w:rPr>
                <w:rFonts w:ascii="Times New Roman" w:eastAsia="Calibri" w:hAnsi="Times New Roman" w:cs="Times New Roman"/>
                <w:bCs/>
                <w:sz w:val="17"/>
                <w:szCs w:val="17"/>
              </w:rPr>
              <w:t>L. wniosków z biznesplanem</w:t>
            </w:r>
          </w:p>
        </w:tc>
        <w:tc>
          <w:tcPr>
            <w:tcW w:w="2126" w:type="dxa"/>
          </w:tcPr>
          <w:p w14:paraId="14FC7CFB" w14:textId="77777777" w:rsidR="00E329FA" w:rsidRPr="00056905"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056905">
              <w:rPr>
                <w:rFonts w:ascii="Times New Roman" w:eastAsia="Calibri" w:hAnsi="Times New Roman" w:cs="Times New Roman"/>
                <w:b/>
                <w:bCs/>
                <w:sz w:val="17"/>
                <w:szCs w:val="17"/>
              </w:rPr>
              <w:t>18</w:t>
            </w:r>
          </w:p>
        </w:tc>
      </w:tr>
    </w:tbl>
    <w:p w14:paraId="01B354ED" w14:textId="77777777" w:rsidR="003275CB" w:rsidRPr="00056905" w:rsidRDefault="003275CB" w:rsidP="008B1F9C">
      <w:pPr>
        <w:autoSpaceDE w:val="0"/>
        <w:autoSpaceDN w:val="0"/>
        <w:adjustRightInd w:val="0"/>
        <w:spacing w:after="0" w:line="240" w:lineRule="auto"/>
        <w:ind w:right="-283"/>
        <w:rPr>
          <w:rFonts w:ascii="Times New Roman" w:eastAsia="Calibri" w:hAnsi="Times New Roman" w:cs="Times New Roman"/>
          <w:b/>
          <w:bCs/>
        </w:rPr>
      </w:pPr>
    </w:p>
    <w:p w14:paraId="57CDABFD" w14:textId="77777777" w:rsidR="00E329FA" w:rsidRPr="00056905" w:rsidRDefault="00E329FA" w:rsidP="00E329FA">
      <w:pPr>
        <w:autoSpaceDE w:val="0"/>
        <w:autoSpaceDN w:val="0"/>
        <w:adjustRightInd w:val="0"/>
        <w:spacing w:after="0" w:line="240" w:lineRule="auto"/>
        <w:ind w:left="-567" w:right="-283"/>
        <w:rPr>
          <w:rFonts w:ascii="Times New Roman" w:eastAsia="Calibri" w:hAnsi="Times New Roman" w:cs="Times New Roman"/>
          <w:bCs/>
        </w:rPr>
      </w:pPr>
      <w:r w:rsidRPr="00056905">
        <w:rPr>
          <w:rFonts w:ascii="Times New Roman" w:eastAsia="Calibri" w:hAnsi="Times New Roman" w:cs="Times New Roman"/>
          <w:b/>
          <w:bCs/>
        </w:rPr>
        <w:lastRenderedPageBreak/>
        <w:t xml:space="preserve">VII. Planowane efekty działań komunikacyjnych. </w:t>
      </w:r>
      <w:r w:rsidRPr="00056905">
        <w:rPr>
          <w:rFonts w:ascii="Times New Roman" w:eastAsia="Calibri" w:hAnsi="Times New Roman" w:cs="Times New Roman"/>
          <w:bCs/>
        </w:rPr>
        <w:t>Rezultatem działań komunikacyjnych ma być:</w:t>
      </w:r>
    </w:p>
    <w:p w14:paraId="084BE2FB" w14:textId="3D96E0BC" w:rsidR="00E329FA" w:rsidRPr="00056905" w:rsidRDefault="00E329FA" w:rsidP="00C055F4">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056905">
        <w:rPr>
          <w:rFonts w:ascii="Times New Roman" w:eastAsia="Calibri" w:hAnsi="Times New Roman" w:cs="Times New Roman"/>
          <w:bCs/>
        </w:rPr>
        <w:t>Wzrost znajomości Kociewia u osób z zewnątrz i znajomości LGD u mieszkańców tego obszaru ze szczególnym uwzględnieniem działania LEADER – planuje się, zwiększenie u</w:t>
      </w:r>
      <w:r w:rsidRPr="00056905">
        <w:rPr>
          <w:rFonts w:ascii="Times New Roman" w:eastAsia="Calibri" w:hAnsi="Times New Roman" w:cs="Times New Roman"/>
          <w:b/>
          <w:bCs/>
        </w:rPr>
        <w:t xml:space="preserve"> 3000</w:t>
      </w:r>
      <w:r w:rsidRPr="00056905">
        <w:rPr>
          <w:rFonts w:ascii="Times New Roman" w:eastAsia="Calibri" w:hAnsi="Times New Roman" w:cs="Times New Roman"/>
          <w:bCs/>
        </w:rPr>
        <w:t xml:space="preserve"> osób – zaproszonych, użytkowników, uczestników działań ogólnych poświęconych promowaniu Kociewia i znajomości działania LEADER.</w:t>
      </w:r>
    </w:p>
    <w:p w14:paraId="624F6809" w14:textId="77777777" w:rsidR="00E329FA" w:rsidRPr="00056905" w:rsidRDefault="00E329FA" w:rsidP="00C055F4">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056905">
        <w:rPr>
          <w:rFonts w:ascii="Times New Roman" w:eastAsia="Calibri" w:hAnsi="Times New Roman" w:cs="Times New Roman"/>
          <w:bCs/>
        </w:rPr>
        <w:t xml:space="preserve">Wzrost liczby beneficjentów dobrze przygotowanych do ubiegania się o dofinansowanie w ramach działania LEADER PROW 2014-2020 o </w:t>
      </w:r>
      <w:r w:rsidRPr="00056905">
        <w:rPr>
          <w:rFonts w:ascii="Times New Roman" w:eastAsia="Calibri" w:hAnsi="Times New Roman" w:cs="Times New Roman"/>
          <w:b/>
          <w:bCs/>
        </w:rPr>
        <w:t>300</w:t>
      </w:r>
      <w:r w:rsidRPr="00056905">
        <w:rPr>
          <w:rFonts w:ascii="Times New Roman" w:eastAsia="Calibri" w:hAnsi="Times New Roman" w:cs="Times New Roman"/>
          <w:bCs/>
        </w:rPr>
        <w:t xml:space="preserve"> osób.</w:t>
      </w:r>
    </w:p>
    <w:p w14:paraId="1B570B98" w14:textId="21538A2A" w:rsidR="00E329FA" w:rsidRPr="00056905" w:rsidRDefault="00E329FA" w:rsidP="00C055F4">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056905">
        <w:rPr>
          <w:rFonts w:ascii="Times New Roman" w:eastAsia="Calibri" w:hAnsi="Times New Roman" w:cs="Times New Roman"/>
          <w:bCs/>
        </w:rPr>
        <w:t xml:space="preserve">Podniesienie identyfikacji </w:t>
      </w:r>
      <w:r w:rsidRPr="00056905">
        <w:rPr>
          <w:rFonts w:ascii="Times New Roman" w:eastAsia="Calibri" w:hAnsi="Times New Roman" w:cs="Times New Roman"/>
          <w:b/>
          <w:bCs/>
        </w:rPr>
        <w:t xml:space="preserve">92 </w:t>
      </w:r>
      <w:r w:rsidRPr="00056905">
        <w:rPr>
          <w:rFonts w:ascii="Times New Roman" w:eastAsia="Calibri" w:hAnsi="Times New Roman" w:cs="Times New Roman"/>
          <w:bCs/>
        </w:rPr>
        <w:t xml:space="preserve">członków LGD „Chata Kociewia” oraz zwiększenie ich faktycznego zaangażowania </w:t>
      </w:r>
      <w:r w:rsidR="00DE7D7C">
        <w:rPr>
          <w:rFonts w:ascii="Times New Roman" w:eastAsia="Calibri" w:hAnsi="Times New Roman" w:cs="Times New Roman"/>
          <w:bCs/>
        </w:rPr>
        <w:br/>
      </w:r>
      <w:r w:rsidRPr="00056905">
        <w:rPr>
          <w:rFonts w:ascii="Times New Roman" w:eastAsia="Calibri" w:hAnsi="Times New Roman" w:cs="Times New Roman"/>
          <w:bCs/>
        </w:rPr>
        <w:t>w działania związane z wdrażaniem programu LEADER.</w:t>
      </w:r>
    </w:p>
    <w:p w14:paraId="75649664"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
          <w:bCs/>
        </w:rPr>
      </w:pPr>
      <w:r w:rsidRPr="00056905">
        <w:rPr>
          <w:rFonts w:ascii="Times New Roman" w:eastAsia="Calibri" w:hAnsi="Times New Roman" w:cs="Times New Roman"/>
          <w:b/>
          <w:bCs/>
        </w:rPr>
        <w:t>VIII. Analiza efektywności zastosowanych działań komunikacyjnych i środków przekazu.</w:t>
      </w:r>
    </w:p>
    <w:p w14:paraId="2EEA61CE" w14:textId="1CE8296D"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b/>
          <w:bCs/>
        </w:rPr>
        <w:t xml:space="preserve">Ocena skuteczności: </w:t>
      </w:r>
      <w:r w:rsidRPr="00056905">
        <w:rPr>
          <w:rFonts w:ascii="Times New Roman" w:eastAsia="Calibri" w:hAnsi="Times New Roman" w:cs="Times New Roman"/>
        </w:rPr>
        <w:t xml:space="preserve">Monitorowanie wdrażania </w:t>
      </w:r>
      <w:r w:rsidRPr="00056905">
        <w:rPr>
          <w:rFonts w:ascii="Times New Roman" w:eastAsia="Calibri" w:hAnsi="Times New Roman" w:cs="Times New Roman"/>
          <w:i/>
          <w:iCs/>
        </w:rPr>
        <w:t xml:space="preserve">Planu Komunikacji </w:t>
      </w:r>
      <w:r w:rsidRPr="00056905">
        <w:rPr>
          <w:rFonts w:ascii="Times New Roman" w:eastAsia="Calibri" w:hAnsi="Times New Roman" w:cs="Times New Roman"/>
        </w:rPr>
        <w:t xml:space="preserve">ma bardzo duże znaczenie dla zapewnienia efektywnego komunikowania. Procedury oceny skuteczności komunikowania obejmują: opinie zbierane za pośrednictwem interaktywnych elementów strony internetowej; ankiety skierowane do uczestników projektów, za pośrednictwem beneficjentów; zbieranie informacji od komórek zaangażowanych w promocję i informowanie; analizę stopnia wykorzystania środków z działania LEADER w ramach PROW 2014-2020; monitorowanie ilościowe i jakościowe prowadzonych działań komunikacyjnych, w tym informacji prasowych; bieżąca ocena podejmowanych działań </w:t>
      </w:r>
      <w:r w:rsidR="00DE7D7C">
        <w:rPr>
          <w:rFonts w:ascii="Times New Roman" w:eastAsia="Calibri" w:hAnsi="Times New Roman" w:cs="Times New Roman"/>
        </w:rPr>
        <w:br/>
      </w:r>
      <w:r w:rsidRPr="00056905">
        <w:rPr>
          <w:rFonts w:ascii="Times New Roman" w:eastAsia="Calibri" w:hAnsi="Times New Roman" w:cs="Times New Roman"/>
        </w:rPr>
        <w:t>przy pomocy ankiet oceniających (szkolenia, konferencje, warsztaty).</w:t>
      </w:r>
    </w:p>
    <w:p w14:paraId="70B6EFD4" w14:textId="786D07CC"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b/>
          <w:bCs/>
        </w:rPr>
        <w:t xml:space="preserve">Raportowanie: </w:t>
      </w:r>
      <w:r w:rsidRPr="00056905">
        <w:rPr>
          <w:rFonts w:ascii="Times New Roman" w:eastAsia="Calibri" w:hAnsi="Times New Roman" w:cs="Times New Roman"/>
        </w:rPr>
        <w:t xml:space="preserve">W ramach sprawozdawczości z działań promocyjnych przewiduje się: sprawozdania beneficjentów </w:t>
      </w:r>
      <w:r w:rsidR="00DE7D7C">
        <w:rPr>
          <w:rFonts w:ascii="Times New Roman" w:eastAsia="Calibri" w:hAnsi="Times New Roman" w:cs="Times New Roman"/>
        </w:rPr>
        <w:br/>
      </w:r>
      <w:r w:rsidRPr="00056905">
        <w:rPr>
          <w:rFonts w:ascii="Times New Roman" w:eastAsia="Calibri" w:hAnsi="Times New Roman" w:cs="Times New Roman"/>
        </w:rPr>
        <w:t xml:space="preserve">z wywiązania się z obowiązku promowania projektu i informowania o współfinansowaniu ze środków działania LEADER, które będą stanowiły uzupełnienie bieżącej sprawozdawczości prowadzonej na potrzeby ewaluacji realizacji </w:t>
      </w:r>
      <w:r w:rsidR="00DE7D7C">
        <w:rPr>
          <w:rFonts w:ascii="Times New Roman" w:eastAsia="Calibri" w:hAnsi="Times New Roman" w:cs="Times New Roman"/>
        </w:rPr>
        <w:br/>
      </w:r>
      <w:r w:rsidRPr="00056905">
        <w:rPr>
          <w:rFonts w:ascii="Times New Roman" w:eastAsia="Calibri" w:hAnsi="Times New Roman" w:cs="Times New Roman"/>
        </w:rPr>
        <w:t>LSR; sprawozdania Biura LGD składane do Zarządu LGD dot. działań promocyjnych i informacyjnych.</w:t>
      </w:r>
    </w:p>
    <w:p w14:paraId="351B899C" w14:textId="1A64138F"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rPr>
      </w:pPr>
      <w:r w:rsidRPr="00056905">
        <w:rPr>
          <w:rFonts w:ascii="Times New Roman" w:eastAsia="Calibri" w:hAnsi="Times New Roman" w:cs="Times New Roman"/>
          <w:b/>
          <w:bCs/>
        </w:rPr>
        <w:t xml:space="preserve">Ewaluacja: </w:t>
      </w:r>
      <w:r w:rsidRPr="00056905">
        <w:rPr>
          <w:rFonts w:ascii="Times New Roman" w:eastAsia="Calibri" w:hAnsi="Times New Roman" w:cs="Times New Roman"/>
        </w:rPr>
        <w:t xml:space="preserve">W ramach ewaluacji działań komunikacyjnych badane będą pośrednie i bezpośrednie konsekwencje prowadzonych działań informacyjno-promocyjnych kierowanych do poszczególnych grup docelowych Planu Komunikacji. Badane będą </w:t>
      </w:r>
      <w:r w:rsidR="00192F92">
        <w:rPr>
          <w:rFonts w:ascii="Times New Roman" w:eastAsia="Calibri" w:hAnsi="Times New Roman" w:cs="Times New Roman"/>
        </w:rPr>
        <w:t>liczby</w:t>
      </w:r>
      <w:r w:rsidRPr="00056905">
        <w:rPr>
          <w:rFonts w:ascii="Times New Roman" w:eastAsia="Calibri" w:hAnsi="Times New Roman" w:cs="Times New Roman"/>
        </w:rPr>
        <w:t xml:space="preserve"> prowadzonych działań i ich rezultaty. Ostatecznym wskaźnikiem ich skuteczności będzie stopień realizacji podstawowych celów </w:t>
      </w:r>
      <w:r w:rsidRPr="00056905">
        <w:rPr>
          <w:rFonts w:ascii="Times New Roman" w:eastAsia="Calibri" w:hAnsi="Times New Roman" w:cs="Times New Roman"/>
          <w:i/>
          <w:iCs/>
        </w:rPr>
        <w:t>Planu Komunikacji</w:t>
      </w:r>
      <w:r w:rsidRPr="00056905">
        <w:rPr>
          <w:rFonts w:ascii="Times New Roman" w:eastAsia="Calibri" w:hAnsi="Times New Roman" w:cs="Times New Roman"/>
        </w:rPr>
        <w:t>, a w konsekwencji stopień realizacji LSR. Planujemy badanie stopnia zadowolenia uczestników konferencji, szkoleń i warsztatów.</w:t>
      </w:r>
    </w:p>
    <w:p w14:paraId="7C7AE73B" w14:textId="60386456"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
          <w:bCs/>
        </w:rPr>
        <w:t xml:space="preserve">IX. Opis wniosków/opinii zebranych podczas działań komunikacyjnych, sposobu ich wykorzystania w procesie realizacji LSR. </w:t>
      </w:r>
      <w:r w:rsidRPr="00056905">
        <w:rPr>
          <w:rFonts w:ascii="Times New Roman" w:eastAsia="Calibri" w:hAnsi="Times New Roman" w:cs="Times New Roman"/>
          <w:bCs/>
        </w:rPr>
        <w:t>Planowane działania ewaluacji w zakresie dotyczącym stopnia realizacji LSR polegają na bezpośrednim kontakcie z beneficjentami. Przewiduje się, że każda ewaluacja dotycząca stopnia realizacji LSR będzie obejmowała badanie skuteczności stosowanych metod komunikacji i promocji. Oznacza to, że beneficjenci:</w:t>
      </w:r>
    </w:p>
    <w:p w14:paraId="1205C02B"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będą zobowiązani do sprawozdań o stanie realizacji wskaźników założonych we wnioskach o dofinansowanie,</w:t>
      </w:r>
    </w:p>
    <w:p w14:paraId="01A9DD4F"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będą zobowiązani do informowania o skuteczności ich informowania.</w:t>
      </w:r>
    </w:p>
    <w:p w14:paraId="6C9BCF34" w14:textId="09D116CC"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xml:space="preserve">Te materiały, w wyniku prowadzonych zadań z zakresu ewaluacji, staną się podstawą do zmiany LSR i będą miały wpływ na kształt Planu Komunikacji. Dopuszcza się możliwość zmiany Planu Komunikacji w związku z wynikami ewaluacji </w:t>
      </w:r>
      <w:r w:rsidR="00DE7D7C">
        <w:rPr>
          <w:rFonts w:ascii="Times New Roman" w:eastAsia="Calibri" w:hAnsi="Times New Roman" w:cs="Times New Roman"/>
          <w:bCs/>
        </w:rPr>
        <w:br/>
      </w:r>
      <w:r w:rsidRPr="00056905">
        <w:rPr>
          <w:rFonts w:ascii="Times New Roman" w:eastAsia="Calibri" w:hAnsi="Times New Roman" w:cs="Times New Roman"/>
          <w:bCs/>
        </w:rPr>
        <w:t>w kontakcie bezpośrednim z mieszkańcami, członkami LGD oraz beneficjentami.</w:t>
      </w:r>
    </w:p>
    <w:p w14:paraId="3068DDE0" w14:textId="77777777" w:rsidR="00E329FA" w:rsidRPr="00056905"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Cs/>
        </w:rPr>
        <w:t xml:space="preserve">Zebrane informacje i opinie będą stanowiły podstawę do zmiany Planu Komunikacji (w trybie Aktualizacji LSR – zmiana ogólna LSR) i dostosowania go bezpośrednio do potrzeb odbiorców, które zostały zidentyfikowane na etapie prowadzenia ewaluacji z uwzględnieniem realizacji Planu Komunikacji. </w:t>
      </w:r>
    </w:p>
    <w:p w14:paraId="4214B39D" w14:textId="2B8FDC4A" w:rsidR="004C7944"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056905">
        <w:rPr>
          <w:rFonts w:ascii="Times New Roman" w:eastAsia="Calibri" w:hAnsi="Times New Roman" w:cs="Times New Roman"/>
          <w:b/>
          <w:bCs/>
        </w:rPr>
        <w:t xml:space="preserve">X. Budżet. </w:t>
      </w:r>
      <w:r w:rsidR="00D44A91" w:rsidRPr="00056905">
        <w:rPr>
          <w:rFonts w:ascii="Times New Roman" w:eastAsia="Calibri" w:hAnsi="Times New Roman" w:cs="Times New Roman"/>
          <w:bCs/>
        </w:rPr>
        <w:t xml:space="preserve">Na aktywizację i koszty bieżące </w:t>
      </w:r>
      <w:r w:rsidR="004C7944" w:rsidRPr="00056905">
        <w:rPr>
          <w:rFonts w:ascii="Times New Roman" w:eastAsia="Calibri" w:hAnsi="Times New Roman" w:cs="Times New Roman"/>
          <w:bCs/>
        </w:rPr>
        <w:t>zostały przewidziane środki</w:t>
      </w:r>
      <w:r w:rsidR="00040288" w:rsidRPr="00056905">
        <w:rPr>
          <w:rFonts w:ascii="Times New Roman" w:eastAsia="Calibri" w:hAnsi="Times New Roman" w:cs="Times New Roman"/>
          <w:bCs/>
        </w:rPr>
        <w:t xml:space="preserve"> w wysokości </w:t>
      </w:r>
      <w:r w:rsidR="001A748E" w:rsidRPr="00056905">
        <w:rPr>
          <w:rFonts w:ascii="Times New Roman" w:eastAsia="Calibri" w:hAnsi="Times New Roman" w:cs="Times New Roman"/>
          <w:bCs/>
        </w:rPr>
        <w:t>639 660,00</w:t>
      </w:r>
      <w:r w:rsidR="004C7944" w:rsidRPr="00056905">
        <w:rPr>
          <w:rFonts w:ascii="Times New Roman" w:eastAsia="Calibri" w:hAnsi="Times New Roman" w:cs="Times New Roman"/>
          <w:bCs/>
        </w:rPr>
        <w:t xml:space="preserve"> EUR. Największy zakres działań przewidziano w okresie 2016-2018</w:t>
      </w:r>
      <w:r w:rsidR="001A748E" w:rsidRPr="00056905">
        <w:rPr>
          <w:rFonts w:ascii="Times New Roman" w:eastAsia="Calibri" w:hAnsi="Times New Roman" w:cs="Times New Roman"/>
          <w:bCs/>
        </w:rPr>
        <w:t xml:space="preserve"> EUR</w:t>
      </w:r>
      <w:r w:rsidR="004C7944" w:rsidRPr="00056905">
        <w:rPr>
          <w:rFonts w:ascii="Times New Roman" w:eastAsia="Calibri" w:hAnsi="Times New Roman" w:cs="Times New Roman"/>
          <w:bCs/>
        </w:rPr>
        <w:t xml:space="preserve">, wysokość wydatków wyniesie w nim 249 545,00 EUR. W okresie </w:t>
      </w:r>
      <w:r w:rsidR="007003F1" w:rsidRPr="00056905">
        <w:rPr>
          <w:rFonts w:ascii="Times New Roman" w:eastAsia="Calibri" w:hAnsi="Times New Roman" w:cs="Times New Roman"/>
          <w:bCs/>
        </w:rPr>
        <w:br/>
      </w:r>
      <w:r w:rsidR="004C7944" w:rsidRPr="00056905">
        <w:rPr>
          <w:rFonts w:ascii="Times New Roman" w:eastAsia="Calibri" w:hAnsi="Times New Roman" w:cs="Times New Roman"/>
          <w:bCs/>
        </w:rPr>
        <w:t>2019-2021 wysokość wydatków wyniesie 216 015,00, a w</w:t>
      </w:r>
      <w:r w:rsidR="00B923B1">
        <w:rPr>
          <w:rFonts w:ascii="Times New Roman" w:eastAsia="Calibri" w:hAnsi="Times New Roman" w:cs="Times New Roman"/>
          <w:bCs/>
        </w:rPr>
        <w:t xml:space="preserve"> </w:t>
      </w:r>
      <w:r w:rsidR="004C7944" w:rsidRPr="00056905">
        <w:rPr>
          <w:rFonts w:ascii="Times New Roman" w:eastAsia="Calibri" w:hAnsi="Times New Roman" w:cs="Times New Roman"/>
          <w:bCs/>
        </w:rPr>
        <w:t xml:space="preserve">okresie 2022-2023 </w:t>
      </w:r>
      <w:r w:rsidR="001A748E" w:rsidRPr="00056905">
        <w:rPr>
          <w:rFonts w:ascii="Times New Roman" w:eastAsia="Calibri" w:hAnsi="Times New Roman" w:cs="Times New Roman"/>
          <w:bCs/>
        </w:rPr>
        <w:t>174 1</w:t>
      </w:r>
      <w:r w:rsidR="007003F1" w:rsidRPr="00056905">
        <w:rPr>
          <w:rFonts w:ascii="Times New Roman" w:eastAsia="Calibri" w:hAnsi="Times New Roman" w:cs="Times New Roman"/>
          <w:bCs/>
        </w:rPr>
        <w:t>0</w:t>
      </w:r>
      <w:r w:rsidR="001A748E" w:rsidRPr="00056905">
        <w:rPr>
          <w:rFonts w:ascii="Times New Roman" w:eastAsia="Calibri" w:hAnsi="Times New Roman" w:cs="Times New Roman"/>
          <w:bCs/>
        </w:rPr>
        <w:t xml:space="preserve">0,00 </w:t>
      </w:r>
      <w:r w:rsidR="004C7944" w:rsidRPr="00056905">
        <w:rPr>
          <w:rFonts w:ascii="Times New Roman" w:eastAsia="Calibri" w:hAnsi="Times New Roman" w:cs="Times New Roman"/>
          <w:bCs/>
        </w:rPr>
        <w:t>EUR.</w:t>
      </w:r>
    </w:p>
    <w:p w14:paraId="2F3B74B0" w14:textId="77777777" w:rsidR="004C7944" w:rsidRDefault="004C7944" w:rsidP="00E329FA">
      <w:pPr>
        <w:autoSpaceDE w:val="0"/>
        <w:autoSpaceDN w:val="0"/>
        <w:adjustRightInd w:val="0"/>
        <w:spacing w:after="0" w:line="240" w:lineRule="auto"/>
        <w:ind w:left="-567" w:right="-283"/>
        <w:jc w:val="both"/>
        <w:rPr>
          <w:rFonts w:ascii="Times New Roman" w:eastAsia="Calibri" w:hAnsi="Times New Roman" w:cs="Times New Roman"/>
          <w:bCs/>
        </w:rPr>
      </w:pPr>
    </w:p>
    <w:p w14:paraId="16F857EF" w14:textId="77777777" w:rsidR="00D44A91" w:rsidRDefault="00D44A91" w:rsidP="00E329FA">
      <w:pPr>
        <w:autoSpaceDE w:val="0"/>
        <w:autoSpaceDN w:val="0"/>
        <w:adjustRightInd w:val="0"/>
        <w:spacing w:after="0" w:line="240" w:lineRule="auto"/>
        <w:ind w:left="-567" w:right="-283"/>
        <w:jc w:val="both"/>
        <w:rPr>
          <w:rFonts w:ascii="Times New Roman" w:eastAsia="Calibri" w:hAnsi="Times New Roman" w:cs="Times New Roman"/>
          <w:b/>
          <w:bCs/>
        </w:rPr>
      </w:pPr>
    </w:p>
    <w:p w14:paraId="5052370D" w14:textId="77777777" w:rsidR="00E329FA" w:rsidRPr="00E329FA" w:rsidRDefault="00E329FA" w:rsidP="00E329FA">
      <w:pPr>
        <w:spacing w:after="160" w:line="259" w:lineRule="auto"/>
        <w:ind w:left="-567"/>
        <w:rPr>
          <w:rFonts w:ascii="Times New Roman" w:eastAsia="Calibri" w:hAnsi="Times New Roman" w:cs="Times New Roman"/>
        </w:rPr>
      </w:pPr>
    </w:p>
    <w:p w14:paraId="7D16D5A5" w14:textId="77777777" w:rsidR="00E329FA" w:rsidRPr="00E329FA" w:rsidRDefault="00E329FA" w:rsidP="00E329FA"/>
    <w:p w14:paraId="700F18AB" w14:textId="77777777" w:rsidR="00A075E9" w:rsidRDefault="00A075E9"/>
    <w:sectPr w:rsidR="00A075E9" w:rsidSect="005A668A">
      <w:pgSz w:w="11906" w:h="16838"/>
      <w:pgMar w:top="567" w:right="70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67C4" w14:textId="77777777" w:rsidR="00A060AB" w:rsidRDefault="00A060AB" w:rsidP="00E329FA">
      <w:pPr>
        <w:spacing w:after="0" w:line="240" w:lineRule="auto"/>
      </w:pPr>
      <w:r>
        <w:separator/>
      </w:r>
    </w:p>
  </w:endnote>
  <w:endnote w:type="continuationSeparator" w:id="0">
    <w:p w14:paraId="29392CB8" w14:textId="77777777" w:rsidR="00A060AB" w:rsidRDefault="00A060AB" w:rsidP="00E3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
    <w:altName w:val="Arial"/>
    <w:charset w:val="00"/>
    <w:family w:val="swiss"/>
    <w:pitch w:val="variable"/>
  </w:font>
  <w:font w:name="Minion Pro">
    <w:altName w:val="Minion Pro"/>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577176"/>
      <w:docPartObj>
        <w:docPartGallery w:val="Page Numbers (Bottom of Page)"/>
        <w:docPartUnique/>
      </w:docPartObj>
    </w:sdtPr>
    <w:sdtEndPr>
      <w:rPr>
        <w:rFonts w:ascii="Times New Roman" w:hAnsi="Times New Roman"/>
        <w:sz w:val="16"/>
        <w:szCs w:val="16"/>
      </w:rPr>
    </w:sdtEndPr>
    <w:sdtContent>
      <w:p w14:paraId="0F96A451" w14:textId="77777777" w:rsidR="006F2A69" w:rsidRPr="00A06266" w:rsidRDefault="006F2A69">
        <w:pPr>
          <w:pStyle w:val="Stopka"/>
          <w:jc w:val="center"/>
          <w:rPr>
            <w:rFonts w:ascii="Times New Roman" w:hAnsi="Times New Roman"/>
            <w:sz w:val="16"/>
            <w:szCs w:val="16"/>
          </w:rPr>
        </w:pPr>
        <w:r w:rsidRPr="00A06266">
          <w:rPr>
            <w:rFonts w:ascii="Times New Roman" w:hAnsi="Times New Roman"/>
            <w:sz w:val="16"/>
            <w:szCs w:val="16"/>
          </w:rPr>
          <w:t>[</w:t>
        </w:r>
        <w:r w:rsidRPr="00A06266">
          <w:rPr>
            <w:rFonts w:ascii="Times New Roman" w:hAnsi="Times New Roman"/>
            <w:sz w:val="16"/>
            <w:szCs w:val="16"/>
          </w:rPr>
          <w:fldChar w:fldCharType="begin"/>
        </w:r>
        <w:r w:rsidRPr="00A06266">
          <w:rPr>
            <w:rFonts w:ascii="Times New Roman" w:hAnsi="Times New Roman"/>
            <w:sz w:val="16"/>
            <w:szCs w:val="16"/>
          </w:rPr>
          <w:instrText>PAGE   \* MERGEFORMAT</w:instrText>
        </w:r>
        <w:r w:rsidRPr="00A06266">
          <w:rPr>
            <w:rFonts w:ascii="Times New Roman" w:hAnsi="Times New Roman"/>
            <w:sz w:val="16"/>
            <w:szCs w:val="16"/>
          </w:rPr>
          <w:fldChar w:fldCharType="separate"/>
        </w:r>
        <w:r w:rsidR="00280B48">
          <w:rPr>
            <w:rFonts w:ascii="Times New Roman" w:hAnsi="Times New Roman"/>
            <w:noProof/>
            <w:sz w:val="16"/>
            <w:szCs w:val="16"/>
          </w:rPr>
          <w:t>73</w:t>
        </w:r>
        <w:r w:rsidRPr="00A06266">
          <w:rPr>
            <w:rFonts w:ascii="Times New Roman" w:hAnsi="Times New Roman"/>
            <w:sz w:val="16"/>
            <w:szCs w:val="16"/>
          </w:rPr>
          <w:fldChar w:fldCharType="end"/>
        </w:r>
        <w:r w:rsidRPr="00A06266">
          <w:rPr>
            <w:rFonts w:ascii="Times New Roman" w:hAnsi="Times New Roman"/>
            <w:sz w:val="16"/>
            <w:szCs w:val="16"/>
          </w:rPr>
          <w:t>]</w:t>
        </w:r>
      </w:p>
    </w:sdtContent>
  </w:sdt>
  <w:p w14:paraId="212A64FC" w14:textId="77777777" w:rsidR="006F2A69" w:rsidRDefault="006F2A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1DD3" w14:textId="77777777" w:rsidR="00A060AB" w:rsidRDefault="00A060AB" w:rsidP="00E329FA">
      <w:pPr>
        <w:spacing w:after="0" w:line="240" w:lineRule="auto"/>
      </w:pPr>
      <w:r>
        <w:separator/>
      </w:r>
    </w:p>
  </w:footnote>
  <w:footnote w:type="continuationSeparator" w:id="0">
    <w:p w14:paraId="4F805909" w14:textId="77777777" w:rsidR="00A060AB" w:rsidRDefault="00A060AB" w:rsidP="00E329FA">
      <w:pPr>
        <w:spacing w:after="0" w:line="240" w:lineRule="auto"/>
      </w:pPr>
      <w:r>
        <w:continuationSeparator/>
      </w:r>
    </w:p>
  </w:footnote>
  <w:footnote w:id="1">
    <w:p w14:paraId="0B5E0A3F" w14:textId="77777777" w:rsidR="006F2A69" w:rsidRPr="008420EE" w:rsidRDefault="006F2A69" w:rsidP="00E329FA">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A - </w:t>
      </w:r>
      <w:r w:rsidRPr="008420EE">
        <w:rPr>
          <w:rFonts w:ascii="Times New Roman" w:hAnsi="Times New Roman"/>
          <w:bCs/>
          <w:i/>
          <w:sz w:val="22"/>
          <w:szCs w:val="22"/>
        </w:rPr>
        <w:t>Osoby fizyczne zamierzające podjąć działalność gospodarczą, podmioty gospodarcze,</w:t>
      </w:r>
    </w:p>
  </w:footnote>
  <w:footnote w:id="2">
    <w:p w14:paraId="31BBCFF4" w14:textId="410B27EC" w:rsidR="006F2A69" w:rsidRPr="008420EE" w:rsidRDefault="006F2A69" w:rsidP="00E329FA">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B </w:t>
      </w:r>
      <w:r w:rsidR="00E45EBC">
        <w:rPr>
          <w:rFonts w:ascii="Times New Roman" w:hAnsi="Times New Roman"/>
          <w:i/>
          <w:sz w:val="22"/>
          <w:szCs w:val="22"/>
        </w:rPr>
        <w:t>–</w:t>
      </w:r>
      <w:r w:rsidRPr="008420EE">
        <w:rPr>
          <w:rFonts w:ascii="Times New Roman" w:hAnsi="Times New Roman"/>
          <w:i/>
          <w:sz w:val="22"/>
          <w:szCs w:val="22"/>
        </w:rPr>
        <w:t xml:space="preserve"> </w:t>
      </w:r>
      <w:r w:rsidR="00E45EBC">
        <w:rPr>
          <w:rFonts w:ascii="Times New Roman" w:hAnsi="Times New Roman"/>
          <w:bCs/>
          <w:i/>
          <w:sz w:val="22"/>
          <w:szCs w:val="22"/>
        </w:rPr>
        <w:t>Jednostki sektora finansów publicznych,</w:t>
      </w:r>
      <w:r w:rsidRPr="008420EE">
        <w:rPr>
          <w:rFonts w:ascii="Times New Roman" w:hAnsi="Times New Roman"/>
          <w:bCs/>
          <w:i/>
          <w:sz w:val="22"/>
          <w:szCs w:val="22"/>
        </w:rPr>
        <w:t xml:space="preserve"> organizacje pozarządowe, kościoły, związki wyznaniowe</w:t>
      </w:r>
      <w:r>
        <w:rPr>
          <w:rFonts w:ascii="Times New Roman" w:hAnsi="Times New Roman"/>
          <w:bCs/>
          <w:i/>
          <w:sz w:val="22"/>
          <w:szCs w:val="22"/>
        </w:rPr>
        <w:t>,</w:t>
      </w:r>
    </w:p>
  </w:footnote>
  <w:footnote w:id="3">
    <w:p w14:paraId="0D259EE8" w14:textId="27B4D19A" w:rsidR="006F2A69" w:rsidRPr="008420EE" w:rsidRDefault="006F2A69" w:rsidP="00E329FA">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C - </w:t>
      </w:r>
      <w:r w:rsidRPr="008420EE">
        <w:rPr>
          <w:rFonts w:ascii="Times New Roman" w:hAnsi="Times New Roman"/>
          <w:bCs/>
          <w:i/>
          <w:sz w:val="22"/>
          <w:szCs w:val="22"/>
        </w:rPr>
        <w:t xml:space="preserve">Osoby fizyczne, </w:t>
      </w:r>
      <w:r w:rsidR="00E45EBC">
        <w:rPr>
          <w:rFonts w:ascii="Times New Roman" w:hAnsi="Times New Roman"/>
          <w:bCs/>
          <w:i/>
          <w:sz w:val="22"/>
          <w:szCs w:val="22"/>
        </w:rPr>
        <w:t>jednostki sektora finansów publicznych,</w:t>
      </w:r>
      <w:r w:rsidRPr="008420EE">
        <w:rPr>
          <w:rFonts w:ascii="Times New Roman" w:hAnsi="Times New Roman"/>
          <w:bCs/>
          <w:i/>
          <w:sz w:val="22"/>
          <w:szCs w:val="22"/>
        </w:rPr>
        <w:t xml:space="preserve"> organizacje pozarząd</w:t>
      </w:r>
      <w:r>
        <w:rPr>
          <w:rFonts w:ascii="Times New Roman" w:hAnsi="Times New Roman"/>
          <w:bCs/>
          <w:i/>
          <w:sz w:val="22"/>
          <w:szCs w:val="22"/>
        </w:rPr>
        <w:t>.</w:t>
      </w:r>
      <w:r w:rsidRPr="008420EE">
        <w:rPr>
          <w:rFonts w:ascii="Times New Roman" w:hAnsi="Times New Roman"/>
          <w:bCs/>
          <w:i/>
          <w:sz w:val="22"/>
          <w:szCs w:val="22"/>
        </w:rPr>
        <w:t>, kościoły, związki wyznaniowe, sformaliz</w:t>
      </w:r>
      <w:r>
        <w:rPr>
          <w:rFonts w:ascii="Times New Roman" w:hAnsi="Times New Roman"/>
          <w:bCs/>
          <w:i/>
          <w:sz w:val="22"/>
          <w:szCs w:val="22"/>
        </w:rPr>
        <w:t>. gr. nieposiadające osobow.</w:t>
      </w:r>
      <w:r w:rsidRPr="008420EE">
        <w:rPr>
          <w:rFonts w:ascii="Times New Roman" w:hAnsi="Times New Roman"/>
          <w:bCs/>
          <w:i/>
          <w:sz w:val="22"/>
          <w:szCs w:val="22"/>
        </w:rPr>
        <w:t xml:space="preserve"> prawnej.</w:t>
      </w:r>
    </w:p>
  </w:footnote>
  <w:footnote w:id="4">
    <w:p w14:paraId="774DE6E5" w14:textId="77777777" w:rsidR="006F2A69" w:rsidRPr="008420EE" w:rsidRDefault="006F2A69" w:rsidP="00E329FA">
      <w:pPr>
        <w:spacing w:after="0" w:line="240" w:lineRule="auto"/>
        <w:rPr>
          <w:rFonts w:ascii="Times New Roman" w:hAnsi="Times New Roman"/>
          <w:bCs/>
          <w:i/>
        </w:rPr>
      </w:pPr>
      <w:r w:rsidRPr="008420EE">
        <w:rPr>
          <w:rStyle w:val="Odwoanieprzypisudolnego"/>
          <w:rFonts w:ascii="Times New Roman" w:hAnsi="Times New Roman"/>
          <w:i/>
        </w:rPr>
        <w:footnoteRef/>
      </w:r>
      <w:r w:rsidRPr="008420EE">
        <w:rPr>
          <w:rFonts w:ascii="Times New Roman" w:hAnsi="Times New Roman"/>
          <w:i/>
        </w:rPr>
        <w:t xml:space="preserve"> A - </w:t>
      </w:r>
      <w:r w:rsidRPr="008420EE">
        <w:rPr>
          <w:rFonts w:ascii="Times New Roman" w:hAnsi="Times New Roman"/>
          <w:bCs/>
          <w:i/>
        </w:rPr>
        <w:t xml:space="preserve">osoby fizyczne zamierzające podjąć działalność gospodarczą, podmioty gospodarcze, organizacje pozarządowe </w:t>
      </w:r>
    </w:p>
    <w:p w14:paraId="029FDD60" w14:textId="77777777" w:rsidR="006F2A69" w:rsidRDefault="006F2A69" w:rsidP="00E329FA">
      <w:pPr>
        <w:pStyle w:val="Tekstprzypisudolnego"/>
      </w:pPr>
    </w:p>
  </w:footnote>
  <w:footnote w:id="5">
    <w:p w14:paraId="49FC5ADB" w14:textId="6B260061" w:rsidR="006F2A69" w:rsidRPr="00250236" w:rsidRDefault="006F2A69" w:rsidP="00E329FA">
      <w:pPr>
        <w:spacing w:after="0" w:line="240" w:lineRule="auto"/>
        <w:rPr>
          <w:rFonts w:ascii="Times New Roman" w:hAnsi="Times New Roman" w:cs="Times New Roman"/>
          <w:i/>
        </w:rPr>
      </w:pPr>
      <w:r w:rsidRPr="00250236">
        <w:rPr>
          <w:rStyle w:val="Odwoanieprzypisudolnego"/>
          <w:rFonts w:ascii="Times New Roman" w:hAnsi="Times New Roman" w:cs="Times New Roman"/>
          <w:i/>
        </w:rPr>
        <w:footnoteRef/>
      </w:r>
      <w:r w:rsidRPr="00250236">
        <w:rPr>
          <w:rFonts w:ascii="Times New Roman" w:hAnsi="Times New Roman" w:cs="Times New Roman"/>
          <w:i/>
        </w:rPr>
        <w:t xml:space="preserve"> D - </w:t>
      </w:r>
      <w:r w:rsidRPr="00250236">
        <w:rPr>
          <w:rFonts w:ascii="Times New Roman" w:hAnsi="Times New Roman" w:cs="Times New Roman"/>
          <w:bCs/>
          <w:i/>
        </w:rPr>
        <w:t xml:space="preserve">osoby fizyczne, </w:t>
      </w:r>
      <w:r w:rsidR="00E71E32" w:rsidRPr="00250236">
        <w:rPr>
          <w:rFonts w:ascii="Times New Roman" w:hAnsi="Times New Roman" w:cs="Times New Roman"/>
          <w:bCs/>
          <w:i/>
        </w:rPr>
        <w:t xml:space="preserve">jednostki sektora finansów publicznych, </w:t>
      </w:r>
      <w:r w:rsidRPr="00250236">
        <w:rPr>
          <w:rFonts w:ascii="Times New Roman" w:hAnsi="Times New Roman" w:cs="Times New Roman"/>
          <w:bCs/>
          <w:i/>
        </w:rPr>
        <w:t>organizacje pozarządowe, kościoły, związki wyznaniowe, LGD</w:t>
      </w:r>
      <w:r w:rsidR="00C76F00" w:rsidRPr="00250236">
        <w:rPr>
          <w:rFonts w:ascii="Times New Roman" w:hAnsi="Times New Roman" w:cs="Times New Roman"/>
          <w:bCs/>
          <w:i/>
        </w:rPr>
        <w:t>,</w:t>
      </w:r>
    </w:p>
  </w:footnote>
  <w:footnote w:id="6">
    <w:p w14:paraId="71365920" w14:textId="4D7FD9BA" w:rsidR="006F2A69" w:rsidRPr="00250236" w:rsidRDefault="006F2A69" w:rsidP="00E329FA">
      <w:pPr>
        <w:pStyle w:val="Tekstprzypisudolnego"/>
        <w:rPr>
          <w:rFonts w:ascii="Times New Roman" w:hAnsi="Times New Roman"/>
          <w:i/>
          <w:sz w:val="22"/>
          <w:szCs w:val="22"/>
        </w:rPr>
      </w:pPr>
      <w:r w:rsidRPr="00250236">
        <w:rPr>
          <w:rStyle w:val="Odwoanieprzypisudolnego"/>
          <w:rFonts w:ascii="Times New Roman" w:hAnsi="Times New Roman"/>
          <w:i/>
          <w:sz w:val="22"/>
          <w:szCs w:val="22"/>
        </w:rPr>
        <w:footnoteRef/>
      </w:r>
      <w:r w:rsidRPr="00250236">
        <w:rPr>
          <w:rFonts w:ascii="Times New Roman" w:hAnsi="Times New Roman"/>
          <w:i/>
          <w:sz w:val="22"/>
          <w:szCs w:val="22"/>
        </w:rPr>
        <w:t xml:space="preserve"> C - </w:t>
      </w:r>
      <w:r w:rsidRPr="00250236">
        <w:rPr>
          <w:rFonts w:ascii="Times New Roman" w:hAnsi="Times New Roman"/>
          <w:bCs/>
          <w:i/>
          <w:sz w:val="22"/>
          <w:szCs w:val="22"/>
        </w:rPr>
        <w:t xml:space="preserve">osoby fizyczne, </w:t>
      </w:r>
      <w:r w:rsidR="00E71E32" w:rsidRPr="00250236">
        <w:rPr>
          <w:rFonts w:ascii="Times New Roman" w:hAnsi="Times New Roman"/>
          <w:bCs/>
          <w:i/>
          <w:sz w:val="22"/>
          <w:szCs w:val="22"/>
        </w:rPr>
        <w:t>jednostki sektora finansów publicznych,</w:t>
      </w:r>
      <w:r w:rsidRPr="00250236">
        <w:rPr>
          <w:rFonts w:ascii="Times New Roman" w:hAnsi="Times New Roman"/>
          <w:bCs/>
          <w:i/>
          <w:sz w:val="22"/>
          <w:szCs w:val="22"/>
        </w:rPr>
        <w:t xml:space="preserve"> organizacje pozarząd., kościoły, związki wyznaniowe, sformaliz. grupy nieposiadające osobow. </w:t>
      </w:r>
      <w:r w:rsidR="006C2F25" w:rsidRPr="00250236">
        <w:rPr>
          <w:rFonts w:ascii="Times New Roman" w:hAnsi="Times New Roman"/>
          <w:bCs/>
          <w:i/>
          <w:sz w:val="22"/>
          <w:szCs w:val="22"/>
        </w:rPr>
        <w:t>p</w:t>
      </w:r>
      <w:r w:rsidRPr="00250236">
        <w:rPr>
          <w:rFonts w:ascii="Times New Roman" w:hAnsi="Times New Roman"/>
          <w:bCs/>
          <w:i/>
          <w:sz w:val="22"/>
          <w:szCs w:val="22"/>
        </w:rPr>
        <w:t>rawnej</w:t>
      </w:r>
      <w:r w:rsidR="006C2F25" w:rsidRPr="00250236">
        <w:rPr>
          <w:rFonts w:ascii="Times New Roman" w:hAnsi="Times New Roman"/>
          <w:bCs/>
          <w:i/>
          <w:sz w:val="22"/>
          <w:szCs w:val="22"/>
        </w:rPr>
        <w:t>,</w:t>
      </w:r>
    </w:p>
  </w:footnote>
  <w:footnote w:id="7">
    <w:p w14:paraId="4D06221A" w14:textId="24AB36CC" w:rsidR="006F2A69" w:rsidRPr="008420EE" w:rsidRDefault="006F2A69" w:rsidP="00E329FA">
      <w:pPr>
        <w:pStyle w:val="Tekstprzypisudolnego"/>
        <w:rPr>
          <w:i/>
          <w:sz w:val="22"/>
          <w:szCs w:val="22"/>
        </w:rPr>
      </w:pPr>
      <w:r w:rsidRPr="00250236">
        <w:rPr>
          <w:rStyle w:val="Odwoanieprzypisudolnego"/>
          <w:rFonts w:ascii="Times New Roman" w:hAnsi="Times New Roman"/>
          <w:i/>
          <w:sz w:val="22"/>
          <w:szCs w:val="22"/>
        </w:rPr>
        <w:footnoteRef/>
      </w:r>
      <w:r w:rsidRPr="00250236">
        <w:rPr>
          <w:rFonts w:ascii="Times New Roman" w:hAnsi="Times New Roman"/>
          <w:i/>
          <w:sz w:val="22"/>
          <w:szCs w:val="22"/>
        </w:rPr>
        <w:t xml:space="preserve"> B </w:t>
      </w:r>
      <w:r w:rsidR="00E71E32" w:rsidRPr="00250236">
        <w:rPr>
          <w:rFonts w:ascii="Times New Roman" w:hAnsi="Times New Roman"/>
          <w:i/>
          <w:sz w:val="22"/>
          <w:szCs w:val="22"/>
        </w:rPr>
        <w:t>–</w:t>
      </w:r>
      <w:r w:rsidRPr="00250236">
        <w:rPr>
          <w:rFonts w:ascii="Times New Roman" w:hAnsi="Times New Roman"/>
          <w:i/>
          <w:sz w:val="22"/>
          <w:szCs w:val="22"/>
        </w:rPr>
        <w:t xml:space="preserve"> </w:t>
      </w:r>
      <w:r w:rsidR="00E71E32" w:rsidRPr="00250236">
        <w:rPr>
          <w:rFonts w:ascii="Times New Roman" w:hAnsi="Times New Roman"/>
          <w:bCs/>
          <w:i/>
          <w:sz w:val="22"/>
          <w:szCs w:val="22"/>
        </w:rPr>
        <w:t>jednostki</w:t>
      </w:r>
      <w:r w:rsidR="00E71E32">
        <w:rPr>
          <w:rFonts w:ascii="Times New Roman" w:hAnsi="Times New Roman"/>
          <w:bCs/>
          <w:i/>
          <w:sz w:val="22"/>
          <w:szCs w:val="22"/>
        </w:rPr>
        <w:t xml:space="preserve"> sektora finansów publicznych,</w:t>
      </w:r>
      <w:r w:rsidRPr="008420EE">
        <w:rPr>
          <w:rFonts w:ascii="Times New Roman" w:hAnsi="Times New Roman"/>
          <w:bCs/>
          <w:i/>
          <w:sz w:val="22"/>
          <w:szCs w:val="22"/>
        </w:rPr>
        <w:t xml:space="preserve"> organizacje pozarządowe, kościoły, związki wyznaniowe,</w:t>
      </w:r>
    </w:p>
  </w:footnote>
  <w:footnote w:id="8">
    <w:p w14:paraId="7F57147C" w14:textId="77777777" w:rsidR="006F2A69" w:rsidRPr="000C4B6D" w:rsidRDefault="006F2A69">
      <w:pPr>
        <w:pStyle w:val="Tekstprzypisudolnego"/>
        <w:rPr>
          <w:rFonts w:ascii="Times New Roman" w:hAnsi="Times New Roman"/>
          <w:sz w:val="14"/>
          <w:szCs w:val="14"/>
        </w:rPr>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Wartość z jednostką miary.</w:t>
      </w:r>
    </w:p>
  </w:footnote>
  <w:footnote w:id="9">
    <w:p w14:paraId="4AB9DF78" w14:textId="77777777" w:rsidR="006F2A69" w:rsidRPr="000C4B6D" w:rsidRDefault="006F2A69">
      <w:pPr>
        <w:pStyle w:val="Tekstprzypisudolnego"/>
        <w:rPr>
          <w:rFonts w:ascii="Times New Roman" w:hAnsi="Times New Roman"/>
          <w:sz w:val="14"/>
          <w:szCs w:val="14"/>
        </w:rPr>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Procentowa realizacja wskaźnika – narastająco.</w:t>
      </w:r>
    </w:p>
  </w:footnote>
  <w:footnote w:id="10">
    <w:p w14:paraId="57BED356" w14:textId="77777777" w:rsidR="006F2A69" w:rsidRPr="000C4B6D" w:rsidRDefault="006F2A69">
      <w:pPr>
        <w:pStyle w:val="Tekstprzypisudolnego"/>
        <w:rPr>
          <w:rFonts w:ascii="Times New Roman" w:hAnsi="Times New Roman"/>
          <w:sz w:val="14"/>
          <w:szCs w:val="14"/>
        </w:rPr>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Planowanie wsparcie w EUR.</w:t>
      </w:r>
    </w:p>
  </w:footnote>
  <w:footnote w:id="11">
    <w:p w14:paraId="4EBE74CA" w14:textId="77777777" w:rsidR="006F2A69" w:rsidRPr="000C4B6D" w:rsidRDefault="006F2A69">
      <w:pPr>
        <w:pStyle w:val="Tekstprzypisudolnego"/>
        <w:rPr>
          <w:rFonts w:ascii="Times New Roman" w:hAnsi="Times New Roman"/>
          <w:sz w:val="14"/>
          <w:szCs w:val="14"/>
        </w:rPr>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Razem wartość wskaźnika.</w:t>
      </w:r>
    </w:p>
  </w:footnote>
  <w:footnote w:id="12">
    <w:p w14:paraId="7B934E75" w14:textId="77777777" w:rsidR="006F2A69" w:rsidRDefault="006F2A69">
      <w:pPr>
        <w:pStyle w:val="Tekstprzypisudolnego"/>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Razem planowane wsparcie w EUR.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702"/>
    <w:multiLevelType w:val="hybridMultilevel"/>
    <w:tmpl w:val="858839F4"/>
    <w:lvl w:ilvl="0" w:tplc="1452E2B2">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D27FFE"/>
    <w:multiLevelType w:val="hybridMultilevel"/>
    <w:tmpl w:val="99AAB3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E70647"/>
    <w:multiLevelType w:val="multilevel"/>
    <w:tmpl w:val="C1B852B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8053CCE"/>
    <w:multiLevelType w:val="hybridMultilevel"/>
    <w:tmpl w:val="DF5A3564"/>
    <w:lvl w:ilvl="0" w:tplc="9246077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D404C7C"/>
    <w:multiLevelType w:val="hybridMultilevel"/>
    <w:tmpl w:val="6CC2D4D2"/>
    <w:lvl w:ilvl="0" w:tplc="49442262">
      <w:start w:val="1"/>
      <w:numFmt w:val="decimal"/>
      <w:lvlText w:val="%1."/>
      <w:lvlJc w:val="left"/>
      <w:pPr>
        <w:ind w:left="720" w:hanging="360"/>
      </w:pPr>
      <w:rPr>
        <w:rFonts w:hint="default"/>
        <w:color w:val="2E74B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2C3079"/>
    <w:multiLevelType w:val="multilevel"/>
    <w:tmpl w:val="CACC9708"/>
    <w:lvl w:ilvl="0">
      <w:start w:val="1"/>
      <w:numFmt w:val="decimal"/>
      <w:lvlText w:val="%1."/>
      <w:lvlJc w:val="left"/>
      <w:pPr>
        <w:ind w:left="2771"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04562D"/>
    <w:multiLevelType w:val="multilevel"/>
    <w:tmpl w:val="5582EFE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FB63A4"/>
    <w:multiLevelType w:val="hybridMultilevel"/>
    <w:tmpl w:val="C2DE4F78"/>
    <w:lvl w:ilvl="0" w:tplc="364AFFAC">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C42513"/>
    <w:multiLevelType w:val="hybridMultilevel"/>
    <w:tmpl w:val="FFDC6100"/>
    <w:lvl w:ilvl="0" w:tplc="04150005">
      <w:start w:val="1"/>
      <w:numFmt w:val="bullet"/>
      <w:lvlText w:val=""/>
      <w:lvlJc w:val="left"/>
      <w:pPr>
        <w:ind w:left="720" w:hanging="360"/>
      </w:pPr>
      <w:rPr>
        <w:rFonts w:ascii="Wingdings" w:hAnsi="Wingding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366ED8"/>
    <w:multiLevelType w:val="hybridMultilevel"/>
    <w:tmpl w:val="2310A9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B02BBF"/>
    <w:multiLevelType w:val="multilevel"/>
    <w:tmpl w:val="A166603C"/>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D0D95"/>
    <w:multiLevelType w:val="hybridMultilevel"/>
    <w:tmpl w:val="62EED3C8"/>
    <w:lvl w:ilvl="0" w:tplc="49162F84">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877E4"/>
    <w:multiLevelType w:val="hybridMultilevel"/>
    <w:tmpl w:val="A6404D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46D0A"/>
    <w:multiLevelType w:val="hybridMultilevel"/>
    <w:tmpl w:val="11067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1D7869"/>
    <w:multiLevelType w:val="hybridMultilevel"/>
    <w:tmpl w:val="5036B614"/>
    <w:lvl w:ilvl="0" w:tplc="948AE0DA">
      <w:start w:val="1"/>
      <w:numFmt w:val="lowerLetter"/>
      <w:lvlText w:val="%1)"/>
      <w:lvlJc w:val="left"/>
      <w:pPr>
        <w:tabs>
          <w:tab w:val="num" w:pos="720"/>
        </w:tabs>
        <w:ind w:left="720" w:hanging="360"/>
      </w:pPr>
      <w:rPr>
        <w:rFonts w:hint="default"/>
      </w:rPr>
    </w:lvl>
    <w:lvl w:ilvl="1" w:tplc="113A1DD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BAE3E76"/>
    <w:multiLevelType w:val="hybridMultilevel"/>
    <w:tmpl w:val="41467B06"/>
    <w:lvl w:ilvl="0" w:tplc="177C3644">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E1120F"/>
    <w:multiLevelType w:val="hybridMultilevel"/>
    <w:tmpl w:val="CBA88F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E263B4"/>
    <w:multiLevelType w:val="hybridMultilevel"/>
    <w:tmpl w:val="92AA1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721C90"/>
    <w:multiLevelType w:val="hybridMultilevel"/>
    <w:tmpl w:val="BE38E7F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42E5D25"/>
    <w:multiLevelType w:val="hybridMultilevel"/>
    <w:tmpl w:val="D34205B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E014B7"/>
    <w:multiLevelType w:val="hybridMultilevel"/>
    <w:tmpl w:val="72B28D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E71AF5"/>
    <w:multiLevelType w:val="multilevel"/>
    <w:tmpl w:val="9E70D4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5F32D8"/>
    <w:multiLevelType w:val="hybridMultilevel"/>
    <w:tmpl w:val="0B80769E"/>
    <w:lvl w:ilvl="0" w:tplc="2E4EF040">
      <w:start w:val="1"/>
      <w:numFmt w:val="decimal"/>
      <w:lvlText w:val="%1."/>
      <w:lvlJc w:val="left"/>
      <w:pPr>
        <w:tabs>
          <w:tab w:val="num" w:pos="720"/>
        </w:tabs>
        <w:ind w:left="720" w:hanging="360"/>
      </w:pPr>
      <w:rPr>
        <w:rFonts w:ascii="Times New Roman" w:eastAsia="Calibri"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1418A6"/>
    <w:multiLevelType w:val="hybridMultilevel"/>
    <w:tmpl w:val="414A1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BD5CF1"/>
    <w:multiLevelType w:val="hybridMultilevel"/>
    <w:tmpl w:val="3F0AD72E"/>
    <w:lvl w:ilvl="0" w:tplc="78D647B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3B1415"/>
    <w:multiLevelType w:val="hybridMultilevel"/>
    <w:tmpl w:val="BD9C9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0B3CE0"/>
    <w:multiLevelType w:val="hybridMultilevel"/>
    <w:tmpl w:val="AD0E9C5C"/>
    <w:lvl w:ilvl="0" w:tplc="0562CD06">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16692E"/>
    <w:multiLevelType w:val="multilevel"/>
    <w:tmpl w:val="A6548D6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20172F"/>
    <w:multiLevelType w:val="hybridMultilevel"/>
    <w:tmpl w:val="02EEDE64"/>
    <w:lvl w:ilvl="0" w:tplc="431AC89A">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7762D8"/>
    <w:multiLevelType w:val="hybridMultilevel"/>
    <w:tmpl w:val="E1506C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27B0C"/>
    <w:multiLevelType w:val="hybridMultilevel"/>
    <w:tmpl w:val="F95842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C30BF1"/>
    <w:multiLevelType w:val="multilevel"/>
    <w:tmpl w:val="99421F1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79C19D7"/>
    <w:multiLevelType w:val="hybridMultilevel"/>
    <w:tmpl w:val="3E6E6F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BC1358"/>
    <w:multiLevelType w:val="hybridMultilevel"/>
    <w:tmpl w:val="B2C004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AB4492F"/>
    <w:multiLevelType w:val="hybridMultilevel"/>
    <w:tmpl w:val="D9B0C8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5714DA"/>
    <w:multiLevelType w:val="multilevel"/>
    <w:tmpl w:val="2C72739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021519"/>
    <w:multiLevelType w:val="hybridMultilevel"/>
    <w:tmpl w:val="381E39F6"/>
    <w:lvl w:ilvl="0" w:tplc="D5CC701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5C7885"/>
    <w:multiLevelType w:val="multilevel"/>
    <w:tmpl w:val="CB1EFBDC"/>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4E7408"/>
    <w:multiLevelType w:val="multilevel"/>
    <w:tmpl w:val="46242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E468C2"/>
    <w:multiLevelType w:val="hybridMultilevel"/>
    <w:tmpl w:val="65689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AC427C"/>
    <w:multiLevelType w:val="hybridMultilevel"/>
    <w:tmpl w:val="8C7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4473870">
    <w:abstractNumId w:val="36"/>
  </w:num>
  <w:num w:numId="2" w16cid:durableId="2043051680">
    <w:abstractNumId w:val="8"/>
  </w:num>
  <w:num w:numId="3" w16cid:durableId="752505812">
    <w:abstractNumId w:val="16"/>
  </w:num>
  <w:num w:numId="4" w16cid:durableId="1426997390">
    <w:abstractNumId w:val="27"/>
  </w:num>
  <w:num w:numId="5" w16cid:durableId="458111050">
    <w:abstractNumId w:val="37"/>
  </w:num>
  <w:num w:numId="6" w16cid:durableId="2057241446">
    <w:abstractNumId w:val="35"/>
  </w:num>
  <w:num w:numId="7" w16cid:durableId="1895115019">
    <w:abstractNumId w:val="0"/>
  </w:num>
  <w:num w:numId="8" w16cid:durableId="740373646">
    <w:abstractNumId w:val="6"/>
  </w:num>
  <w:num w:numId="9" w16cid:durableId="637537188">
    <w:abstractNumId w:val="34"/>
  </w:num>
  <w:num w:numId="10" w16cid:durableId="911358217">
    <w:abstractNumId w:val="19"/>
  </w:num>
  <w:num w:numId="11" w16cid:durableId="715277420">
    <w:abstractNumId w:val="11"/>
  </w:num>
  <w:num w:numId="12" w16cid:durableId="113062089">
    <w:abstractNumId w:val="26"/>
  </w:num>
  <w:num w:numId="13" w16cid:durableId="2067726777">
    <w:abstractNumId w:val="28"/>
  </w:num>
  <w:num w:numId="14" w16cid:durableId="2013949855">
    <w:abstractNumId w:val="7"/>
  </w:num>
  <w:num w:numId="15" w16cid:durableId="957491909">
    <w:abstractNumId w:val="5"/>
  </w:num>
  <w:num w:numId="16" w16cid:durableId="1168402359">
    <w:abstractNumId w:val="40"/>
  </w:num>
  <w:num w:numId="17" w16cid:durableId="1435006872">
    <w:abstractNumId w:val="9"/>
  </w:num>
  <w:num w:numId="18" w16cid:durableId="1087507112">
    <w:abstractNumId w:val="31"/>
  </w:num>
  <w:num w:numId="19" w16cid:durableId="1715617612">
    <w:abstractNumId w:val="21"/>
  </w:num>
  <w:num w:numId="20" w16cid:durableId="1594902097">
    <w:abstractNumId w:val="25"/>
  </w:num>
  <w:num w:numId="21" w16cid:durableId="1947494099">
    <w:abstractNumId w:val="14"/>
  </w:num>
  <w:num w:numId="22" w16cid:durableId="934628880">
    <w:abstractNumId w:val="22"/>
  </w:num>
  <w:num w:numId="23" w16cid:durableId="568852534">
    <w:abstractNumId w:val="18"/>
  </w:num>
  <w:num w:numId="24" w16cid:durableId="1713263324">
    <w:abstractNumId w:val="33"/>
  </w:num>
  <w:num w:numId="25" w16cid:durableId="895630732">
    <w:abstractNumId w:val="23"/>
  </w:num>
  <w:num w:numId="26" w16cid:durableId="224030226">
    <w:abstractNumId w:val="32"/>
  </w:num>
  <w:num w:numId="27" w16cid:durableId="560747381">
    <w:abstractNumId w:val="1"/>
  </w:num>
  <w:num w:numId="28" w16cid:durableId="299772962">
    <w:abstractNumId w:val="24"/>
  </w:num>
  <w:num w:numId="29" w16cid:durableId="1066152132">
    <w:abstractNumId w:val="29"/>
  </w:num>
  <w:num w:numId="30" w16cid:durableId="1000236743">
    <w:abstractNumId w:val="30"/>
  </w:num>
  <w:num w:numId="31" w16cid:durableId="2004968421">
    <w:abstractNumId w:val="12"/>
  </w:num>
  <w:num w:numId="32" w16cid:durableId="315106155">
    <w:abstractNumId w:val="39"/>
  </w:num>
  <w:num w:numId="33" w16cid:durableId="933974111">
    <w:abstractNumId w:val="38"/>
  </w:num>
  <w:num w:numId="34" w16cid:durableId="241910729">
    <w:abstractNumId w:val="17"/>
  </w:num>
  <w:num w:numId="35" w16cid:durableId="1673944707">
    <w:abstractNumId w:val="15"/>
  </w:num>
  <w:num w:numId="36" w16cid:durableId="2127504051">
    <w:abstractNumId w:val="10"/>
  </w:num>
  <w:num w:numId="37" w16cid:durableId="1408190235">
    <w:abstractNumId w:val="2"/>
  </w:num>
  <w:num w:numId="38" w16cid:durableId="337774931">
    <w:abstractNumId w:val="4"/>
  </w:num>
  <w:num w:numId="39" w16cid:durableId="143393789">
    <w:abstractNumId w:val="20"/>
  </w:num>
  <w:num w:numId="40" w16cid:durableId="1732194378">
    <w:abstractNumId w:val="13"/>
  </w:num>
  <w:num w:numId="41" w16cid:durableId="1379747612">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9FA"/>
    <w:rsid w:val="00000C13"/>
    <w:rsid w:val="00001479"/>
    <w:rsid w:val="00002BC2"/>
    <w:rsid w:val="00004E4C"/>
    <w:rsid w:val="000067E9"/>
    <w:rsid w:val="00006DEE"/>
    <w:rsid w:val="000102E5"/>
    <w:rsid w:val="00010F27"/>
    <w:rsid w:val="000136D5"/>
    <w:rsid w:val="0001595A"/>
    <w:rsid w:val="000164E6"/>
    <w:rsid w:val="0002072A"/>
    <w:rsid w:val="0002125A"/>
    <w:rsid w:val="00023241"/>
    <w:rsid w:val="00027242"/>
    <w:rsid w:val="00027CD3"/>
    <w:rsid w:val="00032906"/>
    <w:rsid w:val="00033EB7"/>
    <w:rsid w:val="00034677"/>
    <w:rsid w:val="000356DC"/>
    <w:rsid w:val="00040288"/>
    <w:rsid w:val="000438ED"/>
    <w:rsid w:val="00046079"/>
    <w:rsid w:val="00051C77"/>
    <w:rsid w:val="00052E40"/>
    <w:rsid w:val="00053B5F"/>
    <w:rsid w:val="00056905"/>
    <w:rsid w:val="00060E63"/>
    <w:rsid w:val="000613B2"/>
    <w:rsid w:val="000615B8"/>
    <w:rsid w:val="00064F49"/>
    <w:rsid w:val="000658CF"/>
    <w:rsid w:val="00071445"/>
    <w:rsid w:val="000735C6"/>
    <w:rsid w:val="00074D58"/>
    <w:rsid w:val="00076910"/>
    <w:rsid w:val="000773CF"/>
    <w:rsid w:val="000830DE"/>
    <w:rsid w:val="0008712A"/>
    <w:rsid w:val="000914F7"/>
    <w:rsid w:val="000922AF"/>
    <w:rsid w:val="00092ABE"/>
    <w:rsid w:val="0009306A"/>
    <w:rsid w:val="00094D3E"/>
    <w:rsid w:val="000A1E78"/>
    <w:rsid w:val="000A2515"/>
    <w:rsid w:val="000A3AA6"/>
    <w:rsid w:val="000A3B38"/>
    <w:rsid w:val="000A48E0"/>
    <w:rsid w:val="000A4B88"/>
    <w:rsid w:val="000A5122"/>
    <w:rsid w:val="000A60F2"/>
    <w:rsid w:val="000A770D"/>
    <w:rsid w:val="000B2B43"/>
    <w:rsid w:val="000B2D48"/>
    <w:rsid w:val="000B3202"/>
    <w:rsid w:val="000B3B7F"/>
    <w:rsid w:val="000B471A"/>
    <w:rsid w:val="000B5835"/>
    <w:rsid w:val="000B7C25"/>
    <w:rsid w:val="000C276A"/>
    <w:rsid w:val="000C4B6D"/>
    <w:rsid w:val="000C5033"/>
    <w:rsid w:val="000C60CC"/>
    <w:rsid w:val="000C660A"/>
    <w:rsid w:val="000C6E15"/>
    <w:rsid w:val="000D06A7"/>
    <w:rsid w:val="000D2502"/>
    <w:rsid w:val="000D51DA"/>
    <w:rsid w:val="000D5C75"/>
    <w:rsid w:val="000E3BED"/>
    <w:rsid w:val="000E4017"/>
    <w:rsid w:val="000F3E9D"/>
    <w:rsid w:val="000F4FB9"/>
    <w:rsid w:val="000F58F8"/>
    <w:rsid w:val="000F6092"/>
    <w:rsid w:val="000F6CA1"/>
    <w:rsid w:val="000F7C06"/>
    <w:rsid w:val="00100417"/>
    <w:rsid w:val="0010103F"/>
    <w:rsid w:val="00103A83"/>
    <w:rsid w:val="00105653"/>
    <w:rsid w:val="00105F4E"/>
    <w:rsid w:val="00106B92"/>
    <w:rsid w:val="00106E12"/>
    <w:rsid w:val="00111344"/>
    <w:rsid w:val="0011187D"/>
    <w:rsid w:val="00112A01"/>
    <w:rsid w:val="001159AD"/>
    <w:rsid w:val="00117708"/>
    <w:rsid w:val="00121A8D"/>
    <w:rsid w:val="001266BB"/>
    <w:rsid w:val="00131166"/>
    <w:rsid w:val="00132B50"/>
    <w:rsid w:val="00135B40"/>
    <w:rsid w:val="00135CF1"/>
    <w:rsid w:val="00137BBF"/>
    <w:rsid w:val="0014273D"/>
    <w:rsid w:val="00144852"/>
    <w:rsid w:val="00144919"/>
    <w:rsid w:val="00144C0B"/>
    <w:rsid w:val="00144F4B"/>
    <w:rsid w:val="00146879"/>
    <w:rsid w:val="00146946"/>
    <w:rsid w:val="00147748"/>
    <w:rsid w:val="0015035E"/>
    <w:rsid w:val="00150805"/>
    <w:rsid w:val="00150A89"/>
    <w:rsid w:val="00151F8F"/>
    <w:rsid w:val="00152C0A"/>
    <w:rsid w:val="001543BA"/>
    <w:rsid w:val="0015736E"/>
    <w:rsid w:val="00160F7A"/>
    <w:rsid w:val="00161A5F"/>
    <w:rsid w:val="00161D63"/>
    <w:rsid w:val="00162649"/>
    <w:rsid w:val="00164A26"/>
    <w:rsid w:val="00167066"/>
    <w:rsid w:val="00167EEC"/>
    <w:rsid w:val="00170AB9"/>
    <w:rsid w:val="001735B8"/>
    <w:rsid w:val="001738B3"/>
    <w:rsid w:val="00175E74"/>
    <w:rsid w:val="0018007E"/>
    <w:rsid w:val="00181732"/>
    <w:rsid w:val="00183567"/>
    <w:rsid w:val="00183BF0"/>
    <w:rsid w:val="0018484B"/>
    <w:rsid w:val="0018569E"/>
    <w:rsid w:val="00186B95"/>
    <w:rsid w:val="00187235"/>
    <w:rsid w:val="0018730E"/>
    <w:rsid w:val="00192F92"/>
    <w:rsid w:val="00195E74"/>
    <w:rsid w:val="00197A09"/>
    <w:rsid w:val="001A4C4D"/>
    <w:rsid w:val="001A5537"/>
    <w:rsid w:val="001A748E"/>
    <w:rsid w:val="001A78D7"/>
    <w:rsid w:val="001A7BC2"/>
    <w:rsid w:val="001B0511"/>
    <w:rsid w:val="001B24C6"/>
    <w:rsid w:val="001B2BEF"/>
    <w:rsid w:val="001B76F2"/>
    <w:rsid w:val="001C085F"/>
    <w:rsid w:val="001C0AB0"/>
    <w:rsid w:val="001C108B"/>
    <w:rsid w:val="001C1A09"/>
    <w:rsid w:val="001C3AC7"/>
    <w:rsid w:val="001C3B28"/>
    <w:rsid w:val="001C4D43"/>
    <w:rsid w:val="001D2723"/>
    <w:rsid w:val="001D3AB1"/>
    <w:rsid w:val="001D4BF5"/>
    <w:rsid w:val="001D78C3"/>
    <w:rsid w:val="001E10E8"/>
    <w:rsid w:val="001E29F8"/>
    <w:rsid w:val="001E4BA7"/>
    <w:rsid w:val="001E5E91"/>
    <w:rsid w:val="001E62D8"/>
    <w:rsid w:val="001E759E"/>
    <w:rsid w:val="001F082B"/>
    <w:rsid w:val="001F0EAA"/>
    <w:rsid w:val="001F2805"/>
    <w:rsid w:val="001F2FD8"/>
    <w:rsid w:val="001F4853"/>
    <w:rsid w:val="001F4A30"/>
    <w:rsid w:val="001F57D9"/>
    <w:rsid w:val="001F7C3E"/>
    <w:rsid w:val="001F7E5A"/>
    <w:rsid w:val="002009C5"/>
    <w:rsid w:val="00200B4B"/>
    <w:rsid w:val="0020180F"/>
    <w:rsid w:val="0020585C"/>
    <w:rsid w:val="00205DB8"/>
    <w:rsid w:val="0020693B"/>
    <w:rsid w:val="00206FF8"/>
    <w:rsid w:val="00207113"/>
    <w:rsid w:val="00210631"/>
    <w:rsid w:val="002143EA"/>
    <w:rsid w:val="00217F00"/>
    <w:rsid w:val="0022030D"/>
    <w:rsid w:val="00225036"/>
    <w:rsid w:val="00231749"/>
    <w:rsid w:val="00234805"/>
    <w:rsid w:val="00237D20"/>
    <w:rsid w:val="00240305"/>
    <w:rsid w:val="002410B4"/>
    <w:rsid w:val="002424E2"/>
    <w:rsid w:val="00242A82"/>
    <w:rsid w:val="0024465E"/>
    <w:rsid w:val="00246448"/>
    <w:rsid w:val="00250236"/>
    <w:rsid w:val="00250BAC"/>
    <w:rsid w:val="002523E5"/>
    <w:rsid w:val="002536A6"/>
    <w:rsid w:val="0025380B"/>
    <w:rsid w:val="00254482"/>
    <w:rsid w:val="002605A1"/>
    <w:rsid w:val="00260AE8"/>
    <w:rsid w:val="00261593"/>
    <w:rsid w:val="002616C4"/>
    <w:rsid w:val="00261954"/>
    <w:rsid w:val="00261A9B"/>
    <w:rsid w:val="00261E3B"/>
    <w:rsid w:val="00266D09"/>
    <w:rsid w:val="00267AC7"/>
    <w:rsid w:val="00270804"/>
    <w:rsid w:val="002725F8"/>
    <w:rsid w:val="00275EA2"/>
    <w:rsid w:val="002767AC"/>
    <w:rsid w:val="0028032F"/>
    <w:rsid w:val="00280B48"/>
    <w:rsid w:val="00282F9E"/>
    <w:rsid w:val="002861C8"/>
    <w:rsid w:val="0029020C"/>
    <w:rsid w:val="002902E3"/>
    <w:rsid w:val="0029239B"/>
    <w:rsid w:val="00292A89"/>
    <w:rsid w:val="00294CA4"/>
    <w:rsid w:val="002962E9"/>
    <w:rsid w:val="002969A8"/>
    <w:rsid w:val="00297F30"/>
    <w:rsid w:val="002A1E95"/>
    <w:rsid w:val="002A683B"/>
    <w:rsid w:val="002A7CC5"/>
    <w:rsid w:val="002B3DB4"/>
    <w:rsid w:val="002B4BF0"/>
    <w:rsid w:val="002B5376"/>
    <w:rsid w:val="002B60E1"/>
    <w:rsid w:val="002B6734"/>
    <w:rsid w:val="002B7D76"/>
    <w:rsid w:val="002C136E"/>
    <w:rsid w:val="002C1DA8"/>
    <w:rsid w:val="002C2385"/>
    <w:rsid w:val="002C585B"/>
    <w:rsid w:val="002C5CA8"/>
    <w:rsid w:val="002D033A"/>
    <w:rsid w:val="002D0619"/>
    <w:rsid w:val="002D6F18"/>
    <w:rsid w:val="002D7754"/>
    <w:rsid w:val="002D7AA6"/>
    <w:rsid w:val="002E7628"/>
    <w:rsid w:val="002E794D"/>
    <w:rsid w:val="002E7CFF"/>
    <w:rsid w:val="002F0C1D"/>
    <w:rsid w:val="002F28EA"/>
    <w:rsid w:val="002F49B8"/>
    <w:rsid w:val="002F7001"/>
    <w:rsid w:val="002F7106"/>
    <w:rsid w:val="0030016D"/>
    <w:rsid w:val="0030069C"/>
    <w:rsid w:val="00301A8D"/>
    <w:rsid w:val="0030211A"/>
    <w:rsid w:val="00304122"/>
    <w:rsid w:val="00304E68"/>
    <w:rsid w:val="00304FBE"/>
    <w:rsid w:val="00305120"/>
    <w:rsid w:val="0030673F"/>
    <w:rsid w:val="00314118"/>
    <w:rsid w:val="003147E3"/>
    <w:rsid w:val="003169FB"/>
    <w:rsid w:val="00317108"/>
    <w:rsid w:val="00323FA0"/>
    <w:rsid w:val="003247F8"/>
    <w:rsid w:val="00325014"/>
    <w:rsid w:val="00325E72"/>
    <w:rsid w:val="003275CB"/>
    <w:rsid w:val="0033001C"/>
    <w:rsid w:val="00332415"/>
    <w:rsid w:val="00332AEC"/>
    <w:rsid w:val="00332D5A"/>
    <w:rsid w:val="00334868"/>
    <w:rsid w:val="00335FED"/>
    <w:rsid w:val="003369D3"/>
    <w:rsid w:val="003403C5"/>
    <w:rsid w:val="003414CF"/>
    <w:rsid w:val="00342795"/>
    <w:rsid w:val="0034389B"/>
    <w:rsid w:val="003440C4"/>
    <w:rsid w:val="0034645A"/>
    <w:rsid w:val="00346F7D"/>
    <w:rsid w:val="00347CC0"/>
    <w:rsid w:val="0035055D"/>
    <w:rsid w:val="003509D5"/>
    <w:rsid w:val="00351E9A"/>
    <w:rsid w:val="00352F4F"/>
    <w:rsid w:val="003544D4"/>
    <w:rsid w:val="00355941"/>
    <w:rsid w:val="00356C4D"/>
    <w:rsid w:val="00360DCB"/>
    <w:rsid w:val="0036288B"/>
    <w:rsid w:val="00363D4B"/>
    <w:rsid w:val="00364F22"/>
    <w:rsid w:val="00372430"/>
    <w:rsid w:val="00373F5E"/>
    <w:rsid w:val="00374DDD"/>
    <w:rsid w:val="00377BA3"/>
    <w:rsid w:val="0038043B"/>
    <w:rsid w:val="00380821"/>
    <w:rsid w:val="00380E42"/>
    <w:rsid w:val="0038161B"/>
    <w:rsid w:val="00385CA6"/>
    <w:rsid w:val="00387157"/>
    <w:rsid w:val="00391BB7"/>
    <w:rsid w:val="003949C3"/>
    <w:rsid w:val="00396182"/>
    <w:rsid w:val="003A042E"/>
    <w:rsid w:val="003A208A"/>
    <w:rsid w:val="003B0C9F"/>
    <w:rsid w:val="003B4D0F"/>
    <w:rsid w:val="003B6664"/>
    <w:rsid w:val="003C2A06"/>
    <w:rsid w:val="003C2ACA"/>
    <w:rsid w:val="003C30ED"/>
    <w:rsid w:val="003C349E"/>
    <w:rsid w:val="003C3EAC"/>
    <w:rsid w:val="003C4EAA"/>
    <w:rsid w:val="003C78E0"/>
    <w:rsid w:val="003C7CE6"/>
    <w:rsid w:val="003D0D6E"/>
    <w:rsid w:val="003D54C1"/>
    <w:rsid w:val="003D569B"/>
    <w:rsid w:val="003D5B0B"/>
    <w:rsid w:val="003D643B"/>
    <w:rsid w:val="003D647C"/>
    <w:rsid w:val="003D7B30"/>
    <w:rsid w:val="003E05F4"/>
    <w:rsid w:val="003E2A05"/>
    <w:rsid w:val="003E3403"/>
    <w:rsid w:val="003E4AF6"/>
    <w:rsid w:val="003E57B3"/>
    <w:rsid w:val="003E5ABE"/>
    <w:rsid w:val="003E68B2"/>
    <w:rsid w:val="003E7C8A"/>
    <w:rsid w:val="003F26E5"/>
    <w:rsid w:val="003F445B"/>
    <w:rsid w:val="003F5905"/>
    <w:rsid w:val="00403C00"/>
    <w:rsid w:val="004047A0"/>
    <w:rsid w:val="00412D8B"/>
    <w:rsid w:val="004148BC"/>
    <w:rsid w:val="00414DD9"/>
    <w:rsid w:val="004208CB"/>
    <w:rsid w:val="004216EF"/>
    <w:rsid w:val="0042265D"/>
    <w:rsid w:val="00422761"/>
    <w:rsid w:val="00424875"/>
    <w:rsid w:val="00424B0E"/>
    <w:rsid w:val="004257DA"/>
    <w:rsid w:val="004276DD"/>
    <w:rsid w:val="00430BD9"/>
    <w:rsid w:val="00431C20"/>
    <w:rsid w:val="00434A98"/>
    <w:rsid w:val="00437ACF"/>
    <w:rsid w:val="004404D9"/>
    <w:rsid w:val="00442AD6"/>
    <w:rsid w:val="00445A51"/>
    <w:rsid w:val="00446F17"/>
    <w:rsid w:val="00450249"/>
    <w:rsid w:val="0045050B"/>
    <w:rsid w:val="00452FE0"/>
    <w:rsid w:val="0045606C"/>
    <w:rsid w:val="004560A2"/>
    <w:rsid w:val="0046097F"/>
    <w:rsid w:val="004614C6"/>
    <w:rsid w:val="004662A0"/>
    <w:rsid w:val="004665F0"/>
    <w:rsid w:val="00467D0D"/>
    <w:rsid w:val="00470D76"/>
    <w:rsid w:val="004716D5"/>
    <w:rsid w:val="0047184A"/>
    <w:rsid w:val="00471E6D"/>
    <w:rsid w:val="00477A24"/>
    <w:rsid w:val="00481596"/>
    <w:rsid w:val="004817D2"/>
    <w:rsid w:val="00484E04"/>
    <w:rsid w:val="00492004"/>
    <w:rsid w:val="00493460"/>
    <w:rsid w:val="0049443E"/>
    <w:rsid w:val="004955B7"/>
    <w:rsid w:val="00495D7F"/>
    <w:rsid w:val="00496EEC"/>
    <w:rsid w:val="00496F11"/>
    <w:rsid w:val="004A00EE"/>
    <w:rsid w:val="004A34B7"/>
    <w:rsid w:val="004A5520"/>
    <w:rsid w:val="004B099E"/>
    <w:rsid w:val="004B5BA5"/>
    <w:rsid w:val="004C086D"/>
    <w:rsid w:val="004C10E5"/>
    <w:rsid w:val="004C1DEB"/>
    <w:rsid w:val="004C2F0F"/>
    <w:rsid w:val="004C39E5"/>
    <w:rsid w:val="004C3DC1"/>
    <w:rsid w:val="004C5030"/>
    <w:rsid w:val="004C577B"/>
    <w:rsid w:val="004C6B51"/>
    <w:rsid w:val="004C7944"/>
    <w:rsid w:val="004C7EDE"/>
    <w:rsid w:val="004D506B"/>
    <w:rsid w:val="004D5202"/>
    <w:rsid w:val="004D5DE6"/>
    <w:rsid w:val="004D610F"/>
    <w:rsid w:val="004D672D"/>
    <w:rsid w:val="004E10FE"/>
    <w:rsid w:val="004E314E"/>
    <w:rsid w:val="004E3D0F"/>
    <w:rsid w:val="004E40B1"/>
    <w:rsid w:val="004E4EA9"/>
    <w:rsid w:val="004E60A0"/>
    <w:rsid w:val="004F449B"/>
    <w:rsid w:val="004F4FC9"/>
    <w:rsid w:val="0050046D"/>
    <w:rsid w:val="0050415E"/>
    <w:rsid w:val="005066F1"/>
    <w:rsid w:val="005101F0"/>
    <w:rsid w:val="00511924"/>
    <w:rsid w:val="00521421"/>
    <w:rsid w:val="005226F0"/>
    <w:rsid w:val="0052625A"/>
    <w:rsid w:val="0052652B"/>
    <w:rsid w:val="00526D3B"/>
    <w:rsid w:val="00532292"/>
    <w:rsid w:val="00535659"/>
    <w:rsid w:val="005368CD"/>
    <w:rsid w:val="00537C87"/>
    <w:rsid w:val="00541A67"/>
    <w:rsid w:val="00541D9A"/>
    <w:rsid w:val="00544F84"/>
    <w:rsid w:val="00546617"/>
    <w:rsid w:val="00547820"/>
    <w:rsid w:val="00551C74"/>
    <w:rsid w:val="00551DD6"/>
    <w:rsid w:val="005530E0"/>
    <w:rsid w:val="005536F5"/>
    <w:rsid w:val="00554C19"/>
    <w:rsid w:val="005561DD"/>
    <w:rsid w:val="00562B96"/>
    <w:rsid w:val="00564EA0"/>
    <w:rsid w:val="00564F0F"/>
    <w:rsid w:val="00567D63"/>
    <w:rsid w:val="00570ABC"/>
    <w:rsid w:val="00573827"/>
    <w:rsid w:val="00573CE0"/>
    <w:rsid w:val="005749C7"/>
    <w:rsid w:val="005775CF"/>
    <w:rsid w:val="00582EF3"/>
    <w:rsid w:val="00585B3B"/>
    <w:rsid w:val="0058606D"/>
    <w:rsid w:val="00590EAB"/>
    <w:rsid w:val="00592EFD"/>
    <w:rsid w:val="00593735"/>
    <w:rsid w:val="00593A28"/>
    <w:rsid w:val="00593B9C"/>
    <w:rsid w:val="00596DC9"/>
    <w:rsid w:val="005A0405"/>
    <w:rsid w:val="005A1BC0"/>
    <w:rsid w:val="005A2B8F"/>
    <w:rsid w:val="005A59B4"/>
    <w:rsid w:val="005A668A"/>
    <w:rsid w:val="005B15E4"/>
    <w:rsid w:val="005B703E"/>
    <w:rsid w:val="005C017A"/>
    <w:rsid w:val="005C0375"/>
    <w:rsid w:val="005C0BEA"/>
    <w:rsid w:val="005C1521"/>
    <w:rsid w:val="005C2DB5"/>
    <w:rsid w:val="005C4403"/>
    <w:rsid w:val="005D1FAA"/>
    <w:rsid w:val="005D2268"/>
    <w:rsid w:val="005D4885"/>
    <w:rsid w:val="005D7B1B"/>
    <w:rsid w:val="005E05AE"/>
    <w:rsid w:val="005E0D53"/>
    <w:rsid w:val="005E0E1C"/>
    <w:rsid w:val="005E0E28"/>
    <w:rsid w:val="005E2265"/>
    <w:rsid w:val="005E4EDC"/>
    <w:rsid w:val="005E6826"/>
    <w:rsid w:val="005E7950"/>
    <w:rsid w:val="005F0539"/>
    <w:rsid w:val="005F21BA"/>
    <w:rsid w:val="005F28F2"/>
    <w:rsid w:val="005F2E2F"/>
    <w:rsid w:val="005F4D43"/>
    <w:rsid w:val="005F50E1"/>
    <w:rsid w:val="005F63F0"/>
    <w:rsid w:val="005F7602"/>
    <w:rsid w:val="006023E4"/>
    <w:rsid w:val="00604A44"/>
    <w:rsid w:val="00605B5B"/>
    <w:rsid w:val="00606C5A"/>
    <w:rsid w:val="00607A4F"/>
    <w:rsid w:val="00610612"/>
    <w:rsid w:val="006128BD"/>
    <w:rsid w:val="00613C8D"/>
    <w:rsid w:val="00614292"/>
    <w:rsid w:val="00622A3C"/>
    <w:rsid w:val="00623511"/>
    <w:rsid w:val="00623FE3"/>
    <w:rsid w:val="00626AA8"/>
    <w:rsid w:val="00631809"/>
    <w:rsid w:val="0063281B"/>
    <w:rsid w:val="00633D88"/>
    <w:rsid w:val="00637A78"/>
    <w:rsid w:val="00640351"/>
    <w:rsid w:val="006459AF"/>
    <w:rsid w:val="00647C37"/>
    <w:rsid w:val="0065108C"/>
    <w:rsid w:val="00651436"/>
    <w:rsid w:val="00651C21"/>
    <w:rsid w:val="006528F8"/>
    <w:rsid w:val="00653A4B"/>
    <w:rsid w:val="0065465F"/>
    <w:rsid w:val="00654E5E"/>
    <w:rsid w:val="006553F2"/>
    <w:rsid w:val="00661F53"/>
    <w:rsid w:val="006629E0"/>
    <w:rsid w:val="00665CDD"/>
    <w:rsid w:val="006674AC"/>
    <w:rsid w:val="00670158"/>
    <w:rsid w:val="00670D12"/>
    <w:rsid w:val="00672813"/>
    <w:rsid w:val="006748BB"/>
    <w:rsid w:val="00674C51"/>
    <w:rsid w:val="00676985"/>
    <w:rsid w:val="00680856"/>
    <w:rsid w:val="00681582"/>
    <w:rsid w:val="006831B5"/>
    <w:rsid w:val="00686BF3"/>
    <w:rsid w:val="00686C29"/>
    <w:rsid w:val="00693263"/>
    <w:rsid w:val="0069518F"/>
    <w:rsid w:val="00695E43"/>
    <w:rsid w:val="006A1C4A"/>
    <w:rsid w:val="006A2F13"/>
    <w:rsid w:val="006A35F0"/>
    <w:rsid w:val="006A4BE9"/>
    <w:rsid w:val="006A5E5A"/>
    <w:rsid w:val="006A7AD6"/>
    <w:rsid w:val="006B1ED5"/>
    <w:rsid w:val="006B41E7"/>
    <w:rsid w:val="006B553A"/>
    <w:rsid w:val="006B6067"/>
    <w:rsid w:val="006B65E2"/>
    <w:rsid w:val="006B6EB6"/>
    <w:rsid w:val="006B70DF"/>
    <w:rsid w:val="006C00F2"/>
    <w:rsid w:val="006C2F25"/>
    <w:rsid w:val="006C4B67"/>
    <w:rsid w:val="006C6552"/>
    <w:rsid w:val="006D1187"/>
    <w:rsid w:val="006D1880"/>
    <w:rsid w:val="006D215A"/>
    <w:rsid w:val="006D29C9"/>
    <w:rsid w:val="006D477B"/>
    <w:rsid w:val="006D632E"/>
    <w:rsid w:val="006E0F5F"/>
    <w:rsid w:val="006E475F"/>
    <w:rsid w:val="006E477C"/>
    <w:rsid w:val="006E4C22"/>
    <w:rsid w:val="006F24CB"/>
    <w:rsid w:val="006F2A69"/>
    <w:rsid w:val="006F353B"/>
    <w:rsid w:val="006F3C68"/>
    <w:rsid w:val="006F42E5"/>
    <w:rsid w:val="006F45A1"/>
    <w:rsid w:val="007003F1"/>
    <w:rsid w:val="00702FDB"/>
    <w:rsid w:val="00706638"/>
    <w:rsid w:val="0070696C"/>
    <w:rsid w:val="00710EAA"/>
    <w:rsid w:val="00711ABA"/>
    <w:rsid w:val="00711E5E"/>
    <w:rsid w:val="007153B7"/>
    <w:rsid w:val="00715530"/>
    <w:rsid w:val="00715E77"/>
    <w:rsid w:val="00716072"/>
    <w:rsid w:val="0071644C"/>
    <w:rsid w:val="00720BC2"/>
    <w:rsid w:val="00720D7B"/>
    <w:rsid w:val="00721765"/>
    <w:rsid w:val="00723A93"/>
    <w:rsid w:val="00723C02"/>
    <w:rsid w:val="00727F54"/>
    <w:rsid w:val="00727F83"/>
    <w:rsid w:val="00731233"/>
    <w:rsid w:val="007317BD"/>
    <w:rsid w:val="00733D18"/>
    <w:rsid w:val="00735A18"/>
    <w:rsid w:val="0073602F"/>
    <w:rsid w:val="00737F6F"/>
    <w:rsid w:val="007405AD"/>
    <w:rsid w:val="00742546"/>
    <w:rsid w:val="00743D43"/>
    <w:rsid w:val="00744EC8"/>
    <w:rsid w:val="007457C5"/>
    <w:rsid w:val="00746ED8"/>
    <w:rsid w:val="007509CD"/>
    <w:rsid w:val="00754ECC"/>
    <w:rsid w:val="00755110"/>
    <w:rsid w:val="00755642"/>
    <w:rsid w:val="007560DE"/>
    <w:rsid w:val="00756A92"/>
    <w:rsid w:val="007575AE"/>
    <w:rsid w:val="0076279A"/>
    <w:rsid w:val="0076327C"/>
    <w:rsid w:val="007639C5"/>
    <w:rsid w:val="0076410D"/>
    <w:rsid w:val="007648FF"/>
    <w:rsid w:val="00766440"/>
    <w:rsid w:val="007711F6"/>
    <w:rsid w:val="007713EF"/>
    <w:rsid w:val="0077286C"/>
    <w:rsid w:val="0077461E"/>
    <w:rsid w:val="007747A1"/>
    <w:rsid w:val="00775DFE"/>
    <w:rsid w:val="0077612D"/>
    <w:rsid w:val="00776BEF"/>
    <w:rsid w:val="00776CCE"/>
    <w:rsid w:val="007774B4"/>
    <w:rsid w:val="00777881"/>
    <w:rsid w:val="00780B12"/>
    <w:rsid w:val="00780D87"/>
    <w:rsid w:val="007810E5"/>
    <w:rsid w:val="00781ECE"/>
    <w:rsid w:val="00783A0A"/>
    <w:rsid w:val="00787BCB"/>
    <w:rsid w:val="00791BE4"/>
    <w:rsid w:val="00792291"/>
    <w:rsid w:val="00796A98"/>
    <w:rsid w:val="00796BDA"/>
    <w:rsid w:val="00796C87"/>
    <w:rsid w:val="007A1691"/>
    <w:rsid w:val="007B12B7"/>
    <w:rsid w:val="007B1860"/>
    <w:rsid w:val="007B20B5"/>
    <w:rsid w:val="007B2344"/>
    <w:rsid w:val="007B4797"/>
    <w:rsid w:val="007B63BC"/>
    <w:rsid w:val="007B73FF"/>
    <w:rsid w:val="007B7A27"/>
    <w:rsid w:val="007C1482"/>
    <w:rsid w:val="007C3FE9"/>
    <w:rsid w:val="007C4235"/>
    <w:rsid w:val="007C4D36"/>
    <w:rsid w:val="007D70FB"/>
    <w:rsid w:val="007E26C6"/>
    <w:rsid w:val="007E3DF3"/>
    <w:rsid w:val="007E43D7"/>
    <w:rsid w:val="007F155F"/>
    <w:rsid w:val="007F46B8"/>
    <w:rsid w:val="007F6B47"/>
    <w:rsid w:val="007F6EE5"/>
    <w:rsid w:val="007F7F6E"/>
    <w:rsid w:val="008012C5"/>
    <w:rsid w:val="00806134"/>
    <w:rsid w:val="00806359"/>
    <w:rsid w:val="008115B7"/>
    <w:rsid w:val="00811642"/>
    <w:rsid w:val="00812003"/>
    <w:rsid w:val="00812925"/>
    <w:rsid w:val="0081551E"/>
    <w:rsid w:val="00815980"/>
    <w:rsid w:val="0081631D"/>
    <w:rsid w:val="00816838"/>
    <w:rsid w:val="00817F68"/>
    <w:rsid w:val="00820E3F"/>
    <w:rsid w:val="00825740"/>
    <w:rsid w:val="0082697D"/>
    <w:rsid w:val="008275EC"/>
    <w:rsid w:val="00827B66"/>
    <w:rsid w:val="0083391A"/>
    <w:rsid w:val="008351B5"/>
    <w:rsid w:val="008354AC"/>
    <w:rsid w:val="00836355"/>
    <w:rsid w:val="00841B1A"/>
    <w:rsid w:val="00841EE4"/>
    <w:rsid w:val="008427A0"/>
    <w:rsid w:val="00843143"/>
    <w:rsid w:val="0084321A"/>
    <w:rsid w:val="00847C7B"/>
    <w:rsid w:val="00851A6F"/>
    <w:rsid w:val="00852CFF"/>
    <w:rsid w:val="008615D4"/>
    <w:rsid w:val="00861AAA"/>
    <w:rsid w:val="0086319C"/>
    <w:rsid w:val="00863A66"/>
    <w:rsid w:val="00863E79"/>
    <w:rsid w:val="00863EC6"/>
    <w:rsid w:val="0086439A"/>
    <w:rsid w:val="00865A19"/>
    <w:rsid w:val="00875839"/>
    <w:rsid w:val="00884AEE"/>
    <w:rsid w:val="00886118"/>
    <w:rsid w:val="00887329"/>
    <w:rsid w:val="00887331"/>
    <w:rsid w:val="00887BD3"/>
    <w:rsid w:val="00890F7B"/>
    <w:rsid w:val="00894B06"/>
    <w:rsid w:val="008957A5"/>
    <w:rsid w:val="008A098C"/>
    <w:rsid w:val="008A0DD4"/>
    <w:rsid w:val="008A11F9"/>
    <w:rsid w:val="008A2482"/>
    <w:rsid w:val="008A2806"/>
    <w:rsid w:val="008A300A"/>
    <w:rsid w:val="008A5177"/>
    <w:rsid w:val="008A5845"/>
    <w:rsid w:val="008A7141"/>
    <w:rsid w:val="008A724E"/>
    <w:rsid w:val="008B115D"/>
    <w:rsid w:val="008B1F36"/>
    <w:rsid w:val="008B1F9C"/>
    <w:rsid w:val="008B437D"/>
    <w:rsid w:val="008B506B"/>
    <w:rsid w:val="008B567B"/>
    <w:rsid w:val="008B5A99"/>
    <w:rsid w:val="008B6215"/>
    <w:rsid w:val="008B7187"/>
    <w:rsid w:val="008C3044"/>
    <w:rsid w:val="008D4256"/>
    <w:rsid w:val="008D5F1A"/>
    <w:rsid w:val="008D66DD"/>
    <w:rsid w:val="008D7622"/>
    <w:rsid w:val="008E02E8"/>
    <w:rsid w:val="008E104B"/>
    <w:rsid w:val="008E160A"/>
    <w:rsid w:val="008E3E72"/>
    <w:rsid w:val="008F0ADE"/>
    <w:rsid w:val="008F51AA"/>
    <w:rsid w:val="008F5BFB"/>
    <w:rsid w:val="008F6E06"/>
    <w:rsid w:val="00905B68"/>
    <w:rsid w:val="0090637B"/>
    <w:rsid w:val="00907961"/>
    <w:rsid w:val="00907E7F"/>
    <w:rsid w:val="0091078E"/>
    <w:rsid w:val="00915A08"/>
    <w:rsid w:val="00916077"/>
    <w:rsid w:val="009214FA"/>
    <w:rsid w:val="00921606"/>
    <w:rsid w:val="009220F7"/>
    <w:rsid w:val="0092234E"/>
    <w:rsid w:val="009225B3"/>
    <w:rsid w:val="00925A58"/>
    <w:rsid w:val="00925A8A"/>
    <w:rsid w:val="009267B2"/>
    <w:rsid w:val="0092759A"/>
    <w:rsid w:val="00927C50"/>
    <w:rsid w:val="00931196"/>
    <w:rsid w:val="00931776"/>
    <w:rsid w:val="009337CE"/>
    <w:rsid w:val="00934A4F"/>
    <w:rsid w:val="0094107B"/>
    <w:rsid w:val="0094320A"/>
    <w:rsid w:val="00946467"/>
    <w:rsid w:val="00946474"/>
    <w:rsid w:val="00946D6B"/>
    <w:rsid w:val="00947B65"/>
    <w:rsid w:val="009508FE"/>
    <w:rsid w:val="00950949"/>
    <w:rsid w:val="00951733"/>
    <w:rsid w:val="00952B10"/>
    <w:rsid w:val="009533D9"/>
    <w:rsid w:val="0095380B"/>
    <w:rsid w:val="00955157"/>
    <w:rsid w:val="00955750"/>
    <w:rsid w:val="009565FE"/>
    <w:rsid w:val="00961910"/>
    <w:rsid w:val="0096240C"/>
    <w:rsid w:val="0096318F"/>
    <w:rsid w:val="00963E9F"/>
    <w:rsid w:val="00964BD6"/>
    <w:rsid w:val="00971C96"/>
    <w:rsid w:val="00972BDC"/>
    <w:rsid w:val="009813C7"/>
    <w:rsid w:val="009832B7"/>
    <w:rsid w:val="009833F2"/>
    <w:rsid w:val="00983AA3"/>
    <w:rsid w:val="00984357"/>
    <w:rsid w:val="00986241"/>
    <w:rsid w:val="009905B7"/>
    <w:rsid w:val="00990E2A"/>
    <w:rsid w:val="00991D25"/>
    <w:rsid w:val="0099384F"/>
    <w:rsid w:val="00993F0E"/>
    <w:rsid w:val="00994350"/>
    <w:rsid w:val="0099552C"/>
    <w:rsid w:val="009975FB"/>
    <w:rsid w:val="009977AB"/>
    <w:rsid w:val="009A1EE1"/>
    <w:rsid w:val="009A2DE7"/>
    <w:rsid w:val="009A35EA"/>
    <w:rsid w:val="009A6BE1"/>
    <w:rsid w:val="009A75C6"/>
    <w:rsid w:val="009B14D2"/>
    <w:rsid w:val="009B28DE"/>
    <w:rsid w:val="009B478E"/>
    <w:rsid w:val="009B5C64"/>
    <w:rsid w:val="009C1B51"/>
    <w:rsid w:val="009C26B1"/>
    <w:rsid w:val="009C29E9"/>
    <w:rsid w:val="009C58C1"/>
    <w:rsid w:val="009C65E9"/>
    <w:rsid w:val="009C7F4F"/>
    <w:rsid w:val="009D23DE"/>
    <w:rsid w:val="009D2BCC"/>
    <w:rsid w:val="009D50D2"/>
    <w:rsid w:val="009D6B66"/>
    <w:rsid w:val="009D776E"/>
    <w:rsid w:val="009E01D1"/>
    <w:rsid w:val="009E0933"/>
    <w:rsid w:val="009E3FD8"/>
    <w:rsid w:val="009E4395"/>
    <w:rsid w:val="009E61EC"/>
    <w:rsid w:val="009E62B5"/>
    <w:rsid w:val="009F0597"/>
    <w:rsid w:val="009F1C23"/>
    <w:rsid w:val="009F28B6"/>
    <w:rsid w:val="009F569E"/>
    <w:rsid w:val="009F6928"/>
    <w:rsid w:val="00A009E3"/>
    <w:rsid w:val="00A02706"/>
    <w:rsid w:val="00A036DF"/>
    <w:rsid w:val="00A04236"/>
    <w:rsid w:val="00A0488F"/>
    <w:rsid w:val="00A04A75"/>
    <w:rsid w:val="00A06000"/>
    <w:rsid w:val="00A060AB"/>
    <w:rsid w:val="00A06266"/>
    <w:rsid w:val="00A0707B"/>
    <w:rsid w:val="00A07240"/>
    <w:rsid w:val="00A072B3"/>
    <w:rsid w:val="00A075E9"/>
    <w:rsid w:val="00A1068C"/>
    <w:rsid w:val="00A146CB"/>
    <w:rsid w:val="00A15A63"/>
    <w:rsid w:val="00A1600A"/>
    <w:rsid w:val="00A1654A"/>
    <w:rsid w:val="00A17305"/>
    <w:rsid w:val="00A1746C"/>
    <w:rsid w:val="00A17474"/>
    <w:rsid w:val="00A17E1D"/>
    <w:rsid w:val="00A218D6"/>
    <w:rsid w:val="00A22BE9"/>
    <w:rsid w:val="00A24BB4"/>
    <w:rsid w:val="00A25314"/>
    <w:rsid w:val="00A259AB"/>
    <w:rsid w:val="00A26673"/>
    <w:rsid w:val="00A2673F"/>
    <w:rsid w:val="00A30EAE"/>
    <w:rsid w:val="00A3305A"/>
    <w:rsid w:val="00A346C6"/>
    <w:rsid w:val="00A3474E"/>
    <w:rsid w:val="00A35F4A"/>
    <w:rsid w:val="00A364DE"/>
    <w:rsid w:val="00A4269F"/>
    <w:rsid w:val="00A43F56"/>
    <w:rsid w:val="00A443D8"/>
    <w:rsid w:val="00A44636"/>
    <w:rsid w:val="00A44858"/>
    <w:rsid w:val="00A4596C"/>
    <w:rsid w:val="00A4686E"/>
    <w:rsid w:val="00A50B30"/>
    <w:rsid w:val="00A52026"/>
    <w:rsid w:val="00A533BE"/>
    <w:rsid w:val="00A544CE"/>
    <w:rsid w:val="00A54AAF"/>
    <w:rsid w:val="00A567E3"/>
    <w:rsid w:val="00A60146"/>
    <w:rsid w:val="00A61BAB"/>
    <w:rsid w:val="00A64365"/>
    <w:rsid w:val="00A648F9"/>
    <w:rsid w:val="00A651D4"/>
    <w:rsid w:val="00A65990"/>
    <w:rsid w:val="00A714D0"/>
    <w:rsid w:val="00A8007F"/>
    <w:rsid w:val="00A8039B"/>
    <w:rsid w:val="00A809E2"/>
    <w:rsid w:val="00A84C5C"/>
    <w:rsid w:val="00A85473"/>
    <w:rsid w:val="00A8754D"/>
    <w:rsid w:val="00A87B4B"/>
    <w:rsid w:val="00A90728"/>
    <w:rsid w:val="00A90781"/>
    <w:rsid w:val="00A910E7"/>
    <w:rsid w:val="00A91FC6"/>
    <w:rsid w:val="00A94D30"/>
    <w:rsid w:val="00A95244"/>
    <w:rsid w:val="00A95810"/>
    <w:rsid w:val="00A96987"/>
    <w:rsid w:val="00A97E81"/>
    <w:rsid w:val="00AA3545"/>
    <w:rsid w:val="00AA4842"/>
    <w:rsid w:val="00AA509B"/>
    <w:rsid w:val="00AA7272"/>
    <w:rsid w:val="00AB0A62"/>
    <w:rsid w:val="00AB1097"/>
    <w:rsid w:val="00AB2C79"/>
    <w:rsid w:val="00AB6DC4"/>
    <w:rsid w:val="00AC233E"/>
    <w:rsid w:val="00AC329A"/>
    <w:rsid w:val="00AC65CC"/>
    <w:rsid w:val="00AC6AF6"/>
    <w:rsid w:val="00AC6FF2"/>
    <w:rsid w:val="00AC7594"/>
    <w:rsid w:val="00AD1ED2"/>
    <w:rsid w:val="00AD2DA9"/>
    <w:rsid w:val="00AD5F3A"/>
    <w:rsid w:val="00AE097F"/>
    <w:rsid w:val="00AE0C9C"/>
    <w:rsid w:val="00AE3BE7"/>
    <w:rsid w:val="00AE4266"/>
    <w:rsid w:val="00AF0FD0"/>
    <w:rsid w:val="00AF1296"/>
    <w:rsid w:val="00AF18A9"/>
    <w:rsid w:val="00AF4DAB"/>
    <w:rsid w:val="00AF4FBF"/>
    <w:rsid w:val="00AF5545"/>
    <w:rsid w:val="00B00ED8"/>
    <w:rsid w:val="00B01986"/>
    <w:rsid w:val="00B02568"/>
    <w:rsid w:val="00B033B8"/>
    <w:rsid w:val="00B03869"/>
    <w:rsid w:val="00B042DE"/>
    <w:rsid w:val="00B071E0"/>
    <w:rsid w:val="00B112BF"/>
    <w:rsid w:val="00B129B3"/>
    <w:rsid w:val="00B149D5"/>
    <w:rsid w:val="00B20595"/>
    <w:rsid w:val="00B20A0E"/>
    <w:rsid w:val="00B22017"/>
    <w:rsid w:val="00B22E6D"/>
    <w:rsid w:val="00B2520A"/>
    <w:rsid w:val="00B26B6E"/>
    <w:rsid w:val="00B321BF"/>
    <w:rsid w:val="00B32F85"/>
    <w:rsid w:val="00B33518"/>
    <w:rsid w:val="00B36999"/>
    <w:rsid w:val="00B400AF"/>
    <w:rsid w:val="00B42CD8"/>
    <w:rsid w:val="00B4357E"/>
    <w:rsid w:val="00B43EE6"/>
    <w:rsid w:val="00B44EBC"/>
    <w:rsid w:val="00B45A8C"/>
    <w:rsid w:val="00B50329"/>
    <w:rsid w:val="00B52442"/>
    <w:rsid w:val="00B52E5B"/>
    <w:rsid w:val="00B52F33"/>
    <w:rsid w:val="00B5311A"/>
    <w:rsid w:val="00B54BD4"/>
    <w:rsid w:val="00B610B3"/>
    <w:rsid w:val="00B61777"/>
    <w:rsid w:val="00B62C43"/>
    <w:rsid w:val="00B65411"/>
    <w:rsid w:val="00B70207"/>
    <w:rsid w:val="00B7186B"/>
    <w:rsid w:val="00B71D19"/>
    <w:rsid w:val="00B71D5B"/>
    <w:rsid w:val="00B736F1"/>
    <w:rsid w:val="00B73EBB"/>
    <w:rsid w:val="00B742C9"/>
    <w:rsid w:val="00B76172"/>
    <w:rsid w:val="00B76281"/>
    <w:rsid w:val="00B7685C"/>
    <w:rsid w:val="00B80994"/>
    <w:rsid w:val="00B81030"/>
    <w:rsid w:val="00B82596"/>
    <w:rsid w:val="00B83AEA"/>
    <w:rsid w:val="00B83CC9"/>
    <w:rsid w:val="00B85C84"/>
    <w:rsid w:val="00B868CC"/>
    <w:rsid w:val="00B907B9"/>
    <w:rsid w:val="00B90AEE"/>
    <w:rsid w:val="00B923B1"/>
    <w:rsid w:val="00B92CB7"/>
    <w:rsid w:val="00B96295"/>
    <w:rsid w:val="00B97A39"/>
    <w:rsid w:val="00BA52BA"/>
    <w:rsid w:val="00BA598A"/>
    <w:rsid w:val="00BA6728"/>
    <w:rsid w:val="00BB0761"/>
    <w:rsid w:val="00BB1376"/>
    <w:rsid w:val="00BB20D6"/>
    <w:rsid w:val="00BB383B"/>
    <w:rsid w:val="00BB525D"/>
    <w:rsid w:val="00BB626B"/>
    <w:rsid w:val="00BC3DF8"/>
    <w:rsid w:val="00BC45CC"/>
    <w:rsid w:val="00BC4DE5"/>
    <w:rsid w:val="00BC560D"/>
    <w:rsid w:val="00BC5D0B"/>
    <w:rsid w:val="00BC699D"/>
    <w:rsid w:val="00BC7DCE"/>
    <w:rsid w:val="00BD22D2"/>
    <w:rsid w:val="00BD3AB9"/>
    <w:rsid w:val="00BD3FB5"/>
    <w:rsid w:val="00BD7BDF"/>
    <w:rsid w:val="00BD7FFA"/>
    <w:rsid w:val="00BE0146"/>
    <w:rsid w:val="00BE11D3"/>
    <w:rsid w:val="00BE3E8D"/>
    <w:rsid w:val="00BE5E40"/>
    <w:rsid w:val="00BE5F44"/>
    <w:rsid w:val="00BE6A7A"/>
    <w:rsid w:val="00BE70EE"/>
    <w:rsid w:val="00BF262F"/>
    <w:rsid w:val="00BF5775"/>
    <w:rsid w:val="00BF580D"/>
    <w:rsid w:val="00BF7099"/>
    <w:rsid w:val="00C011B5"/>
    <w:rsid w:val="00C02BF2"/>
    <w:rsid w:val="00C030F2"/>
    <w:rsid w:val="00C032A9"/>
    <w:rsid w:val="00C04177"/>
    <w:rsid w:val="00C04AF6"/>
    <w:rsid w:val="00C0510B"/>
    <w:rsid w:val="00C055F4"/>
    <w:rsid w:val="00C1272F"/>
    <w:rsid w:val="00C178D4"/>
    <w:rsid w:val="00C20B1E"/>
    <w:rsid w:val="00C21594"/>
    <w:rsid w:val="00C217E8"/>
    <w:rsid w:val="00C2406E"/>
    <w:rsid w:val="00C27817"/>
    <w:rsid w:val="00C30634"/>
    <w:rsid w:val="00C3091C"/>
    <w:rsid w:val="00C31B1B"/>
    <w:rsid w:val="00C341FB"/>
    <w:rsid w:val="00C35298"/>
    <w:rsid w:val="00C35ACF"/>
    <w:rsid w:val="00C36EC5"/>
    <w:rsid w:val="00C424E8"/>
    <w:rsid w:val="00C42CD3"/>
    <w:rsid w:val="00C455BF"/>
    <w:rsid w:val="00C47E33"/>
    <w:rsid w:val="00C5027A"/>
    <w:rsid w:val="00C50CD6"/>
    <w:rsid w:val="00C53880"/>
    <w:rsid w:val="00C54618"/>
    <w:rsid w:val="00C54EF6"/>
    <w:rsid w:val="00C600C3"/>
    <w:rsid w:val="00C603CF"/>
    <w:rsid w:val="00C607BF"/>
    <w:rsid w:val="00C60AD9"/>
    <w:rsid w:val="00C62569"/>
    <w:rsid w:val="00C63BEF"/>
    <w:rsid w:val="00C63D70"/>
    <w:rsid w:val="00C67AE9"/>
    <w:rsid w:val="00C70EDC"/>
    <w:rsid w:val="00C71A0B"/>
    <w:rsid w:val="00C71CD0"/>
    <w:rsid w:val="00C72433"/>
    <w:rsid w:val="00C75306"/>
    <w:rsid w:val="00C768C8"/>
    <w:rsid w:val="00C76F00"/>
    <w:rsid w:val="00C77026"/>
    <w:rsid w:val="00C7776A"/>
    <w:rsid w:val="00C85E20"/>
    <w:rsid w:val="00C8715F"/>
    <w:rsid w:val="00C87565"/>
    <w:rsid w:val="00C9097C"/>
    <w:rsid w:val="00C91112"/>
    <w:rsid w:val="00C923D4"/>
    <w:rsid w:val="00C923E8"/>
    <w:rsid w:val="00C9258B"/>
    <w:rsid w:val="00C94F9D"/>
    <w:rsid w:val="00CA3CE3"/>
    <w:rsid w:val="00CA4520"/>
    <w:rsid w:val="00CA65D9"/>
    <w:rsid w:val="00CA7823"/>
    <w:rsid w:val="00CB169C"/>
    <w:rsid w:val="00CB16CD"/>
    <w:rsid w:val="00CB182C"/>
    <w:rsid w:val="00CB371F"/>
    <w:rsid w:val="00CC1673"/>
    <w:rsid w:val="00CC71DE"/>
    <w:rsid w:val="00CD084A"/>
    <w:rsid w:val="00CD0C6F"/>
    <w:rsid w:val="00CD18C6"/>
    <w:rsid w:val="00CD44EE"/>
    <w:rsid w:val="00CD68A0"/>
    <w:rsid w:val="00CD73F2"/>
    <w:rsid w:val="00CE060C"/>
    <w:rsid w:val="00CE064D"/>
    <w:rsid w:val="00CE1E20"/>
    <w:rsid w:val="00CE2172"/>
    <w:rsid w:val="00CE32A1"/>
    <w:rsid w:val="00CE6217"/>
    <w:rsid w:val="00CE7744"/>
    <w:rsid w:val="00CF4680"/>
    <w:rsid w:val="00CF4DB7"/>
    <w:rsid w:val="00CF54AC"/>
    <w:rsid w:val="00CF631E"/>
    <w:rsid w:val="00D0189F"/>
    <w:rsid w:val="00D023D7"/>
    <w:rsid w:val="00D02B2E"/>
    <w:rsid w:val="00D05E50"/>
    <w:rsid w:val="00D076C3"/>
    <w:rsid w:val="00D1022E"/>
    <w:rsid w:val="00D10770"/>
    <w:rsid w:val="00D146E3"/>
    <w:rsid w:val="00D155F1"/>
    <w:rsid w:val="00D1597C"/>
    <w:rsid w:val="00D21537"/>
    <w:rsid w:val="00D23371"/>
    <w:rsid w:val="00D254E3"/>
    <w:rsid w:val="00D27AF4"/>
    <w:rsid w:val="00D30961"/>
    <w:rsid w:val="00D309C3"/>
    <w:rsid w:val="00D316D1"/>
    <w:rsid w:val="00D31921"/>
    <w:rsid w:val="00D31E98"/>
    <w:rsid w:val="00D3408C"/>
    <w:rsid w:val="00D34B58"/>
    <w:rsid w:val="00D40226"/>
    <w:rsid w:val="00D41F69"/>
    <w:rsid w:val="00D4437E"/>
    <w:rsid w:val="00D4445C"/>
    <w:rsid w:val="00D44A91"/>
    <w:rsid w:val="00D45EED"/>
    <w:rsid w:val="00D53A3D"/>
    <w:rsid w:val="00D542ED"/>
    <w:rsid w:val="00D5481F"/>
    <w:rsid w:val="00D602A3"/>
    <w:rsid w:val="00D62237"/>
    <w:rsid w:val="00D62490"/>
    <w:rsid w:val="00D64F15"/>
    <w:rsid w:val="00D705AC"/>
    <w:rsid w:val="00D7188F"/>
    <w:rsid w:val="00D744C8"/>
    <w:rsid w:val="00D765DB"/>
    <w:rsid w:val="00D81777"/>
    <w:rsid w:val="00D8326E"/>
    <w:rsid w:val="00D84EA4"/>
    <w:rsid w:val="00D851AC"/>
    <w:rsid w:val="00D86927"/>
    <w:rsid w:val="00D87209"/>
    <w:rsid w:val="00D8733C"/>
    <w:rsid w:val="00D875A8"/>
    <w:rsid w:val="00D91687"/>
    <w:rsid w:val="00D9275D"/>
    <w:rsid w:val="00D92A3C"/>
    <w:rsid w:val="00D94088"/>
    <w:rsid w:val="00D945D6"/>
    <w:rsid w:val="00D96946"/>
    <w:rsid w:val="00DA2536"/>
    <w:rsid w:val="00DA27C3"/>
    <w:rsid w:val="00DA4904"/>
    <w:rsid w:val="00DA4CEB"/>
    <w:rsid w:val="00DA4F06"/>
    <w:rsid w:val="00DA5ECD"/>
    <w:rsid w:val="00DA7746"/>
    <w:rsid w:val="00DA7938"/>
    <w:rsid w:val="00DB18C7"/>
    <w:rsid w:val="00DB1960"/>
    <w:rsid w:val="00DB2C6E"/>
    <w:rsid w:val="00DB59CF"/>
    <w:rsid w:val="00DC10C1"/>
    <w:rsid w:val="00DC1838"/>
    <w:rsid w:val="00DC219C"/>
    <w:rsid w:val="00DC4871"/>
    <w:rsid w:val="00DD09A3"/>
    <w:rsid w:val="00DD0C04"/>
    <w:rsid w:val="00DD10B3"/>
    <w:rsid w:val="00DD2A38"/>
    <w:rsid w:val="00DD59E4"/>
    <w:rsid w:val="00DD5D2E"/>
    <w:rsid w:val="00DE139C"/>
    <w:rsid w:val="00DE4B1C"/>
    <w:rsid w:val="00DE4D40"/>
    <w:rsid w:val="00DE525C"/>
    <w:rsid w:val="00DE687D"/>
    <w:rsid w:val="00DE7B07"/>
    <w:rsid w:val="00DE7D7C"/>
    <w:rsid w:val="00DF0909"/>
    <w:rsid w:val="00DF1DF9"/>
    <w:rsid w:val="00DF2A23"/>
    <w:rsid w:val="00DF3299"/>
    <w:rsid w:val="00DF3CA2"/>
    <w:rsid w:val="00DF3D9F"/>
    <w:rsid w:val="00DF6C2C"/>
    <w:rsid w:val="00E021A4"/>
    <w:rsid w:val="00E02743"/>
    <w:rsid w:val="00E0286A"/>
    <w:rsid w:val="00E02CF7"/>
    <w:rsid w:val="00E040C5"/>
    <w:rsid w:val="00E04665"/>
    <w:rsid w:val="00E059E2"/>
    <w:rsid w:val="00E05B1B"/>
    <w:rsid w:val="00E05B79"/>
    <w:rsid w:val="00E06698"/>
    <w:rsid w:val="00E07013"/>
    <w:rsid w:val="00E12D33"/>
    <w:rsid w:val="00E1348C"/>
    <w:rsid w:val="00E165D9"/>
    <w:rsid w:val="00E17950"/>
    <w:rsid w:val="00E223A5"/>
    <w:rsid w:val="00E23E23"/>
    <w:rsid w:val="00E24AA1"/>
    <w:rsid w:val="00E255D1"/>
    <w:rsid w:val="00E30074"/>
    <w:rsid w:val="00E319D5"/>
    <w:rsid w:val="00E322B6"/>
    <w:rsid w:val="00E329FA"/>
    <w:rsid w:val="00E3452C"/>
    <w:rsid w:val="00E416F3"/>
    <w:rsid w:val="00E41C51"/>
    <w:rsid w:val="00E437E9"/>
    <w:rsid w:val="00E453A0"/>
    <w:rsid w:val="00E45EBC"/>
    <w:rsid w:val="00E45FFC"/>
    <w:rsid w:val="00E526B6"/>
    <w:rsid w:val="00E53DE6"/>
    <w:rsid w:val="00E54C92"/>
    <w:rsid w:val="00E56491"/>
    <w:rsid w:val="00E576B8"/>
    <w:rsid w:val="00E577A8"/>
    <w:rsid w:val="00E60AAD"/>
    <w:rsid w:val="00E63031"/>
    <w:rsid w:val="00E6372E"/>
    <w:rsid w:val="00E6453A"/>
    <w:rsid w:val="00E65547"/>
    <w:rsid w:val="00E71230"/>
    <w:rsid w:val="00E7150D"/>
    <w:rsid w:val="00E718A1"/>
    <w:rsid w:val="00E71E02"/>
    <w:rsid w:val="00E71E32"/>
    <w:rsid w:val="00E72281"/>
    <w:rsid w:val="00E73224"/>
    <w:rsid w:val="00E76014"/>
    <w:rsid w:val="00E776BA"/>
    <w:rsid w:val="00E77EC6"/>
    <w:rsid w:val="00E81091"/>
    <w:rsid w:val="00E818F4"/>
    <w:rsid w:val="00E81E64"/>
    <w:rsid w:val="00E84169"/>
    <w:rsid w:val="00E85030"/>
    <w:rsid w:val="00E86750"/>
    <w:rsid w:val="00E87C46"/>
    <w:rsid w:val="00E905CB"/>
    <w:rsid w:val="00E90822"/>
    <w:rsid w:val="00E90C4A"/>
    <w:rsid w:val="00E92897"/>
    <w:rsid w:val="00E9447C"/>
    <w:rsid w:val="00E97657"/>
    <w:rsid w:val="00E979F6"/>
    <w:rsid w:val="00EA06FD"/>
    <w:rsid w:val="00EA1693"/>
    <w:rsid w:val="00EA2C7F"/>
    <w:rsid w:val="00EA2DD4"/>
    <w:rsid w:val="00EA40DE"/>
    <w:rsid w:val="00EA74FD"/>
    <w:rsid w:val="00EB406B"/>
    <w:rsid w:val="00EB5FE3"/>
    <w:rsid w:val="00EC50CF"/>
    <w:rsid w:val="00EC7F5A"/>
    <w:rsid w:val="00ED0839"/>
    <w:rsid w:val="00ED379A"/>
    <w:rsid w:val="00EE3B6E"/>
    <w:rsid w:val="00EE6B05"/>
    <w:rsid w:val="00EE74D1"/>
    <w:rsid w:val="00EF15E2"/>
    <w:rsid w:val="00EF2AA0"/>
    <w:rsid w:val="00EF4E5F"/>
    <w:rsid w:val="00EF5BC1"/>
    <w:rsid w:val="00EF64BE"/>
    <w:rsid w:val="00EF75FB"/>
    <w:rsid w:val="00F0146F"/>
    <w:rsid w:val="00F02012"/>
    <w:rsid w:val="00F02C64"/>
    <w:rsid w:val="00F034CB"/>
    <w:rsid w:val="00F064D3"/>
    <w:rsid w:val="00F1595A"/>
    <w:rsid w:val="00F170F3"/>
    <w:rsid w:val="00F178DF"/>
    <w:rsid w:val="00F242D0"/>
    <w:rsid w:val="00F24727"/>
    <w:rsid w:val="00F24966"/>
    <w:rsid w:val="00F26068"/>
    <w:rsid w:val="00F277BA"/>
    <w:rsid w:val="00F27AA5"/>
    <w:rsid w:val="00F32DD3"/>
    <w:rsid w:val="00F3485F"/>
    <w:rsid w:val="00F35873"/>
    <w:rsid w:val="00F436BC"/>
    <w:rsid w:val="00F45434"/>
    <w:rsid w:val="00F4658F"/>
    <w:rsid w:val="00F472E0"/>
    <w:rsid w:val="00F5001A"/>
    <w:rsid w:val="00F53A21"/>
    <w:rsid w:val="00F5639E"/>
    <w:rsid w:val="00F5691C"/>
    <w:rsid w:val="00F61291"/>
    <w:rsid w:val="00F6194D"/>
    <w:rsid w:val="00F62803"/>
    <w:rsid w:val="00F64A04"/>
    <w:rsid w:val="00F64D38"/>
    <w:rsid w:val="00F67204"/>
    <w:rsid w:val="00F7071F"/>
    <w:rsid w:val="00F70C0F"/>
    <w:rsid w:val="00F72E0F"/>
    <w:rsid w:val="00F732F4"/>
    <w:rsid w:val="00F73A13"/>
    <w:rsid w:val="00F81F9F"/>
    <w:rsid w:val="00F82B6D"/>
    <w:rsid w:val="00F83A63"/>
    <w:rsid w:val="00F83AAC"/>
    <w:rsid w:val="00F855CA"/>
    <w:rsid w:val="00F9114D"/>
    <w:rsid w:val="00F91846"/>
    <w:rsid w:val="00F92412"/>
    <w:rsid w:val="00F933AC"/>
    <w:rsid w:val="00F93F14"/>
    <w:rsid w:val="00F94C87"/>
    <w:rsid w:val="00F95AA4"/>
    <w:rsid w:val="00F96C7F"/>
    <w:rsid w:val="00F9777C"/>
    <w:rsid w:val="00FA044D"/>
    <w:rsid w:val="00FA1439"/>
    <w:rsid w:val="00FA3064"/>
    <w:rsid w:val="00FA3607"/>
    <w:rsid w:val="00FA4D64"/>
    <w:rsid w:val="00FA4E82"/>
    <w:rsid w:val="00FA6365"/>
    <w:rsid w:val="00FA6485"/>
    <w:rsid w:val="00FA74C9"/>
    <w:rsid w:val="00FA7586"/>
    <w:rsid w:val="00FA79FA"/>
    <w:rsid w:val="00FB1D19"/>
    <w:rsid w:val="00FB22C5"/>
    <w:rsid w:val="00FB2339"/>
    <w:rsid w:val="00FB2400"/>
    <w:rsid w:val="00FB4287"/>
    <w:rsid w:val="00FB48C2"/>
    <w:rsid w:val="00FB51F0"/>
    <w:rsid w:val="00FB5AF7"/>
    <w:rsid w:val="00FB6D60"/>
    <w:rsid w:val="00FB7135"/>
    <w:rsid w:val="00FC0F5F"/>
    <w:rsid w:val="00FC2251"/>
    <w:rsid w:val="00FC2E45"/>
    <w:rsid w:val="00FC79E1"/>
    <w:rsid w:val="00FD16CC"/>
    <w:rsid w:val="00FD2014"/>
    <w:rsid w:val="00FD3B63"/>
    <w:rsid w:val="00FD3F13"/>
    <w:rsid w:val="00FD7BFA"/>
    <w:rsid w:val="00FE02DD"/>
    <w:rsid w:val="00FE6FD7"/>
    <w:rsid w:val="00FE7046"/>
    <w:rsid w:val="00FF03EB"/>
    <w:rsid w:val="00FF0CA0"/>
    <w:rsid w:val="00FF7707"/>
    <w:rsid w:val="00FF7A89"/>
    <w:rsid w:val="00FF7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2CF5"/>
  <w15:docId w15:val="{F62CCD45-92EE-430C-A740-0123C39E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329FA"/>
    <w:pPr>
      <w:keepNext/>
      <w:keepLines/>
      <w:spacing w:before="240" w:after="0" w:line="259" w:lineRule="auto"/>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uiPriority w:val="9"/>
    <w:unhideWhenUsed/>
    <w:qFormat/>
    <w:rsid w:val="00E329FA"/>
    <w:pPr>
      <w:keepNext/>
      <w:keepLines/>
      <w:spacing w:before="40" w:after="0" w:line="259" w:lineRule="auto"/>
      <w:outlineLvl w:val="1"/>
    </w:pPr>
    <w:rPr>
      <w:rFonts w:ascii="Calibri Light" w:eastAsia="Times New Roman" w:hAnsi="Calibri Light" w:cs="Times New Roman"/>
      <w:color w:val="2E74B5"/>
      <w:sz w:val="26"/>
      <w:szCs w:val="26"/>
    </w:rPr>
  </w:style>
  <w:style w:type="paragraph" w:styleId="Nagwek3">
    <w:name w:val="heading 3"/>
    <w:basedOn w:val="Normalny"/>
    <w:next w:val="Normalny"/>
    <w:link w:val="Nagwek3Znak"/>
    <w:uiPriority w:val="9"/>
    <w:semiHidden/>
    <w:unhideWhenUsed/>
    <w:qFormat/>
    <w:rsid w:val="00E329FA"/>
    <w:pPr>
      <w:keepNext/>
      <w:keepLines/>
      <w:spacing w:before="40" w:after="0" w:line="240" w:lineRule="auto"/>
      <w:outlineLvl w:val="2"/>
    </w:pPr>
    <w:rPr>
      <w:rFonts w:ascii="Calibri Light" w:eastAsia="Times New Roman" w:hAnsi="Calibri Light" w:cs="Times New Roman"/>
      <w:color w:val="44546A"/>
      <w:sz w:val="24"/>
      <w:szCs w:val="24"/>
    </w:rPr>
  </w:style>
  <w:style w:type="paragraph" w:styleId="Nagwek4">
    <w:name w:val="heading 4"/>
    <w:basedOn w:val="Normalny"/>
    <w:next w:val="Normalny"/>
    <w:link w:val="Nagwek4Znak"/>
    <w:uiPriority w:val="9"/>
    <w:semiHidden/>
    <w:unhideWhenUsed/>
    <w:qFormat/>
    <w:rsid w:val="00E329FA"/>
    <w:pPr>
      <w:keepNext/>
      <w:keepLines/>
      <w:spacing w:before="40" w:after="0" w:line="264" w:lineRule="auto"/>
      <w:outlineLvl w:val="3"/>
    </w:pPr>
    <w:rPr>
      <w:rFonts w:ascii="Calibri Light" w:eastAsia="Times New Roman" w:hAnsi="Calibri Light" w:cs="Times New Roman"/>
    </w:rPr>
  </w:style>
  <w:style w:type="paragraph" w:styleId="Nagwek5">
    <w:name w:val="heading 5"/>
    <w:basedOn w:val="Normalny"/>
    <w:next w:val="Normalny"/>
    <w:link w:val="Nagwek5Znak"/>
    <w:uiPriority w:val="9"/>
    <w:semiHidden/>
    <w:unhideWhenUsed/>
    <w:qFormat/>
    <w:rsid w:val="00E329FA"/>
    <w:pPr>
      <w:keepNext/>
      <w:keepLines/>
      <w:spacing w:before="40" w:after="0" w:line="264" w:lineRule="auto"/>
      <w:outlineLvl w:val="4"/>
    </w:pPr>
    <w:rPr>
      <w:rFonts w:ascii="Calibri Light" w:eastAsia="Times New Roman" w:hAnsi="Calibri Light" w:cs="Times New Roman"/>
      <w:color w:val="44546A"/>
    </w:rPr>
  </w:style>
  <w:style w:type="paragraph" w:styleId="Nagwek6">
    <w:name w:val="heading 6"/>
    <w:basedOn w:val="Normalny"/>
    <w:next w:val="Normalny"/>
    <w:link w:val="Nagwek6Znak"/>
    <w:uiPriority w:val="9"/>
    <w:unhideWhenUsed/>
    <w:qFormat/>
    <w:rsid w:val="00E329FA"/>
    <w:pPr>
      <w:keepNext/>
      <w:keepLines/>
      <w:spacing w:before="40" w:after="0" w:line="259" w:lineRule="auto"/>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E329FA"/>
    <w:pPr>
      <w:keepNext/>
      <w:keepLines/>
      <w:spacing w:before="40" w:after="0" w:line="264" w:lineRule="auto"/>
      <w:outlineLvl w:val="6"/>
    </w:pPr>
    <w:rPr>
      <w:rFonts w:ascii="Calibri Light" w:eastAsia="Times New Roman" w:hAnsi="Calibri Light" w:cs="Times New Roman"/>
      <w:i/>
      <w:iCs/>
      <w:color w:val="1F4E79"/>
      <w:sz w:val="21"/>
      <w:szCs w:val="21"/>
    </w:rPr>
  </w:style>
  <w:style w:type="paragraph" w:styleId="Nagwek8">
    <w:name w:val="heading 8"/>
    <w:basedOn w:val="Normalny"/>
    <w:next w:val="Normalny"/>
    <w:link w:val="Nagwek8Znak"/>
    <w:uiPriority w:val="9"/>
    <w:semiHidden/>
    <w:unhideWhenUsed/>
    <w:qFormat/>
    <w:rsid w:val="00E329FA"/>
    <w:pPr>
      <w:keepNext/>
      <w:keepLines/>
      <w:spacing w:before="40" w:after="0" w:line="264" w:lineRule="auto"/>
      <w:outlineLvl w:val="7"/>
    </w:pPr>
    <w:rPr>
      <w:rFonts w:ascii="Calibri Light" w:eastAsia="Times New Roman" w:hAnsi="Calibri Light" w:cs="Times New Roman"/>
      <w:b/>
      <w:bCs/>
      <w:color w:val="44546A"/>
      <w:sz w:val="20"/>
      <w:szCs w:val="20"/>
    </w:rPr>
  </w:style>
  <w:style w:type="paragraph" w:styleId="Nagwek9">
    <w:name w:val="heading 9"/>
    <w:basedOn w:val="Normalny"/>
    <w:next w:val="Normalny"/>
    <w:link w:val="Nagwek9Znak"/>
    <w:uiPriority w:val="9"/>
    <w:semiHidden/>
    <w:unhideWhenUsed/>
    <w:qFormat/>
    <w:rsid w:val="00E329FA"/>
    <w:pPr>
      <w:keepNext/>
      <w:keepLines/>
      <w:spacing w:before="40" w:after="0" w:line="264" w:lineRule="auto"/>
      <w:outlineLvl w:val="8"/>
    </w:pPr>
    <w:rPr>
      <w:rFonts w:ascii="Calibri Light" w:eastAsia="Times New Roman" w:hAnsi="Calibri Light" w:cs="Times New Roman"/>
      <w:b/>
      <w:bCs/>
      <w:i/>
      <w:iCs/>
      <w:color w:val="44546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29FA"/>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uiPriority w:val="9"/>
    <w:rsid w:val="00E329FA"/>
    <w:rPr>
      <w:rFonts w:ascii="Calibri Light" w:eastAsia="Times New Roman" w:hAnsi="Calibri Light" w:cs="Times New Roman"/>
      <w:color w:val="2E74B5"/>
      <w:sz w:val="26"/>
      <w:szCs w:val="26"/>
    </w:rPr>
  </w:style>
  <w:style w:type="character" w:customStyle="1" w:styleId="Nagwek3Znak">
    <w:name w:val="Nagłówek 3 Znak"/>
    <w:basedOn w:val="Domylnaczcionkaakapitu"/>
    <w:link w:val="Nagwek3"/>
    <w:uiPriority w:val="9"/>
    <w:semiHidden/>
    <w:rsid w:val="00E329FA"/>
    <w:rPr>
      <w:rFonts w:ascii="Calibri Light" w:eastAsia="Times New Roman" w:hAnsi="Calibri Light" w:cs="Times New Roman"/>
      <w:color w:val="44546A"/>
      <w:sz w:val="24"/>
      <w:szCs w:val="24"/>
    </w:rPr>
  </w:style>
  <w:style w:type="character" w:customStyle="1" w:styleId="Nagwek4Znak">
    <w:name w:val="Nagłówek 4 Znak"/>
    <w:basedOn w:val="Domylnaczcionkaakapitu"/>
    <w:link w:val="Nagwek4"/>
    <w:uiPriority w:val="9"/>
    <w:semiHidden/>
    <w:rsid w:val="00E329FA"/>
    <w:rPr>
      <w:rFonts w:ascii="Calibri Light" w:eastAsia="Times New Roman" w:hAnsi="Calibri Light" w:cs="Times New Roman"/>
    </w:rPr>
  </w:style>
  <w:style w:type="character" w:customStyle="1" w:styleId="Nagwek5Znak">
    <w:name w:val="Nagłówek 5 Znak"/>
    <w:basedOn w:val="Domylnaczcionkaakapitu"/>
    <w:link w:val="Nagwek5"/>
    <w:uiPriority w:val="9"/>
    <w:semiHidden/>
    <w:rsid w:val="00E329FA"/>
    <w:rPr>
      <w:rFonts w:ascii="Calibri Light" w:eastAsia="Times New Roman" w:hAnsi="Calibri Light" w:cs="Times New Roman"/>
      <w:color w:val="44546A"/>
    </w:rPr>
  </w:style>
  <w:style w:type="character" w:customStyle="1" w:styleId="Nagwek6Znak">
    <w:name w:val="Nagłówek 6 Znak"/>
    <w:basedOn w:val="Domylnaczcionkaakapitu"/>
    <w:link w:val="Nagwek6"/>
    <w:uiPriority w:val="9"/>
    <w:rsid w:val="00E329FA"/>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E329FA"/>
    <w:rPr>
      <w:rFonts w:ascii="Calibri Light" w:eastAsia="Times New Roman" w:hAnsi="Calibri Light" w:cs="Times New Roman"/>
      <w:i/>
      <w:iCs/>
      <w:color w:val="1F4E79"/>
      <w:sz w:val="21"/>
      <w:szCs w:val="21"/>
    </w:rPr>
  </w:style>
  <w:style w:type="character" w:customStyle="1" w:styleId="Nagwek8Znak">
    <w:name w:val="Nagłówek 8 Znak"/>
    <w:basedOn w:val="Domylnaczcionkaakapitu"/>
    <w:link w:val="Nagwek8"/>
    <w:uiPriority w:val="9"/>
    <w:semiHidden/>
    <w:rsid w:val="00E329FA"/>
    <w:rPr>
      <w:rFonts w:ascii="Calibri Light" w:eastAsia="Times New Roman" w:hAnsi="Calibri Light" w:cs="Times New Roman"/>
      <w:b/>
      <w:bCs/>
      <w:color w:val="44546A"/>
      <w:sz w:val="20"/>
      <w:szCs w:val="20"/>
    </w:rPr>
  </w:style>
  <w:style w:type="character" w:customStyle="1" w:styleId="Nagwek9Znak">
    <w:name w:val="Nagłówek 9 Znak"/>
    <w:basedOn w:val="Domylnaczcionkaakapitu"/>
    <w:link w:val="Nagwek9"/>
    <w:uiPriority w:val="9"/>
    <w:semiHidden/>
    <w:rsid w:val="00E329FA"/>
    <w:rPr>
      <w:rFonts w:ascii="Calibri Light" w:eastAsia="Times New Roman" w:hAnsi="Calibri Light" w:cs="Times New Roman"/>
      <w:b/>
      <w:bCs/>
      <w:i/>
      <w:iCs/>
      <w:color w:val="44546A"/>
      <w:sz w:val="20"/>
      <w:szCs w:val="20"/>
    </w:rPr>
  </w:style>
  <w:style w:type="numbering" w:customStyle="1" w:styleId="Bezlisty1">
    <w:name w:val="Bez listy1"/>
    <w:next w:val="Bezlisty"/>
    <w:uiPriority w:val="99"/>
    <w:semiHidden/>
    <w:unhideWhenUsed/>
    <w:rsid w:val="00E329FA"/>
  </w:style>
  <w:style w:type="paragraph" w:styleId="Akapitzlist">
    <w:name w:val="List Paragraph"/>
    <w:basedOn w:val="Normalny"/>
    <w:uiPriority w:val="34"/>
    <w:qFormat/>
    <w:rsid w:val="00E329FA"/>
    <w:pPr>
      <w:spacing w:after="160" w:line="259"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E329FA"/>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E329FA"/>
    <w:rPr>
      <w:rFonts w:ascii="Tahoma" w:eastAsia="Calibri" w:hAnsi="Tahoma" w:cs="Tahoma"/>
      <w:sz w:val="16"/>
      <w:szCs w:val="16"/>
    </w:rPr>
  </w:style>
  <w:style w:type="paragraph" w:styleId="Tekstkomentarza">
    <w:name w:val="annotation text"/>
    <w:basedOn w:val="Normalny"/>
    <w:link w:val="TekstkomentarzaZnak"/>
    <w:uiPriority w:val="99"/>
    <w:unhideWhenUsed/>
    <w:rsid w:val="00E329FA"/>
    <w:pPr>
      <w:spacing w:after="16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E329FA"/>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E329FA"/>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E329FA"/>
    <w:rPr>
      <w:b/>
      <w:bCs/>
    </w:rPr>
  </w:style>
  <w:style w:type="character" w:customStyle="1" w:styleId="TematkomentarzaZnak1">
    <w:name w:val="Temat komentarza Znak1"/>
    <w:basedOn w:val="TekstkomentarzaZnak"/>
    <w:uiPriority w:val="99"/>
    <w:semiHidden/>
    <w:rsid w:val="00E329FA"/>
    <w:rPr>
      <w:rFonts w:ascii="Calibri" w:eastAsia="Calibri" w:hAnsi="Calibri" w:cs="Times New Roman"/>
      <w:b/>
      <w:bCs/>
      <w:sz w:val="20"/>
      <w:szCs w:val="20"/>
    </w:rPr>
  </w:style>
  <w:style w:type="paragraph" w:styleId="Nagwek">
    <w:name w:val="header"/>
    <w:basedOn w:val="Normalny"/>
    <w:link w:val="NagwekZnak"/>
    <w:uiPriority w:val="99"/>
    <w:unhideWhenUsed/>
    <w:rsid w:val="00E329F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329FA"/>
    <w:rPr>
      <w:rFonts w:ascii="Calibri" w:eastAsia="Calibri" w:hAnsi="Calibri" w:cs="Times New Roman"/>
    </w:rPr>
  </w:style>
  <w:style w:type="paragraph" w:styleId="Stopka">
    <w:name w:val="footer"/>
    <w:basedOn w:val="Normalny"/>
    <w:link w:val="StopkaZnak"/>
    <w:uiPriority w:val="99"/>
    <w:unhideWhenUsed/>
    <w:rsid w:val="00E329FA"/>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E329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329F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E329FA"/>
    <w:rPr>
      <w:rFonts w:ascii="Calibri" w:eastAsia="Calibri" w:hAnsi="Calibri" w:cs="Times New Roman"/>
      <w:sz w:val="20"/>
      <w:szCs w:val="20"/>
    </w:rPr>
  </w:style>
  <w:style w:type="character" w:styleId="Odwoanieprzypisukocowego">
    <w:name w:val="endnote reference"/>
    <w:uiPriority w:val="99"/>
    <w:semiHidden/>
    <w:unhideWhenUsed/>
    <w:rsid w:val="00E329FA"/>
    <w:rPr>
      <w:vertAlign w:val="superscript"/>
    </w:rPr>
  </w:style>
  <w:style w:type="paragraph" w:customStyle="1" w:styleId="Standard">
    <w:name w:val="Standard"/>
    <w:rsid w:val="00E329FA"/>
    <w:pPr>
      <w:suppressAutoHyphens/>
      <w:autoSpaceDN w:val="0"/>
      <w:spacing w:after="160" w:line="254" w:lineRule="auto"/>
      <w:textAlignment w:val="baseline"/>
    </w:pPr>
    <w:rPr>
      <w:rFonts w:ascii="Calibri" w:eastAsia="Arial Unicode MS" w:hAnsi="Calibri" w:cs="F"/>
      <w:kern w:val="3"/>
    </w:rPr>
  </w:style>
  <w:style w:type="paragraph" w:styleId="Tekstprzypisudolnego">
    <w:name w:val="footnote text"/>
    <w:basedOn w:val="Normalny"/>
    <w:link w:val="TekstprzypisudolnegoZnak"/>
    <w:uiPriority w:val="99"/>
    <w:semiHidden/>
    <w:unhideWhenUsed/>
    <w:rsid w:val="00E329F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E329FA"/>
    <w:rPr>
      <w:rFonts w:ascii="Calibri" w:eastAsia="Calibri" w:hAnsi="Calibri" w:cs="Times New Roman"/>
      <w:sz w:val="20"/>
      <w:szCs w:val="20"/>
    </w:rPr>
  </w:style>
  <w:style w:type="character" w:styleId="Odwoanieprzypisudolnego">
    <w:name w:val="footnote reference"/>
    <w:uiPriority w:val="99"/>
    <w:semiHidden/>
    <w:unhideWhenUsed/>
    <w:rsid w:val="00E329FA"/>
    <w:rPr>
      <w:vertAlign w:val="superscript"/>
    </w:rPr>
  </w:style>
  <w:style w:type="paragraph" w:styleId="NormalnyWeb">
    <w:name w:val="Normal (Web)"/>
    <w:basedOn w:val="Normalny"/>
    <w:uiPriority w:val="99"/>
    <w:unhideWhenUsed/>
    <w:rsid w:val="00E329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rsid w:val="00E329FA"/>
    <w:rPr>
      <w:color w:val="0000FF"/>
      <w:u w:val="single"/>
    </w:rPr>
  </w:style>
  <w:style w:type="paragraph" w:styleId="Bezodstpw">
    <w:name w:val="No Spacing"/>
    <w:uiPriority w:val="1"/>
    <w:qFormat/>
    <w:rsid w:val="00E329FA"/>
    <w:pPr>
      <w:spacing w:after="0" w:line="240" w:lineRule="auto"/>
    </w:pPr>
    <w:rPr>
      <w:rFonts w:ascii="Calibri" w:eastAsia="Calibri" w:hAnsi="Calibri" w:cs="Times New Roman"/>
    </w:rPr>
  </w:style>
  <w:style w:type="paragraph" w:customStyle="1" w:styleId="Default">
    <w:name w:val="Default"/>
    <w:rsid w:val="00E329F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omylnaczcionkaakapitu"/>
    <w:rsid w:val="00E329FA"/>
  </w:style>
  <w:style w:type="character" w:styleId="Pogrubienie">
    <w:name w:val="Strong"/>
    <w:uiPriority w:val="22"/>
    <w:qFormat/>
    <w:rsid w:val="00E329FA"/>
    <w:rPr>
      <w:b/>
      <w:bCs/>
    </w:rPr>
  </w:style>
  <w:style w:type="paragraph" w:customStyle="1" w:styleId="Pa12">
    <w:name w:val="Pa12"/>
    <w:basedOn w:val="Default"/>
    <w:next w:val="Default"/>
    <w:uiPriority w:val="99"/>
    <w:rsid w:val="00E329FA"/>
    <w:pPr>
      <w:spacing w:line="201" w:lineRule="atLeast"/>
    </w:pPr>
    <w:rPr>
      <w:rFonts w:ascii="Minion Pro" w:hAnsi="Minion Pro"/>
      <w:color w:val="auto"/>
    </w:rPr>
  </w:style>
  <w:style w:type="paragraph" w:customStyle="1" w:styleId="p2">
    <w:name w:val="p2"/>
    <w:basedOn w:val="Normalny"/>
    <w:rsid w:val="00E329FA"/>
    <w:pPr>
      <w:spacing w:after="150"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E329FA"/>
    <w:pPr>
      <w:spacing w:after="150"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E329FA"/>
    <w:pPr>
      <w:spacing w:after="150" w:line="240" w:lineRule="auto"/>
    </w:pPr>
    <w:rPr>
      <w:rFonts w:ascii="Times New Roman" w:eastAsia="Times New Roman" w:hAnsi="Times New Roman" w:cs="Times New Roman"/>
      <w:sz w:val="24"/>
      <w:szCs w:val="24"/>
      <w:lang w:eastAsia="pl-PL"/>
    </w:rPr>
  </w:style>
  <w:style w:type="paragraph" w:styleId="Podtytu">
    <w:name w:val="Subtitle"/>
    <w:basedOn w:val="Normalny"/>
    <w:next w:val="Nagwek6"/>
    <w:link w:val="PodtytuZnak"/>
    <w:uiPriority w:val="11"/>
    <w:qFormat/>
    <w:rsid w:val="00E329FA"/>
    <w:pPr>
      <w:spacing w:after="0" w:line="240" w:lineRule="auto"/>
      <w:outlineLvl w:val="1"/>
    </w:pPr>
    <w:rPr>
      <w:rFonts w:ascii="Calibri" w:eastAsia="Times New Roman" w:hAnsi="Calibri" w:cs="Times New Roman"/>
      <w:b/>
      <w:sz w:val="18"/>
      <w:szCs w:val="24"/>
    </w:rPr>
  </w:style>
  <w:style w:type="character" w:customStyle="1" w:styleId="PodtytuZnak">
    <w:name w:val="Podtytuł Znak"/>
    <w:basedOn w:val="Domylnaczcionkaakapitu"/>
    <w:link w:val="Podtytu"/>
    <w:uiPriority w:val="11"/>
    <w:rsid w:val="00E329FA"/>
    <w:rPr>
      <w:rFonts w:ascii="Calibri" w:eastAsia="Times New Roman" w:hAnsi="Calibri" w:cs="Times New Roman"/>
      <w:b/>
      <w:sz w:val="18"/>
      <w:szCs w:val="24"/>
    </w:rPr>
  </w:style>
  <w:style w:type="paragraph" w:customStyle="1" w:styleId="Nagwek20">
    <w:name w:val="Nagółwek 2"/>
    <w:basedOn w:val="Nagwek2"/>
    <w:rsid w:val="00E329FA"/>
    <w:pPr>
      <w:keepLines w:val="0"/>
      <w:shd w:val="clear" w:color="auto" w:fill="FFFFFF"/>
      <w:spacing w:before="0" w:line="240" w:lineRule="auto"/>
      <w:jc w:val="both"/>
    </w:pPr>
    <w:rPr>
      <w:rFonts w:ascii="Arial" w:hAnsi="Arial"/>
      <w:b/>
      <w:bCs/>
      <w:color w:val="auto"/>
      <w:sz w:val="24"/>
      <w:szCs w:val="24"/>
      <w:shd w:val="clear" w:color="auto" w:fill="FFFFFF"/>
      <w:lang w:eastAsia="pl-PL"/>
    </w:rPr>
  </w:style>
  <w:style w:type="paragraph" w:styleId="Tytu">
    <w:name w:val="Title"/>
    <w:basedOn w:val="Normalny"/>
    <w:next w:val="Normalny"/>
    <w:link w:val="TytuZnak"/>
    <w:uiPriority w:val="10"/>
    <w:qFormat/>
    <w:rsid w:val="00E329FA"/>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TytuZnak">
    <w:name w:val="Tytuł Znak"/>
    <w:basedOn w:val="Domylnaczcionkaakapitu"/>
    <w:link w:val="Tytu"/>
    <w:uiPriority w:val="10"/>
    <w:rsid w:val="00E329FA"/>
    <w:rPr>
      <w:rFonts w:ascii="Calibri Light" w:eastAsia="Times New Roman" w:hAnsi="Calibri Light" w:cs="Times New Roman"/>
      <w:color w:val="5B9BD5"/>
      <w:spacing w:val="-10"/>
      <w:sz w:val="56"/>
      <w:szCs w:val="56"/>
    </w:rPr>
  </w:style>
  <w:style w:type="character" w:styleId="Uwydatnienie">
    <w:name w:val="Emphasis"/>
    <w:uiPriority w:val="20"/>
    <w:qFormat/>
    <w:rsid w:val="00E329FA"/>
    <w:rPr>
      <w:i/>
      <w:iCs/>
    </w:rPr>
  </w:style>
  <w:style w:type="paragraph" w:styleId="Cytat">
    <w:name w:val="Quote"/>
    <w:basedOn w:val="Normalny"/>
    <w:next w:val="Normalny"/>
    <w:link w:val="CytatZnak"/>
    <w:uiPriority w:val="29"/>
    <w:qFormat/>
    <w:rsid w:val="00E329FA"/>
    <w:pPr>
      <w:spacing w:before="160" w:after="120" w:line="264" w:lineRule="auto"/>
      <w:ind w:left="720" w:right="720"/>
    </w:pPr>
    <w:rPr>
      <w:rFonts w:ascii="Calibri" w:eastAsia="Times New Roman" w:hAnsi="Calibri" w:cs="Times New Roman"/>
      <w:i/>
      <w:iCs/>
      <w:color w:val="404040"/>
      <w:sz w:val="20"/>
      <w:szCs w:val="20"/>
    </w:rPr>
  </w:style>
  <w:style w:type="character" w:customStyle="1" w:styleId="CytatZnak">
    <w:name w:val="Cytat Znak"/>
    <w:basedOn w:val="Domylnaczcionkaakapitu"/>
    <w:link w:val="Cytat"/>
    <w:uiPriority w:val="29"/>
    <w:rsid w:val="00E329FA"/>
    <w:rPr>
      <w:rFonts w:ascii="Calibri" w:eastAsia="Times New Roman" w:hAnsi="Calibri" w:cs="Times New Roman"/>
      <w:i/>
      <w:iCs/>
      <w:color w:val="404040"/>
      <w:sz w:val="20"/>
      <w:szCs w:val="20"/>
    </w:rPr>
  </w:style>
  <w:style w:type="paragraph" w:styleId="Cytatintensywny">
    <w:name w:val="Intense Quote"/>
    <w:basedOn w:val="Normalny"/>
    <w:next w:val="Normalny"/>
    <w:link w:val="CytatintensywnyZnak"/>
    <w:uiPriority w:val="30"/>
    <w:qFormat/>
    <w:rsid w:val="00E329FA"/>
    <w:pPr>
      <w:pBdr>
        <w:left w:val="single" w:sz="18" w:space="12" w:color="5B9BD5"/>
      </w:pBdr>
      <w:spacing w:before="100" w:beforeAutospacing="1" w:after="120" w:line="300" w:lineRule="auto"/>
      <w:ind w:left="1224" w:right="1224"/>
    </w:pPr>
    <w:rPr>
      <w:rFonts w:ascii="Calibri Light" w:eastAsia="Times New Roman" w:hAnsi="Calibri Light" w:cs="Times New Roman"/>
      <w:color w:val="5B9BD5"/>
      <w:sz w:val="28"/>
      <w:szCs w:val="28"/>
    </w:rPr>
  </w:style>
  <w:style w:type="character" w:customStyle="1" w:styleId="CytatintensywnyZnak">
    <w:name w:val="Cytat intensywny Znak"/>
    <w:basedOn w:val="Domylnaczcionkaakapitu"/>
    <w:link w:val="Cytatintensywny"/>
    <w:uiPriority w:val="30"/>
    <w:rsid w:val="00E329FA"/>
    <w:rPr>
      <w:rFonts w:ascii="Calibri Light" w:eastAsia="Times New Roman" w:hAnsi="Calibri Light" w:cs="Times New Roman"/>
      <w:color w:val="5B9BD5"/>
      <w:sz w:val="28"/>
      <w:szCs w:val="28"/>
    </w:rPr>
  </w:style>
  <w:style w:type="character" w:styleId="Wyrnieniedelikatne">
    <w:name w:val="Subtle Emphasis"/>
    <w:uiPriority w:val="19"/>
    <w:qFormat/>
    <w:rsid w:val="00E329FA"/>
    <w:rPr>
      <w:i/>
      <w:iCs/>
      <w:color w:val="404040"/>
    </w:rPr>
  </w:style>
  <w:style w:type="character" w:styleId="Wyrnienieintensywne">
    <w:name w:val="Intense Emphasis"/>
    <w:uiPriority w:val="21"/>
    <w:qFormat/>
    <w:rsid w:val="00E329FA"/>
    <w:rPr>
      <w:b/>
      <w:bCs/>
      <w:i/>
      <w:iCs/>
    </w:rPr>
  </w:style>
  <w:style w:type="character" w:styleId="Odwoaniedelikatne">
    <w:name w:val="Subtle Reference"/>
    <w:uiPriority w:val="31"/>
    <w:qFormat/>
    <w:rsid w:val="00E329FA"/>
    <w:rPr>
      <w:smallCaps/>
      <w:color w:val="404040"/>
      <w:u w:val="single" w:color="7F7F7F"/>
    </w:rPr>
  </w:style>
  <w:style w:type="character" w:styleId="Odwoanieintensywne">
    <w:name w:val="Intense Reference"/>
    <w:uiPriority w:val="32"/>
    <w:qFormat/>
    <w:rsid w:val="00E329FA"/>
    <w:rPr>
      <w:b/>
      <w:bCs/>
      <w:smallCaps/>
      <w:spacing w:val="5"/>
      <w:u w:val="single"/>
    </w:rPr>
  </w:style>
  <w:style w:type="character" w:styleId="Tytuksiki">
    <w:name w:val="Book Title"/>
    <w:uiPriority w:val="33"/>
    <w:qFormat/>
    <w:rsid w:val="00E329FA"/>
    <w:rPr>
      <w:b/>
      <w:bCs/>
      <w:smallCaps/>
    </w:rPr>
  </w:style>
  <w:style w:type="paragraph" w:styleId="Nagwekspisutreci">
    <w:name w:val="TOC Heading"/>
    <w:basedOn w:val="Nagwek1"/>
    <w:next w:val="Normalny"/>
    <w:uiPriority w:val="39"/>
    <w:unhideWhenUsed/>
    <w:qFormat/>
    <w:rsid w:val="00E329FA"/>
    <w:pPr>
      <w:spacing w:before="320" w:line="240" w:lineRule="auto"/>
      <w:outlineLvl w:val="9"/>
    </w:pPr>
  </w:style>
  <w:style w:type="paragraph" w:styleId="Spistreci2">
    <w:name w:val="toc 2"/>
    <w:basedOn w:val="Normalny"/>
    <w:next w:val="Normalny"/>
    <w:autoRedefine/>
    <w:uiPriority w:val="39"/>
    <w:unhideWhenUsed/>
    <w:rsid w:val="00E329FA"/>
    <w:pPr>
      <w:tabs>
        <w:tab w:val="right" w:leader="dot" w:pos="10338"/>
      </w:tabs>
      <w:spacing w:after="100" w:line="264" w:lineRule="auto"/>
      <w:ind w:left="210"/>
    </w:pPr>
    <w:rPr>
      <w:rFonts w:ascii="Calibri" w:eastAsia="Times New Roman" w:hAnsi="Calibri" w:cs="Times New Roman"/>
      <w:sz w:val="20"/>
      <w:szCs w:val="20"/>
    </w:rPr>
  </w:style>
  <w:style w:type="paragraph" w:styleId="Spistreci1">
    <w:name w:val="toc 1"/>
    <w:basedOn w:val="Normalny"/>
    <w:next w:val="Normalny"/>
    <w:autoRedefine/>
    <w:uiPriority w:val="39"/>
    <w:unhideWhenUsed/>
    <w:rsid w:val="00E329FA"/>
    <w:pPr>
      <w:spacing w:after="100" w:line="264" w:lineRule="auto"/>
    </w:pPr>
    <w:rPr>
      <w:rFonts w:ascii="Calibri" w:eastAsia="Times New Roman" w:hAnsi="Calibri" w:cs="Times New Roman"/>
      <w:sz w:val="20"/>
      <w:szCs w:val="20"/>
    </w:rPr>
  </w:style>
  <w:style w:type="table" w:styleId="Tabela-Siatka">
    <w:name w:val="Table Grid"/>
    <w:basedOn w:val="Standardowy"/>
    <w:uiPriority w:val="59"/>
    <w:rsid w:val="00D8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317108"/>
    <w:pPr>
      <w:spacing w:after="100"/>
      <w:ind w:left="440"/>
    </w:pPr>
    <w:rPr>
      <w:rFonts w:eastAsiaTheme="minorEastAsia"/>
      <w:lang w:eastAsia="pl-PL"/>
    </w:rPr>
  </w:style>
  <w:style w:type="paragraph" w:styleId="Spistreci4">
    <w:name w:val="toc 4"/>
    <w:basedOn w:val="Normalny"/>
    <w:next w:val="Normalny"/>
    <w:autoRedefine/>
    <w:uiPriority w:val="39"/>
    <w:unhideWhenUsed/>
    <w:rsid w:val="00317108"/>
    <w:pPr>
      <w:spacing w:after="100"/>
      <w:ind w:left="660"/>
    </w:pPr>
    <w:rPr>
      <w:rFonts w:eastAsiaTheme="minorEastAsia"/>
      <w:lang w:eastAsia="pl-PL"/>
    </w:rPr>
  </w:style>
  <w:style w:type="paragraph" w:styleId="Spistreci5">
    <w:name w:val="toc 5"/>
    <w:basedOn w:val="Normalny"/>
    <w:next w:val="Normalny"/>
    <w:autoRedefine/>
    <w:uiPriority w:val="39"/>
    <w:unhideWhenUsed/>
    <w:rsid w:val="00317108"/>
    <w:pPr>
      <w:spacing w:after="100"/>
      <w:ind w:left="880"/>
    </w:pPr>
    <w:rPr>
      <w:rFonts w:eastAsiaTheme="minorEastAsia"/>
      <w:lang w:eastAsia="pl-PL"/>
    </w:rPr>
  </w:style>
  <w:style w:type="paragraph" w:styleId="Spistreci6">
    <w:name w:val="toc 6"/>
    <w:basedOn w:val="Normalny"/>
    <w:next w:val="Normalny"/>
    <w:autoRedefine/>
    <w:uiPriority w:val="39"/>
    <w:unhideWhenUsed/>
    <w:rsid w:val="00317108"/>
    <w:pPr>
      <w:spacing w:after="100"/>
      <w:ind w:left="1100"/>
    </w:pPr>
    <w:rPr>
      <w:rFonts w:eastAsiaTheme="minorEastAsia"/>
      <w:lang w:eastAsia="pl-PL"/>
    </w:rPr>
  </w:style>
  <w:style w:type="paragraph" w:styleId="Spistreci7">
    <w:name w:val="toc 7"/>
    <w:basedOn w:val="Normalny"/>
    <w:next w:val="Normalny"/>
    <w:autoRedefine/>
    <w:uiPriority w:val="39"/>
    <w:unhideWhenUsed/>
    <w:rsid w:val="00317108"/>
    <w:pPr>
      <w:spacing w:after="100"/>
      <w:ind w:left="1320"/>
    </w:pPr>
    <w:rPr>
      <w:rFonts w:eastAsiaTheme="minorEastAsia"/>
      <w:lang w:eastAsia="pl-PL"/>
    </w:rPr>
  </w:style>
  <w:style w:type="paragraph" w:styleId="Spistreci8">
    <w:name w:val="toc 8"/>
    <w:basedOn w:val="Normalny"/>
    <w:next w:val="Normalny"/>
    <w:autoRedefine/>
    <w:uiPriority w:val="39"/>
    <w:unhideWhenUsed/>
    <w:rsid w:val="00317108"/>
    <w:pPr>
      <w:spacing w:after="100"/>
      <w:ind w:left="1540"/>
    </w:pPr>
    <w:rPr>
      <w:rFonts w:eastAsiaTheme="minorEastAsia"/>
      <w:lang w:eastAsia="pl-PL"/>
    </w:rPr>
  </w:style>
  <w:style w:type="paragraph" w:styleId="Spistreci9">
    <w:name w:val="toc 9"/>
    <w:basedOn w:val="Normalny"/>
    <w:next w:val="Normalny"/>
    <w:autoRedefine/>
    <w:uiPriority w:val="39"/>
    <w:unhideWhenUsed/>
    <w:rsid w:val="00317108"/>
    <w:pPr>
      <w:spacing w:after="100"/>
      <w:ind w:left="1760"/>
    </w:pPr>
    <w:rPr>
      <w:rFonts w:eastAsiaTheme="minorEastAsia"/>
      <w:lang w:eastAsia="pl-PL"/>
    </w:rPr>
  </w:style>
  <w:style w:type="character" w:styleId="Tekstzastpczy">
    <w:name w:val="Placeholder Text"/>
    <w:basedOn w:val="Domylnaczcionkaakapitu"/>
    <w:uiPriority w:val="99"/>
    <w:semiHidden/>
    <w:rsid w:val="00BE3E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590">
      <w:bodyDiv w:val="1"/>
      <w:marLeft w:val="0"/>
      <w:marRight w:val="0"/>
      <w:marTop w:val="0"/>
      <w:marBottom w:val="0"/>
      <w:divBdr>
        <w:top w:val="none" w:sz="0" w:space="0" w:color="auto"/>
        <w:left w:val="none" w:sz="0" w:space="0" w:color="auto"/>
        <w:bottom w:val="none" w:sz="0" w:space="0" w:color="auto"/>
        <w:right w:val="none" w:sz="0" w:space="0" w:color="auto"/>
      </w:divBdr>
    </w:div>
    <w:div w:id="10447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s://pl.wikipedia.org/wiki/S%C5%82om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l.wikipedia.org/wiki/Korek_(surowiec)" TargetMode="External"/><Relationship Id="rId2" Type="http://schemas.openxmlformats.org/officeDocument/2006/relationships/numbering" Target="numbering.xml"/><Relationship Id="rId16" Type="http://schemas.openxmlformats.org/officeDocument/2006/relationships/hyperlink" Target="https://pl.wikipedia.org/wiki/Drewno_(technika)" TargetMode="External"/><Relationship Id="rId20" Type="http://schemas.openxmlformats.org/officeDocument/2006/relationships/hyperlink" Target="https://pl.wikipedia.org/wiki/Produkt_spo%C5%BCywcz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pl.wikipedia.org/wiki/Produkcj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Wojtek\Desktop\chata%20kociewia\podmioty%20gospodarcze.xm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Wojtek\Desktop\chata%20kociewia\bezrobotni.xm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Wojtek\Desktop\chata%20kociewia\ludno&#347;&#263;%202005%202013.xm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Wojtek\Desktop\chata%20kociewia\liczba%20ludno&#347;ci%20poprawione.xm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Wojtek\Desktop\chata%20kociewia\podmioty%20gospodarcze%20wg%20form%20prawnych.xml"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podmioty gospodarcze</a:t>
            </a:r>
            <a:r>
              <a:rPr lang="pl-PL" sz="1100" b="0">
                <a:latin typeface="Times New Roman" panose="02020603050405020304" pitchFamily="18" charset="0"/>
                <a:cs typeface="Times New Roman" panose="02020603050405020304" pitchFamily="18" charset="0"/>
              </a:rPr>
              <a:t> na 1000 mieszkańców</a:t>
            </a:r>
            <a:endParaRPr lang="en-US" sz="1100" b="0">
              <a:latin typeface="Times New Roman" panose="02020603050405020304" pitchFamily="18" charset="0"/>
              <a:cs typeface="Times New Roman" panose="02020603050405020304" pitchFamily="18" charset="0"/>
            </a:endParaRPr>
          </a:p>
        </c:rich>
      </c:tx>
      <c:overlay val="1"/>
    </c:title>
    <c:autoTitleDeleted val="0"/>
    <c:plotArea>
      <c:layout/>
      <c:barChart>
        <c:barDir val="col"/>
        <c:grouping val="clustered"/>
        <c:varyColors val="1"/>
        <c:ser>
          <c:idx val="0"/>
          <c:order val="0"/>
          <c:tx>
            <c:v>podmioty gospodarcze</c:v>
          </c:tx>
          <c:invertIfNegative val="1"/>
          <c:dPt>
            <c:idx val="0"/>
            <c:invertIfNegative val="1"/>
            <c:bubble3D val="0"/>
            <c:spPr>
              <a:solidFill>
                <a:schemeClr val="accent1">
                  <a:lumMod val="75000"/>
                </a:schemeClr>
              </a:solidFill>
            </c:spPr>
            <c:extLst>
              <c:ext xmlns:c16="http://schemas.microsoft.com/office/drawing/2014/chart" uri="{C3380CC4-5D6E-409C-BE32-E72D297353CC}">
                <c16:uniqueId val="{00000001-F4E2-445D-BBE7-8EAF55ED6EEC}"/>
              </c:ext>
            </c:extLst>
          </c:dPt>
          <c:dPt>
            <c:idx val="1"/>
            <c:invertIfNegative val="1"/>
            <c:bubble3D val="0"/>
            <c:spPr>
              <a:solidFill>
                <a:schemeClr val="accent1">
                  <a:lumMod val="60000"/>
                  <a:lumOff val="40000"/>
                </a:schemeClr>
              </a:solidFill>
            </c:spPr>
            <c:extLst>
              <c:ext xmlns:c16="http://schemas.microsoft.com/office/drawing/2014/chart" uri="{C3380CC4-5D6E-409C-BE32-E72D297353CC}">
                <c16:uniqueId val="{00000003-F4E2-445D-BBE7-8EAF55ED6EEC}"/>
              </c:ext>
            </c:extLst>
          </c:dPt>
          <c:dLbls>
            <c:dLbl>
              <c:idx val="1"/>
              <c:layout>
                <c:manualLayout>
                  <c:x val="5.7720057720057737E-3"/>
                  <c:y val="3.7382850508172492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F4E2-445D-BBE7-8EAF55ED6EEC}"/>
                </c:ext>
              </c:extLst>
            </c:dLbl>
            <c:dLbl>
              <c:idx val="2"/>
              <c:layout>
                <c:manualLayout>
                  <c:x val="-8.8182402826112885E-18"/>
                  <c:y val="0.4112149532710280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5222-4E50-BC99-50657FBC64B0}"/>
                </c:ext>
              </c:extLst>
            </c:dLbl>
            <c:dLbl>
              <c:idx val="3"/>
              <c:layout>
                <c:manualLayout>
                  <c:x val="-1.9240019240019275E-3"/>
                  <c:y val="0.3904465212876436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5222-4E50-BC99-50657FBC64B0}"/>
                </c:ext>
              </c:extLst>
            </c:dLbl>
            <c:dLbl>
              <c:idx val="4"/>
              <c:layout>
                <c:manualLayout>
                  <c:x val="-9.6200096200096293E-3"/>
                  <c:y val="0.2284527518172380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5222-4E50-BC99-50657FBC64B0}"/>
                </c:ext>
              </c:extLst>
            </c:dLbl>
            <c:dLbl>
              <c:idx val="5"/>
              <c:layout>
                <c:manualLayout>
                  <c:x val="-1.9240019240018922E-3"/>
                  <c:y val="2.9075804776739406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7-5222-4E50-BC99-50657FBC64B0}"/>
                </c:ext>
              </c:extLst>
            </c:dLbl>
            <c:dLbl>
              <c:idx val="6"/>
              <c:layout>
                <c:manualLayout>
                  <c:x val="9.6200096200096293E-3"/>
                  <c:y val="-0.20768431983385255"/>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8-5222-4E50-BC99-50657FBC64B0}"/>
                </c:ext>
              </c:extLst>
            </c:dLbl>
            <c:dLbl>
              <c:idx val="7"/>
              <c:layout>
                <c:manualLayout>
                  <c:x val="-5.7720057720057737E-3"/>
                  <c:y val="0.33644859813084194"/>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9-5222-4E50-BC99-50657FBC64B0}"/>
                </c:ext>
              </c:extLst>
            </c:dLbl>
            <c:dLbl>
              <c:idx val="8"/>
              <c:layout>
                <c:manualLayout>
                  <c:x val="-1.9240019240019275E-3"/>
                  <c:y val="0.33644859813084194"/>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A-5222-4E50-BC99-50657FBC64B0}"/>
                </c:ext>
              </c:extLst>
            </c:dLbl>
            <c:dLbl>
              <c:idx val="9"/>
              <c:layout>
                <c:manualLayout>
                  <c:x val="-1.1544011544011558E-2"/>
                  <c:y val="0.1744548286604362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B-5222-4E50-BC99-50657FBC64B0}"/>
                </c:ext>
              </c:extLst>
            </c:dLbl>
            <c:dLbl>
              <c:idx val="10"/>
              <c:layout>
                <c:manualLayout>
                  <c:x val="7.6960076960076338E-3"/>
                  <c:y val="9.9688473520249316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C-5222-4E50-BC99-50657FBC64B0}"/>
                </c:ext>
              </c:extLst>
            </c:dLbl>
            <c:dLbl>
              <c:idx val="12"/>
              <c:layout>
                <c:manualLayout>
                  <c:x val="0"/>
                  <c:y val="0.2409138110072691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D-5222-4E50-BC99-50657FBC64B0}"/>
                </c:ext>
              </c:extLst>
            </c:dLbl>
            <c:dLbl>
              <c:idx val="13"/>
              <c:layout>
                <c:manualLayout>
                  <c:x val="1.9240019240019275E-3"/>
                  <c:y val="0.149532710280373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E-5222-4E50-BC99-50657FBC64B0}"/>
                </c:ext>
              </c:extLst>
            </c:dLbl>
            <c:dLbl>
              <c:idx val="14"/>
              <c:layout>
                <c:manualLayout>
                  <c:x val="5.7720057720057737E-3"/>
                  <c:y val="0.3530633437175493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F-5222-4E50-BC99-50657FBC64B0}"/>
                </c:ext>
              </c:extLst>
            </c:dLbl>
            <c:dLbl>
              <c:idx val="15"/>
              <c:layout>
                <c:manualLayout>
                  <c:x val="0"/>
                  <c:y val="-3.3229491173416399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10-5222-4E50-BC99-50657FBC64B0}"/>
                </c:ext>
              </c:extLst>
            </c:dLbl>
            <c:spPr>
              <a:noFill/>
              <a:ln>
                <a:noFill/>
              </a:ln>
              <a:effectLst/>
            </c:spPr>
            <c:txPr>
              <a:bodyPr/>
              <a:lstStyle/>
              <a:p>
                <a:pPr>
                  <a:defRPr sz="800" baseline="0">
                    <a:latin typeface="Bookman Old Style" pitchFamily="18" charset="0"/>
                  </a:defRPr>
                </a:pPr>
                <a:endParaRPr lang="pl-PL"/>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DATA!$A$4:$A$19</c:f>
              <c:strCache>
                <c:ptCount val="16"/>
                <c:pt idx="0">
                  <c:v> woj. pomorskie</c:v>
                </c:pt>
                <c:pt idx="1">
                  <c:v>obszar LGD</c:v>
                </c:pt>
                <c:pt idx="2">
                  <c:v>Bobowo </c:v>
                </c:pt>
                <c:pt idx="3">
                  <c:v>Czarna Woda </c:v>
                </c:pt>
                <c:pt idx="4">
                  <c:v>Kaliska </c:v>
                </c:pt>
                <c:pt idx="5">
                  <c:v>Liniewo </c:v>
                </c:pt>
                <c:pt idx="6">
                  <c:v>Lubichowo </c:v>
                </c:pt>
                <c:pt idx="7">
                  <c:v>Osieczna </c:v>
                </c:pt>
                <c:pt idx="8">
                  <c:v>Osiek </c:v>
                </c:pt>
                <c:pt idx="9">
                  <c:v>Skarszewy </c:v>
                </c:pt>
                <c:pt idx="10">
                  <c:v>Skórcz gm. miejska</c:v>
                </c:pt>
                <c:pt idx="11">
                  <c:v>Skórcz </c:v>
                </c:pt>
                <c:pt idx="12">
                  <c:v>Smętowo Graniczne </c:v>
                </c:pt>
                <c:pt idx="13">
                  <c:v>Stara Kiszewa </c:v>
                </c:pt>
                <c:pt idx="14">
                  <c:v>Starogard Gdański </c:v>
                </c:pt>
                <c:pt idx="15">
                  <c:v>Zblewo </c:v>
                </c:pt>
              </c:strCache>
            </c:strRef>
          </c:cat>
          <c:val>
            <c:numRef>
              <c:f>DATA!$U$4:$U$19</c:f>
              <c:numCache>
                <c:formatCode>0</c:formatCode>
                <c:ptCount val="16"/>
                <c:pt idx="0">
                  <c:v>120</c:v>
                </c:pt>
                <c:pt idx="1">
                  <c:v>75.482569864592335</c:v>
                </c:pt>
                <c:pt idx="2">
                  <c:v>67</c:v>
                </c:pt>
                <c:pt idx="3">
                  <c:v>83</c:v>
                </c:pt>
                <c:pt idx="4">
                  <c:v>79</c:v>
                </c:pt>
                <c:pt idx="5">
                  <c:v>65</c:v>
                </c:pt>
                <c:pt idx="6">
                  <c:v>70</c:v>
                </c:pt>
                <c:pt idx="7">
                  <c:v>59</c:v>
                </c:pt>
                <c:pt idx="8">
                  <c:v>83</c:v>
                </c:pt>
                <c:pt idx="9">
                  <c:v>72</c:v>
                </c:pt>
                <c:pt idx="10">
                  <c:v>105</c:v>
                </c:pt>
                <c:pt idx="11">
                  <c:v>55</c:v>
                </c:pt>
                <c:pt idx="12">
                  <c:v>58</c:v>
                </c:pt>
                <c:pt idx="13">
                  <c:v>73</c:v>
                </c:pt>
                <c:pt idx="14">
                  <c:v>86</c:v>
                </c:pt>
                <c:pt idx="15">
                  <c:v>82</c:v>
                </c:pt>
              </c:numCache>
            </c:numRef>
          </c:val>
          <c:extLst>
            <c:ext xmlns:c16="http://schemas.microsoft.com/office/drawing/2014/chart" uri="{C3380CC4-5D6E-409C-BE32-E72D297353CC}">
              <c16:uniqueId val="{00000004-F4E2-445D-BBE7-8EAF55ED6EEC}"/>
            </c:ext>
          </c:extLst>
        </c:ser>
        <c:dLbls>
          <c:showLegendKey val="0"/>
          <c:showVal val="0"/>
          <c:showCatName val="0"/>
          <c:showSerName val="0"/>
          <c:showPercent val="0"/>
          <c:showBubbleSize val="0"/>
        </c:dLbls>
        <c:gapWidth val="150"/>
        <c:axId val="88119552"/>
        <c:axId val="88125440"/>
      </c:barChart>
      <c:catAx>
        <c:axId val="88119552"/>
        <c:scaling>
          <c:orientation val="minMax"/>
        </c:scaling>
        <c:delete val="1"/>
        <c:axPos val="b"/>
        <c:numFmt formatCode="General" sourceLinked="0"/>
        <c:majorTickMark val="none"/>
        <c:minorTickMark val="cross"/>
        <c:tickLblPos val="none"/>
        <c:crossAx val="88125440"/>
        <c:crosses val="autoZero"/>
        <c:auto val="1"/>
        <c:lblAlgn val="ctr"/>
        <c:lblOffset val="100"/>
        <c:noMultiLvlLbl val="1"/>
      </c:catAx>
      <c:valAx>
        <c:axId val="88125440"/>
        <c:scaling>
          <c:orientation val="minMax"/>
        </c:scaling>
        <c:delete val="1"/>
        <c:axPos val="l"/>
        <c:numFmt formatCode="0" sourceLinked="1"/>
        <c:majorTickMark val="none"/>
        <c:minorTickMark val="cross"/>
        <c:tickLblPos val="none"/>
        <c:crossAx val="88119552"/>
        <c:crosses val="autoZero"/>
        <c:crossBetween val="between"/>
      </c:valAx>
    </c:plotArea>
    <c:plotVisOnly val="1"/>
    <c:dispBlanksAs val="gap"/>
    <c:showDLblsOverMax val="1"/>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v>ogółem</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DATA!$AC$4:$AC$21</c:f>
              <c:numCache>
                <c:formatCode>General</c:formatCode>
                <c:ptCount val="18"/>
                <c:pt idx="0" formatCode="0.0">
                  <c:v>6.7</c:v>
                </c:pt>
                <c:pt idx="1">
                  <c:v>8.8000000000000007</c:v>
                </c:pt>
                <c:pt idx="2">
                  <c:v>7.8</c:v>
                </c:pt>
                <c:pt idx="3">
                  <c:v>8.1</c:v>
                </c:pt>
                <c:pt idx="4" formatCode="0.0">
                  <c:v>9.4</c:v>
                </c:pt>
                <c:pt idx="5" formatCode="0.0">
                  <c:v>9.9</c:v>
                </c:pt>
                <c:pt idx="6" formatCode="0.0">
                  <c:v>11.2</c:v>
                </c:pt>
                <c:pt idx="7" formatCode="0.0">
                  <c:v>7.8</c:v>
                </c:pt>
                <c:pt idx="8" formatCode="0.0">
                  <c:v>9.2000000000000011</c:v>
                </c:pt>
                <c:pt idx="9" formatCode="0.0">
                  <c:v>13.4</c:v>
                </c:pt>
                <c:pt idx="10" formatCode="0.0">
                  <c:v>9.1</c:v>
                </c:pt>
                <c:pt idx="11" formatCode="0.0">
                  <c:v>8.6</c:v>
                </c:pt>
                <c:pt idx="12" formatCode="0.0">
                  <c:v>9.3000000000000007</c:v>
                </c:pt>
                <c:pt idx="13" formatCode="0.0">
                  <c:v>9</c:v>
                </c:pt>
                <c:pt idx="14" formatCode="0.0">
                  <c:v>8.6</c:v>
                </c:pt>
                <c:pt idx="15" formatCode="0.0">
                  <c:v>8.6</c:v>
                </c:pt>
                <c:pt idx="16" formatCode="0.0">
                  <c:v>6.7</c:v>
                </c:pt>
                <c:pt idx="17" formatCode="0.0">
                  <c:v>9.1</c:v>
                </c:pt>
              </c:numCache>
            </c:numRef>
          </c:val>
          <c:extLst>
            <c:ext xmlns:c16="http://schemas.microsoft.com/office/drawing/2014/chart" uri="{C3380CC4-5D6E-409C-BE32-E72D297353CC}">
              <c16:uniqueId val="{00000000-1956-4C9E-AEBB-DC5C9B9D5E61}"/>
            </c:ext>
          </c:extLst>
        </c:ser>
        <c:ser>
          <c:idx val="1"/>
          <c:order val="1"/>
          <c:tx>
            <c:v>mężczyźni</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DATA!$AD$4:$AD$21</c:f>
              <c:numCache>
                <c:formatCode>General</c:formatCode>
                <c:ptCount val="18"/>
                <c:pt idx="0" formatCode="0.0">
                  <c:v>5.6</c:v>
                </c:pt>
                <c:pt idx="1">
                  <c:v>6.6</c:v>
                </c:pt>
                <c:pt idx="2">
                  <c:v>6.5</c:v>
                </c:pt>
                <c:pt idx="3">
                  <c:v>6.4</c:v>
                </c:pt>
                <c:pt idx="4" formatCode="0.0">
                  <c:v>7.3</c:v>
                </c:pt>
                <c:pt idx="5" formatCode="0.0">
                  <c:v>6.7</c:v>
                </c:pt>
                <c:pt idx="6" formatCode="0.0">
                  <c:v>7.7</c:v>
                </c:pt>
                <c:pt idx="7" formatCode="0.0">
                  <c:v>6.3</c:v>
                </c:pt>
                <c:pt idx="8" formatCode="0.0">
                  <c:v>7.1</c:v>
                </c:pt>
                <c:pt idx="9" formatCode="0.0">
                  <c:v>10.9</c:v>
                </c:pt>
                <c:pt idx="10" formatCode="0.0">
                  <c:v>8.4</c:v>
                </c:pt>
                <c:pt idx="11" formatCode="0.0">
                  <c:v>6</c:v>
                </c:pt>
                <c:pt idx="12" formatCode="0.0">
                  <c:v>7.4</c:v>
                </c:pt>
                <c:pt idx="13" formatCode="0.0">
                  <c:v>7.1</c:v>
                </c:pt>
                <c:pt idx="14" formatCode="0.0">
                  <c:v>6.2</c:v>
                </c:pt>
                <c:pt idx="15" formatCode="0.0">
                  <c:v>6.9</c:v>
                </c:pt>
                <c:pt idx="16" formatCode="0.0">
                  <c:v>5</c:v>
                </c:pt>
                <c:pt idx="17" formatCode="0.0">
                  <c:v>6.9</c:v>
                </c:pt>
              </c:numCache>
            </c:numRef>
          </c:val>
          <c:extLst>
            <c:ext xmlns:c16="http://schemas.microsoft.com/office/drawing/2014/chart" uri="{C3380CC4-5D6E-409C-BE32-E72D297353CC}">
              <c16:uniqueId val="{00000001-1956-4C9E-AEBB-DC5C9B9D5E61}"/>
            </c:ext>
          </c:extLst>
        </c:ser>
        <c:ser>
          <c:idx val="2"/>
          <c:order val="2"/>
          <c:tx>
            <c:v>kobiety</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DATA!$AE$4:$AE$21</c:f>
              <c:numCache>
                <c:formatCode>General</c:formatCode>
                <c:ptCount val="18"/>
                <c:pt idx="0" formatCode="0.0">
                  <c:v>7.9</c:v>
                </c:pt>
                <c:pt idx="1">
                  <c:v>11.3</c:v>
                </c:pt>
                <c:pt idx="2">
                  <c:v>9.4</c:v>
                </c:pt>
                <c:pt idx="3">
                  <c:v>10.1</c:v>
                </c:pt>
                <c:pt idx="4" formatCode="0.0">
                  <c:v>12</c:v>
                </c:pt>
                <c:pt idx="5" formatCode="0.0">
                  <c:v>13.7</c:v>
                </c:pt>
                <c:pt idx="6" formatCode="0.0">
                  <c:v>15.3</c:v>
                </c:pt>
                <c:pt idx="7" formatCode="0.0">
                  <c:v>9.8000000000000007</c:v>
                </c:pt>
                <c:pt idx="8" formatCode="0.0">
                  <c:v>11.7</c:v>
                </c:pt>
                <c:pt idx="9" formatCode="0.0">
                  <c:v>16.3</c:v>
                </c:pt>
                <c:pt idx="10" formatCode="0.0">
                  <c:v>9.8000000000000007</c:v>
                </c:pt>
                <c:pt idx="11" formatCode="0.0">
                  <c:v>11.5</c:v>
                </c:pt>
                <c:pt idx="12" formatCode="0.0">
                  <c:v>11.6</c:v>
                </c:pt>
                <c:pt idx="13" formatCode="0.0">
                  <c:v>11.1</c:v>
                </c:pt>
                <c:pt idx="14" formatCode="0.0">
                  <c:v>11.4</c:v>
                </c:pt>
                <c:pt idx="15" formatCode="0.0">
                  <c:v>10.7</c:v>
                </c:pt>
                <c:pt idx="16" formatCode="0.0">
                  <c:v>8.7000000000000011</c:v>
                </c:pt>
                <c:pt idx="17" formatCode="0.0">
                  <c:v>11.5</c:v>
                </c:pt>
              </c:numCache>
            </c:numRef>
          </c:val>
          <c:extLst>
            <c:ext xmlns:c16="http://schemas.microsoft.com/office/drawing/2014/chart" uri="{C3380CC4-5D6E-409C-BE32-E72D297353CC}">
              <c16:uniqueId val="{00000002-1956-4C9E-AEBB-DC5C9B9D5E61}"/>
            </c:ext>
          </c:extLst>
        </c:ser>
        <c:dLbls>
          <c:showLegendKey val="0"/>
          <c:showVal val="0"/>
          <c:showCatName val="0"/>
          <c:showSerName val="0"/>
          <c:showPercent val="0"/>
          <c:showBubbleSize val="0"/>
        </c:dLbls>
        <c:gapWidth val="150"/>
        <c:axId val="76958336"/>
        <c:axId val="76960128"/>
      </c:barChart>
      <c:catAx>
        <c:axId val="76958336"/>
        <c:scaling>
          <c:orientation val="minMax"/>
        </c:scaling>
        <c:delete val="1"/>
        <c:axPos val="b"/>
        <c:numFmt formatCode="General" sourceLinked="0"/>
        <c:majorTickMark val="none"/>
        <c:minorTickMark val="cross"/>
        <c:tickLblPos val="none"/>
        <c:crossAx val="76960128"/>
        <c:crosses val="autoZero"/>
        <c:auto val="1"/>
        <c:lblAlgn val="ctr"/>
        <c:lblOffset val="100"/>
        <c:noMultiLvlLbl val="1"/>
      </c:catAx>
      <c:valAx>
        <c:axId val="76960128"/>
        <c:scaling>
          <c:orientation val="minMax"/>
        </c:scaling>
        <c:delete val="1"/>
        <c:axPos val="l"/>
        <c:majorGridlines/>
        <c:numFmt formatCode="0.0" sourceLinked="1"/>
        <c:majorTickMark val="none"/>
        <c:minorTickMark val="cross"/>
        <c:tickLblPos val="none"/>
        <c:crossAx val="76958336"/>
        <c:crosses val="autoZero"/>
        <c:crossBetween val="between"/>
      </c:valAx>
      <c:dTable>
        <c:showHorzBorder val="1"/>
        <c:showVertBorder val="1"/>
        <c:showOutline val="1"/>
        <c:showKeys val="1"/>
        <c:txPr>
          <a:bodyPr/>
          <a:lstStyle/>
          <a:p>
            <a:pPr rtl="0">
              <a:defRPr sz="500" baseline="0">
                <a:latin typeface="Bookman Old Style" pitchFamily="18" charset="0"/>
              </a:defRPr>
            </a:pPr>
            <a:endParaRPr lang="pl-PL"/>
          </a:p>
        </c:txPr>
      </c:dTable>
    </c:plotArea>
    <c:plotVisOnly val="1"/>
    <c:dispBlanksAs val="gap"/>
    <c:showDLblsOverMax val="1"/>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pl-PL" sz="1050" b="0">
                <a:latin typeface="Bookman Old Style" pitchFamily="18" charset="0"/>
              </a:rPr>
              <a:t>liczba ludności</a:t>
            </a:r>
          </a:p>
        </c:rich>
      </c:tx>
      <c:overlay val="1"/>
    </c:title>
    <c:autoTitleDeleted val="0"/>
    <c:plotArea>
      <c:layout>
        <c:manualLayout>
          <c:layoutTarget val="inner"/>
          <c:xMode val="edge"/>
          <c:yMode val="edge"/>
          <c:x val="0.1147612188720316"/>
          <c:y val="0.15012758821813937"/>
          <c:w val="0.8843655975929835"/>
          <c:h val="0.45395596383785608"/>
        </c:manualLayout>
      </c:layout>
      <c:barChart>
        <c:barDir val="col"/>
        <c:grouping val="clustered"/>
        <c:varyColors val="1"/>
        <c:ser>
          <c:idx val="0"/>
          <c:order val="0"/>
          <c:tx>
            <c:v>liczba ludności</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DATA!$Z$5:$Z$18</c:f>
              <c:numCache>
                <c:formatCode>0</c:formatCode>
                <c:ptCount val="14"/>
                <c:pt idx="0">
                  <c:v>3069</c:v>
                </c:pt>
                <c:pt idx="1">
                  <c:v>3284</c:v>
                </c:pt>
                <c:pt idx="2">
                  <c:v>5279</c:v>
                </c:pt>
                <c:pt idx="3">
                  <c:v>4652</c:v>
                </c:pt>
                <c:pt idx="4">
                  <c:v>6299</c:v>
                </c:pt>
                <c:pt idx="5">
                  <c:v>2907</c:v>
                </c:pt>
                <c:pt idx="6">
                  <c:v>2483</c:v>
                </c:pt>
                <c:pt idx="7">
                  <c:v>14677</c:v>
                </c:pt>
                <c:pt idx="8">
                  <c:v>4641</c:v>
                </c:pt>
                <c:pt idx="9">
                  <c:v>3599</c:v>
                </c:pt>
                <c:pt idx="10">
                  <c:v>5327</c:v>
                </c:pt>
                <c:pt idx="11">
                  <c:v>6647</c:v>
                </c:pt>
                <c:pt idx="12">
                  <c:v>15627</c:v>
                </c:pt>
                <c:pt idx="13">
                  <c:v>11466</c:v>
                </c:pt>
              </c:numCache>
            </c:numRef>
          </c:val>
          <c:extLst>
            <c:ext xmlns:c16="http://schemas.microsoft.com/office/drawing/2014/chart" uri="{C3380CC4-5D6E-409C-BE32-E72D297353CC}">
              <c16:uniqueId val="{00000000-1E71-4E87-98EC-AC8488584A78}"/>
            </c:ext>
          </c:extLst>
        </c:ser>
        <c:ser>
          <c:idx val="1"/>
          <c:order val="1"/>
          <c:tx>
            <c:v>mężczyżni</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DATA!$AA$5:$AA$18</c:f>
              <c:numCache>
                <c:formatCode>0</c:formatCode>
                <c:ptCount val="14"/>
                <c:pt idx="0">
                  <c:v>1561</c:v>
                </c:pt>
                <c:pt idx="1">
                  <c:v>1618</c:v>
                </c:pt>
                <c:pt idx="2">
                  <c:v>2648</c:v>
                </c:pt>
                <c:pt idx="3">
                  <c:v>2348</c:v>
                </c:pt>
                <c:pt idx="4">
                  <c:v>3173</c:v>
                </c:pt>
                <c:pt idx="5">
                  <c:v>1480</c:v>
                </c:pt>
                <c:pt idx="6">
                  <c:v>1266</c:v>
                </c:pt>
                <c:pt idx="7">
                  <c:v>7297</c:v>
                </c:pt>
                <c:pt idx="8">
                  <c:v>2386</c:v>
                </c:pt>
                <c:pt idx="9">
                  <c:v>1773</c:v>
                </c:pt>
                <c:pt idx="10">
                  <c:v>2636</c:v>
                </c:pt>
                <c:pt idx="11">
                  <c:v>3445</c:v>
                </c:pt>
                <c:pt idx="12">
                  <c:v>7823</c:v>
                </c:pt>
                <c:pt idx="13">
                  <c:v>5675</c:v>
                </c:pt>
              </c:numCache>
            </c:numRef>
          </c:val>
          <c:extLst>
            <c:ext xmlns:c16="http://schemas.microsoft.com/office/drawing/2014/chart" uri="{C3380CC4-5D6E-409C-BE32-E72D297353CC}">
              <c16:uniqueId val="{00000001-1E71-4E87-98EC-AC8488584A78}"/>
            </c:ext>
          </c:extLst>
        </c:ser>
        <c:ser>
          <c:idx val="2"/>
          <c:order val="2"/>
          <c:tx>
            <c:v>kobiety</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DATA!$AB$5:$AB$18</c:f>
              <c:numCache>
                <c:formatCode>0</c:formatCode>
                <c:ptCount val="14"/>
                <c:pt idx="0">
                  <c:v>1508</c:v>
                </c:pt>
                <c:pt idx="1">
                  <c:v>1666</c:v>
                </c:pt>
                <c:pt idx="2">
                  <c:v>2631</c:v>
                </c:pt>
                <c:pt idx="3">
                  <c:v>2304</c:v>
                </c:pt>
                <c:pt idx="4">
                  <c:v>3126</c:v>
                </c:pt>
                <c:pt idx="5">
                  <c:v>1427</c:v>
                </c:pt>
                <c:pt idx="6">
                  <c:v>1217</c:v>
                </c:pt>
                <c:pt idx="7">
                  <c:v>7380</c:v>
                </c:pt>
                <c:pt idx="8">
                  <c:v>2255</c:v>
                </c:pt>
                <c:pt idx="9">
                  <c:v>1826</c:v>
                </c:pt>
                <c:pt idx="10">
                  <c:v>2691</c:v>
                </c:pt>
                <c:pt idx="11">
                  <c:v>3202</c:v>
                </c:pt>
                <c:pt idx="12">
                  <c:v>7804</c:v>
                </c:pt>
                <c:pt idx="13">
                  <c:v>5791</c:v>
                </c:pt>
              </c:numCache>
            </c:numRef>
          </c:val>
          <c:extLst>
            <c:ext xmlns:c16="http://schemas.microsoft.com/office/drawing/2014/chart" uri="{C3380CC4-5D6E-409C-BE32-E72D297353CC}">
              <c16:uniqueId val="{00000002-1E71-4E87-98EC-AC8488584A78}"/>
            </c:ext>
          </c:extLst>
        </c:ser>
        <c:dLbls>
          <c:showLegendKey val="0"/>
          <c:showVal val="0"/>
          <c:showCatName val="0"/>
          <c:showSerName val="0"/>
          <c:showPercent val="0"/>
          <c:showBubbleSize val="0"/>
        </c:dLbls>
        <c:gapWidth val="150"/>
        <c:axId val="76975488"/>
        <c:axId val="77001856"/>
      </c:barChart>
      <c:catAx>
        <c:axId val="76975488"/>
        <c:scaling>
          <c:orientation val="minMax"/>
        </c:scaling>
        <c:delete val="1"/>
        <c:axPos val="b"/>
        <c:numFmt formatCode="General" sourceLinked="0"/>
        <c:majorTickMark val="none"/>
        <c:minorTickMark val="cross"/>
        <c:tickLblPos val="none"/>
        <c:crossAx val="77001856"/>
        <c:crosses val="autoZero"/>
        <c:auto val="1"/>
        <c:lblAlgn val="ctr"/>
        <c:lblOffset val="100"/>
        <c:noMultiLvlLbl val="1"/>
      </c:catAx>
      <c:valAx>
        <c:axId val="77001856"/>
        <c:scaling>
          <c:orientation val="minMax"/>
        </c:scaling>
        <c:delete val="1"/>
        <c:axPos val="l"/>
        <c:numFmt formatCode="0" sourceLinked="1"/>
        <c:majorTickMark val="none"/>
        <c:minorTickMark val="cross"/>
        <c:tickLblPos val="none"/>
        <c:crossAx val="76975488"/>
        <c:crosses val="autoZero"/>
        <c:crossBetween val="between"/>
      </c:valAx>
      <c:dTable>
        <c:showHorzBorder val="1"/>
        <c:showVertBorder val="1"/>
        <c:showOutline val="1"/>
        <c:showKeys val="1"/>
        <c:txPr>
          <a:bodyPr/>
          <a:lstStyle/>
          <a:p>
            <a:pPr rtl="0">
              <a:defRPr sz="500" baseline="0">
                <a:latin typeface="Bookman Old Style" pitchFamily="18" charset="0"/>
              </a:defRPr>
            </a:pPr>
            <a:endParaRPr lang="pl-PL"/>
          </a:p>
        </c:txPr>
      </c:dTable>
    </c:plotArea>
    <c:plotVisOnly val="1"/>
    <c:dispBlanksAs val="gap"/>
    <c:showDLblsOverMax val="1"/>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050" b="0">
                <a:latin typeface="Bookman Old Style" pitchFamily="18" charset="0"/>
              </a:rPr>
              <a:t>liczba</a:t>
            </a:r>
            <a:r>
              <a:rPr lang="pl-PL" sz="1050" b="0" baseline="0">
                <a:latin typeface="Bookman Old Style" pitchFamily="18" charset="0"/>
              </a:rPr>
              <a:t> ludności</a:t>
            </a:r>
            <a:endParaRPr lang="en-US" sz="1050" b="0">
              <a:latin typeface="Bookman Old Style" pitchFamily="18" charset="0"/>
            </a:endParaRPr>
          </a:p>
        </c:rich>
      </c:tx>
      <c:overlay val="1"/>
    </c:title>
    <c:autoTitleDeleted val="0"/>
    <c:plotArea>
      <c:layout/>
      <c:barChart>
        <c:barDir val="col"/>
        <c:grouping val="clustered"/>
        <c:varyColors val="1"/>
        <c:ser>
          <c:idx val="0"/>
          <c:order val="0"/>
          <c:tx>
            <c:v>libzba ludności</c:v>
          </c:tx>
          <c:invertIfNegative val="1"/>
          <c:dLbls>
            <c:dLbl>
              <c:idx val="0"/>
              <c:layout>
                <c:manualLayout>
                  <c:x val="0"/>
                  <c:y val="0.2674129353233832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1100-44C3-B3C6-50DF0FE22802}"/>
                </c:ext>
              </c:extLst>
            </c:dLbl>
            <c:dLbl>
              <c:idx val="1"/>
              <c:layout>
                <c:manualLayout>
                  <c:x val="-2.6082420448617642E-3"/>
                  <c:y val="-2.487562189054732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1100-44C3-B3C6-50DF0FE22802}"/>
                </c:ext>
              </c:extLst>
            </c:dLbl>
            <c:dLbl>
              <c:idx val="2"/>
              <c:layout>
                <c:manualLayout>
                  <c:x val="0"/>
                  <c:y val="0.24875621890547275"/>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1100-44C3-B3C6-50DF0FE22802}"/>
                </c:ext>
              </c:extLst>
            </c:dLbl>
            <c:dLbl>
              <c:idx val="3"/>
              <c:layout>
                <c:manualLayout>
                  <c:x val="0"/>
                  <c:y val="0.1554726368159205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1100-44C3-B3C6-50DF0FE22802}"/>
                </c:ext>
              </c:extLst>
            </c:dLbl>
            <c:dLbl>
              <c:idx val="4"/>
              <c:layout>
                <c:manualLayout>
                  <c:x val="2.6082420448617642E-3"/>
                  <c:y val="7.4626865671641784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1100-44C3-B3C6-50DF0FE22802}"/>
                </c:ext>
              </c:extLst>
            </c:dLbl>
            <c:dLbl>
              <c:idx val="5"/>
              <c:layout>
                <c:manualLayout>
                  <c:x val="-7.8247261345852897E-3"/>
                  <c:y val="3.109452736318408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1100-44C3-B3C6-50DF0FE22802}"/>
                </c:ext>
              </c:extLst>
            </c:dLbl>
            <c:dLbl>
              <c:idx val="6"/>
              <c:layout>
                <c:manualLayout>
                  <c:x val="2.3474178403755892E-2"/>
                  <c:y val="0.4850746268656719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1100-44C3-B3C6-50DF0FE22802}"/>
                </c:ext>
              </c:extLst>
            </c:dLbl>
            <c:dLbl>
              <c:idx val="7"/>
              <c:layout>
                <c:manualLayout>
                  <c:x val="-7.8247261345851943E-3"/>
                  <c:y val="0.17412935323383086"/>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7-1100-44C3-B3C6-50DF0FE22802}"/>
                </c:ext>
              </c:extLst>
            </c:dLbl>
            <c:dLbl>
              <c:idx val="8"/>
              <c:layout>
                <c:manualLayout>
                  <c:x val="0"/>
                  <c:y val="0.5161691542288556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8-1100-44C3-B3C6-50DF0FE22802}"/>
                </c:ext>
              </c:extLst>
            </c:dLbl>
            <c:spPr>
              <a:noFill/>
              <a:ln>
                <a:noFill/>
              </a:ln>
              <a:effectLst/>
            </c:spPr>
            <c:txPr>
              <a:bodyPr/>
              <a:lstStyle/>
              <a:p>
                <a:pPr>
                  <a:defRPr sz="800" baseline="0">
                    <a:latin typeface="Bookman Old Style" pitchFamily="18" charset="0"/>
                  </a:defRPr>
                </a:pPr>
                <a:endParaRPr lang="pl-PL"/>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DATA!$F$32:$N$32</c:f>
              <c:strCache>
                <c:ptCount val="9"/>
                <c:pt idx="0">
                  <c:v>2005</c:v>
                </c:pt>
                <c:pt idx="1">
                  <c:v>2006</c:v>
                </c:pt>
                <c:pt idx="2">
                  <c:v>2007</c:v>
                </c:pt>
                <c:pt idx="3">
                  <c:v>2008</c:v>
                </c:pt>
                <c:pt idx="4">
                  <c:v>2009</c:v>
                </c:pt>
                <c:pt idx="5">
                  <c:v>2010</c:v>
                </c:pt>
                <c:pt idx="6">
                  <c:v>2011</c:v>
                </c:pt>
                <c:pt idx="7">
                  <c:v>2012</c:v>
                </c:pt>
                <c:pt idx="8">
                  <c:v>2013</c:v>
                </c:pt>
              </c:strCache>
            </c:strRef>
          </c:cat>
          <c:val>
            <c:numRef>
              <c:f>DATA!$F$50:$N$50</c:f>
              <c:numCache>
                <c:formatCode>General</c:formatCode>
                <c:ptCount val="9"/>
                <c:pt idx="0">
                  <c:v>84457</c:v>
                </c:pt>
                <c:pt idx="1">
                  <c:v>84935</c:v>
                </c:pt>
                <c:pt idx="2">
                  <c:v>85493</c:v>
                </c:pt>
                <c:pt idx="3">
                  <c:v>86198</c:v>
                </c:pt>
                <c:pt idx="4">
                  <c:v>86815</c:v>
                </c:pt>
                <c:pt idx="5">
                  <c:v>88525</c:v>
                </c:pt>
                <c:pt idx="6">
                  <c:v>88937</c:v>
                </c:pt>
                <c:pt idx="7">
                  <c:v>89571</c:v>
                </c:pt>
                <c:pt idx="8">
                  <c:v>89957</c:v>
                </c:pt>
              </c:numCache>
            </c:numRef>
          </c:val>
          <c:extLst>
            <c:ext xmlns:c16="http://schemas.microsoft.com/office/drawing/2014/chart" uri="{C3380CC4-5D6E-409C-BE32-E72D297353CC}">
              <c16:uniqueId val="{00000000-34D1-41D7-9441-10578DD8D15B}"/>
            </c:ext>
          </c:extLst>
        </c:ser>
        <c:dLbls>
          <c:showLegendKey val="0"/>
          <c:showVal val="0"/>
          <c:showCatName val="0"/>
          <c:showSerName val="0"/>
          <c:showPercent val="0"/>
          <c:showBubbleSize val="0"/>
        </c:dLbls>
        <c:gapWidth val="150"/>
        <c:axId val="77143040"/>
        <c:axId val="77157120"/>
      </c:barChart>
      <c:catAx>
        <c:axId val="77143040"/>
        <c:scaling>
          <c:orientation val="minMax"/>
        </c:scaling>
        <c:delete val="1"/>
        <c:axPos val="b"/>
        <c:numFmt formatCode="General" sourceLinked="0"/>
        <c:majorTickMark val="cross"/>
        <c:minorTickMark val="cross"/>
        <c:tickLblPos val="none"/>
        <c:crossAx val="77157120"/>
        <c:crosses val="autoZero"/>
        <c:auto val="1"/>
        <c:lblAlgn val="ctr"/>
        <c:lblOffset val="100"/>
        <c:noMultiLvlLbl val="1"/>
      </c:catAx>
      <c:valAx>
        <c:axId val="77157120"/>
        <c:scaling>
          <c:orientation val="minMax"/>
        </c:scaling>
        <c:delete val="1"/>
        <c:axPos val="l"/>
        <c:numFmt formatCode="General" sourceLinked="1"/>
        <c:majorTickMark val="cross"/>
        <c:minorTickMark val="cross"/>
        <c:tickLblPos val="none"/>
        <c:crossAx val="77143040"/>
        <c:crosses val="autoZero"/>
        <c:crossBetween val="between"/>
      </c:valAx>
    </c:plotArea>
    <c:plotVisOnly val="1"/>
    <c:dispBlanksAs val="gap"/>
    <c:showDLblsOverMax val="1"/>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pl-PL" sz="1050" b="0"/>
              <a:t>NGO na 1000 mieszkańców</a:t>
            </a:r>
          </a:p>
        </c:rich>
      </c:tx>
      <c:overlay val="1"/>
    </c:title>
    <c:autoTitleDeleted val="0"/>
    <c:plotArea>
      <c:layout/>
      <c:barChart>
        <c:barDir val="col"/>
        <c:grouping val="clustered"/>
        <c:varyColors val="1"/>
        <c:ser>
          <c:idx val="0"/>
          <c:order val="0"/>
          <c:tx>
            <c:v>NGO na 1000 mieszkańców</c:v>
          </c:tx>
          <c:invertIfNegative val="1"/>
          <c:dLbls>
            <c:dLbl>
              <c:idx val="0"/>
              <c:layout>
                <c:manualLayout>
                  <c:x val="0"/>
                  <c:y val="-0.2285714285714288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C5EE-4466-942C-B45DC5265C68}"/>
                </c:ext>
              </c:extLst>
            </c:dLbl>
            <c:dLbl>
              <c:idx val="1"/>
              <c:layout>
                <c:manualLayout>
                  <c:x val="1.0482180293501075E-2"/>
                  <c:y val="-0.1414965986394559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C5EE-4466-942C-B45DC5265C68}"/>
                </c:ext>
              </c:extLst>
            </c:dLbl>
            <c:dLbl>
              <c:idx val="2"/>
              <c:layout>
                <c:manualLayout>
                  <c:x val="-6.2893081761006431E-3"/>
                  <c:y val="0.1414965986394559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C5EE-4466-942C-B45DC5265C68}"/>
                </c:ext>
              </c:extLst>
            </c:dLbl>
            <c:dLbl>
              <c:idx val="3"/>
              <c:layout>
                <c:manualLayout>
                  <c:x val="1.5921590882220803E-2"/>
                  <c:y val="-0.1578231292517006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C5EE-4466-942C-B45DC5265C68}"/>
                </c:ext>
              </c:extLst>
            </c:dLbl>
            <c:dLbl>
              <c:idx val="4"/>
              <c:layout>
                <c:manualLayout>
                  <c:x val="-2.0020020020020042E-3"/>
                  <c:y val="7.0748299319727911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C5EE-4466-942C-B45DC5265C68}"/>
                </c:ext>
              </c:extLst>
            </c:dLbl>
            <c:dLbl>
              <c:idx val="5"/>
              <c:layout>
                <c:manualLayout>
                  <c:x val="0"/>
                  <c:y val="-5.4421768707482956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C5EE-4466-942C-B45DC5265C68}"/>
                </c:ext>
              </c:extLst>
            </c:dLbl>
            <c:dLbl>
              <c:idx val="6"/>
              <c:layout>
                <c:manualLayout>
                  <c:x val="3.6702946041138934E-17"/>
                  <c:y val="7.0748299319727911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C5EE-4466-942C-B45DC5265C68}"/>
                </c:ext>
              </c:extLst>
            </c:dLbl>
            <c:dLbl>
              <c:idx val="7"/>
              <c:layout>
                <c:manualLayout>
                  <c:x val="2.0020020020020041E-2"/>
                  <c:y val="0.6857142857142855"/>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7-C5EE-4466-942C-B45DC5265C68}"/>
                </c:ext>
              </c:extLst>
            </c:dLbl>
            <c:dLbl>
              <c:idx val="8"/>
              <c:layout>
                <c:manualLayout>
                  <c:x val="0"/>
                  <c:y val="0.1306122448979593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8-C5EE-4466-942C-B45DC5265C68}"/>
                </c:ext>
              </c:extLst>
            </c:dLbl>
            <c:dLbl>
              <c:idx val="10"/>
              <c:layout>
                <c:manualLayout>
                  <c:x val="0"/>
                  <c:y val="0.1142857142857144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9-C5EE-4466-942C-B45DC5265C68}"/>
                </c:ext>
              </c:extLst>
            </c:dLbl>
            <c:dLbl>
              <c:idx val="11"/>
              <c:layout>
                <c:manualLayout>
                  <c:x val="2.0020020020020042E-3"/>
                  <c:y val="-0.1034013605442176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A-C5EE-4466-942C-B45DC5265C68}"/>
                </c:ext>
              </c:extLst>
            </c:dLbl>
            <c:dLbl>
              <c:idx val="12"/>
              <c:layout>
                <c:manualLayout>
                  <c:x val="-1.0010010010010013E-2"/>
                  <c:y val="0.39183673469387825"/>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B-C5EE-4466-942C-B45DC5265C68}"/>
                </c:ext>
              </c:extLst>
            </c:dLbl>
            <c:dLbl>
              <c:idx val="13"/>
              <c:layout>
                <c:manualLayout>
                  <c:x val="0"/>
                  <c:y val="-4.3537414965986482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C-C5EE-4466-942C-B45DC5265C68}"/>
                </c:ext>
              </c:extLst>
            </c:dLbl>
            <c:dLbl>
              <c:idx val="14"/>
              <c:layout>
                <c:manualLayout>
                  <c:x val="4.0040040040040074E-3"/>
                  <c:y val="8.7074829931972977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D-C5EE-4466-942C-B45DC5265C68}"/>
                </c:ext>
              </c:extLst>
            </c:dLbl>
            <c:dLbl>
              <c:idx val="15"/>
              <c:layout>
                <c:manualLayout>
                  <c:x val="0"/>
                  <c:y val="-0.3537414965986392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E-C5EE-4466-942C-B45DC5265C68}"/>
                </c:ext>
              </c:extLst>
            </c:dLbl>
            <c:spPr>
              <a:noFill/>
              <a:ln>
                <a:noFill/>
              </a:ln>
              <a:effectLst/>
            </c:spPr>
            <c:txPr>
              <a:bodyPr/>
              <a:lstStyle/>
              <a:p>
                <a:pPr>
                  <a:defRPr sz="800" baseline="0"/>
                </a:pPr>
                <a:endParaRPr lang="pl-PL"/>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DATA!$A$4:$A$19</c:f>
              <c:strCache>
                <c:ptCount val="16"/>
                <c:pt idx="0">
                  <c:v> woj. pomorskie</c:v>
                </c:pt>
                <c:pt idx="1">
                  <c:v>obszar LGD</c:v>
                </c:pt>
                <c:pt idx="2">
                  <c:v>Bobowo </c:v>
                </c:pt>
                <c:pt idx="3">
                  <c:v>Czarna Woda </c:v>
                </c:pt>
                <c:pt idx="4">
                  <c:v>Kaliska </c:v>
                </c:pt>
                <c:pt idx="5">
                  <c:v>Liniewo </c:v>
                </c:pt>
                <c:pt idx="6">
                  <c:v>Lubichowo </c:v>
                </c:pt>
                <c:pt idx="7">
                  <c:v>Osieczna </c:v>
                </c:pt>
                <c:pt idx="8">
                  <c:v>Osiek </c:v>
                </c:pt>
                <c:pt idx="9">
                  <c:v>Skarszewy </c:v>
                </c:pt>
                <c:pt idx="10">
                  <c:v>Skórcz </c:v>
                </c:pt>
                <c:pt idx="11">
                  <c:v>Skórcz gm. miejska</c:v>
                </c:pt>
                <c:pt idx="12">
                  <c:v>Smętowo Graniczne </c:v>
                </c:pt>
                <c:pt idx="13">
                  <c:v>Stara Kiszewa </c:v>
                </c:pt>
                <c:pt idx="14">
                  <c:v>Starogard Gdański </c:v>
                </c:pt>
                <c:pt idx="15">
                  <c:v>Zblewo </c:v>
                </c:pt>
              </c:strCache>
            </c:strRef>
          </c:cat>
          <c:val>
            <c:numRef>
              <c:f>DATA!$DW$4:$DW$19</c:f>
              <c:numCache>
                <c:formatCode>0.00</c:formatCode>
                <c:ptCount val="16"/>
                <c:pt idx="0">
                  <c:v>3.3108419961449567</c:v>
                </c:pt>
                <c:pt idx="1">
                  <c:v>2.5533710048070066</c:v>
                </c:pt>
                <c:pt idx="2">
                  <c:v>1.6281341582546398</c:v>
                </c:pt>
                <c:pt idx="3">
                  <c:v>3.6507453605111038</c:v>
                </c:pt>
                <c:pt idx="4">
                  <c:v>1.8975332068311195</c:v>
                </c:pt>
                <c:pt idx="5">
                  <c:v>3.0146425495262617</c:v>
                </c:pt>
                <c:pt idx="6">
                  <c:v>2.6907249129471453</c:v>
                </c:pt>
                <c:pt idx="7">
                  <c:v>5.5077452667813906</c:v>
                </c:pt>
                <c:pt idx="8">
                  <c:v>5.2398226521563904</c:v>
                </c:pt>
                <c:pt idx="9">
                  <c:v>2.6546865427813047</c:v>
                </c:pt>
                <c:pt idx="10">
                  <c:v>2.3671185711211602</c:v>
                </c:pt>
                <c:pt idx="11">
                  <c:v>3.6333147009502635</c:v>
                </c:pt>
                <c:pt idx="12">
                  <c:v>2.8184892897406977</c:v>
                </c:pt>
                <c:pt idx="13">
                  <c:v>2.7178016004831647</c:v>
                </c:pt>
                <c:pt idx="14">
                  <c:v>1.6512130064778361</c:v>
                </c:pt>
                <c:pt idx="15">
                  <c:v>1.827040194884288</c:v>
                </c:pt>
              </c:numCache>
            </c:numRef>
          </c:val>
          <c:extLst>
            <c:ext xmlns:c16="http://schemas.microsoft.com/office/drawing/2014/chart" uri="{C3380CC4-5D6E-409C-BE32-E72D297353CC}">
              <c16:uniqueId val="{00000000-55FC-4EC2-B6E0-AC68DCED314C}"/>
            </c:ext>
          </c:extLst>
        </c:ser>
        <c:dLbls>
          <c:showLegendKey val="0"/>
          <c:showVal val="0"/>
          <c:showCatName val="0"/>
          <c:showSerName val="0"/>
          <c:showPercent val="0"/>
          <c:showBubbleSize val="0"/>
        </c:dLbls>
        <c:gapWidth val="150"/>
        <c:axId val="77333632"/>
        <c:axId val="77335168"/>
      </c:barChart>
      <c:catAx>
        <c:axId val="77333632"/>
        <c:scaling>
          <c:orientation val="minMax"/>
        </c:scaling>
        <c:delete val="1"/>
        <c:axPos val="b"/>
        <c:numFmt formatCode="General" sourceLinked="1"/>
        <c:majorTickMark val="none"/>
        <c:minorTickMark val="cross"/>
        <c:tickLblPos val="none"/>
        <c:crossAx val="77335168"/>
        <c:crosses val="autoZero"/>
        <c:auto val="1"/>
        <c:lblAlgn val="ctr"/>
        <c:lblOffset val="100"/>
        <c:noMultiLvlLbl val="1"/>
      </c:catAx>
      <c:valAx>
        <c:axId val="77335168"/>
        <c:scaling>
          <c:orientation val="minMax"/>
        </c:scaling>
        <c:delete val="1"/>
        <c:axPos val="l"/>
        <c:numFmt formatCode="0.00" sourceLinked="1"/>
        <c:majorTickMark val="none"/>
        <c:minorTickMark val="cross"/>
        <c:tickLblPos val="none"/>
        <c:crossAx val="77333632"/>
        <c:crosses val="autoZero"/>
        <c:crossBetween val="between"/>
      </c:valAx>
    </c:plotArea>
    <c:plotVisOnly val="1"/>
    <c:dispBlanksAs val="gap"/>
    <c:showDLblsOverMax val="1"/>
  </c:chart>
  <c:spPr>
    <a:ln>
      <a:noFill/>
    </a:ln>
  </c:spPr>
  <c:txPr>
    <a:bodyPr/>
    <a:lstStyle/>
    <a:p>
      <a:pPr>
        <a:defRPr sz="500" baseline="0">
          <a:latin typeface="Bookman Old Style" pitchFamily="18" charset="0"/>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C8BD-ECF9-4C98-A526-14DEA08D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80</Pages>
  <Words>55324</Words>
  <Characters>331950</Characters>
  <Application>Microsoft Office Word</Application>
  <DocSecurity>0</DocSecurity>
  <Lines>2766</Lines>
  <Paragraphs>773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Łukasz Ćwikliński</cp:lastModifiedBy>
  <cp:revision>211</cp:revision>
  <cp:lastPrinted>2023-10-24T09:58:00Z</cp:lastPrinted>
  <dcterms:created xsi:type="dcterms:W3CDTF">2022-12-19T14:37:00Z</dcterms:created>
  <dcterms:modified xsi:type="dcterms:W3CDTF">2023-10-27T11:08:00Z</dcterms:modified>
</cp:coreProperties>
</file>