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0174" w14:textId="77777777" w:rsidR="008B61C0" w:rsidRPr="008B61C0" w:rsidRDefault="008B61C0" w:rsidP="008B61C0">
      <w:pPr>
        <w:spacing w:line="360" w:lineRule="auto"/>
        <w:jc w:val="center"/>
        <w:rPr>
          <w:b/>
          <w:bCs/>
        </w:rPr>
      </w:pPr>
      <w:r w:rsidRPr="008B61C0">
        <w:rPr>
          <w:b/>
          <w:bCs/>
        </w:rPr>
        <w:t>Informacje o Radzie LGD „Chata Kociewia” i procedurze zgłaszania kandydatów</w:t>
      </w:r>
    </w:p>
    <w:p w14:paraId="3F9D7D07" w14:textId="77777777" w:rsidR="00AD75B6" w:rsidRDefault="00AD75B6" w:rsidP="00267D78">
      <w:pPr>
        <w:pStyle w:val="Akapitzlist"/>
        <w:spacing w:after="0" w:line="360" w:lineRule="auto"/>
        <w:ind w:left="0"/>
        <w:jc w:val="both"/>
      </w:pPr>
    </w:p>
    <w:p w14:paraId="6B6DE264" w14:textId="491ED9FC" w:rsidR="00E54F3C" w:rsidRPr="00AF4DC5" w:rsidRDefault="00E54F3C" w:rsidP="00267D78">
      <w:pPr>
        <w:pStyle w:val="Akapitzlist"/>
        <w:spacing w:after="0" w:line="360" w:lineRule="auto"/>
        <w:ind w:left="0"/>
        <w:jc w:val="both"/>
      </w:pPr>
      <w:r w:rsidRPr="00AD75B6">
        <w:t>Rada</w:t>
      </w:r>
      <w:r w:rsidRPr="00AF4DC5">
        <w:t xml:space="preserve"> jest organem powołanym w szczególności do wyboru operacji</w:t>
      </w:r>
      <w:r w:rsidRPr="00AF4DC5">
        <w:rPr>
          <w:shd w:val="clear" w:color="auto" w:fill="FFFFFF"/>
        </w:rPr>
        <w:t xml:space="preserve">, które mają być realizowane </w:t>
      </w:r>
      <w:r w:rsidRPr="00AF4DC5">
        <w:rPr>
          <w:shd w:val="clear" w:color="auto" w:fill="FFFFFF"/>
        </w:rPr>
        <w:br/>
        <w:t xml:space="preserve">w ramach LSR, </w:t>
      </w:r>
      <w:r w:rsidRPr="00AF4DC5">
        <w:t xml:space="preserve">ustalenia kwoty wsparcia </w:t>
      </w:r>
      <w:r w:rsidRPr="00AF4DC5">
        <w:rPr>
          <w:shd w:val="clear" w:color="auto" w:fill="FFFFFF"/>
        </w:rPr>
        <w:t xml:space="preserve">oraz realizacji innych działań określonych w prawie Unii Europejskiej i prawie polskim. </w:t>
      </w:r>
    </w:p>
    <w:p w14:paraId="4DB7D41D" w14:textId="77777777" w:rsidR="00E54F3C" w:rsidRPr="00AD75B6" w:rsidRDefault="00E54F3C" w:rsidP="00267D78">
      <w:pPr>
        <w:spacing w:line="360" w:lineRule="auto"/>
        <w:jc w:val="both"/>
        <w:rPr>
          <w:color w:val="0B769F" w:themeColor="accent4" w:themeShade="BF"/>
        </w:rPr>
      </w:pPr>
    </w:p>
    <w:p w14:paraId="78BEFA50" w14:textId="03B22527" w:rsidR="00E54F3C" w:rsidRPr="00AD75B6" w:rsidRDefault="00E54F3C" w:rsidP="00267D78">
      <w:pPr>
        <w:spacing w:after="0" w:line="360" w:lineRule="auto"/>
        <w:jc w:val="both"/>
      </w:pPr>
      <w:r w:rsidRPr="00AD75B6">
        <w:t>Rada składa się z piętnastu członków zwyczajnych Stowarzyszenia</w:t>
      </w:r>
      <w:r w:rsidR="00AD75B6" w:rsidRPr="00AD75B6">
        <w:t xml:space="preserve"> - </w:t>
      </w:r>
      <w:r w:rsidR="00AD75B6" w:rsidRPr="00AD75B6">
        <w:rPr>
          <w:rFonts w:eastAsia="Times New Roman"/>
          <w:bCs/>
          <w:lang w:eastAsia="pl-PL"/>
        </w:rPr>
        <w:t>jednego przedstawiciela obszaru każdej gminy objętej LSR oraz członka zwyczajnego będącego Powiatem Starogardzkim.</w:t>
      </w:r>
    </w:p>
    <w:p w14:paraId="2A5D1B40" w14:textId="77777777" w:rsidR="00AD75B6" w:rsidRDefault="00AD75B6" w:rsidP="00267D78">
      <w:pPr>
        <w:spacing w:after="0" w:line="360" w:lineRule="auto"/>
        <w:jc w:val="both"/>
      </w:pPr>
    </w:p>
    <w:p w14:paraId="3ED3769D" w14:textId="77D23013" w:rsidR="00AD75B6" w:rsidRPr="00AD75B6" w:rsidRDefault="00AD75B6" w:rsidP="00267D78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eastAsia="Times New Roman"/>
          <w:bCs/>
          <w:lang w:eastAsia="pl-PL"/>
        </w:rPr>
      </w:pPr>
      <w:r w:rsidRPr="00AD75B6">
        <w:t xml:space="preserve">Przez przedstawiciela obszaru gminy </w:t>
      </w:r>
      <w:r>
        <w:t>rozumie się:</w:t>
      </w:r>
    </w:p>
    <w:p w14:paraId="517A4491" w14:textId="77777777" w:rsidR="00AD75B6" w:rsidRPr="00AD75B6" w:rsidRDefault="00AD75B6" w:rsidP="00267D78">
      <w:pPr>
        <w:pStyle w:val="Akapitzlist"/>
        <w:numPr>
          <w:ilvl w:val="1"/>
          <w:numId w:val="2"/>
        </w:numPr>
        <w:tabs>
          <w:tab w:val="left" w:pos="284"/>
        </w:tabs>
        <w:spacing w:after="0" w:line="360" w:lineRule="auto"/>
        <w:ind w:left="284" w:hanging="284"/>
        <w:jc w:val="both"/>
      </w:pPr>
      <w:r w:rsidRPr="00AD75B6">
        <w:t>osobę fizyczną, która ma miejsce zamieszkania na obszarze danej gminy,</w:t>
      </w:r>
    </w:p>
    <w:p w14:paraId="5AA55F37" w14:textId="77777777" w:rsidR="00AD75B6" w:rsidRPr="00AD75B6" w:rsidRDefault="00AD75B6" w:rsidP="00267D78">
      <w:pPr>
        <w:pStyle w:val="Akapitzlist"/>
        <w:numPr>
          <w:ilvl w:val="1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  <w:bCs/>
        </w:rPr>
      </w:pPr>
      <w:r w:rsidRPr="00AD75B6">
        <w:t>osobę fizyczną, która ma stałe miejsce wykonywania działalności gospodarczej na obszarze danej gminy oznaczone adresem wpisanym do Centralnej Ewidencji i Informacji o Działalności Gospodarczej,</w:t>
      </w:r>
    </w:p>
    <w:p w14:paraId="1542BA71" w14:textId="77777777" w:rsidR="00AD75B6" w:rsidRPr="00AD75B6" w:rsidRDefault="00AD75B6" w:rsidP="00267D78">
      <w:pPr>
        <w:pStyle w:val="Akapitzlist"/>
        <w:numPr>
          <w:ilvl w:val="1"/>
          <w:numId w:val="2"/>
        </w:numPr>
        <w:tabs>
          <w:tab w:val="num" w:pos="284"/>
        </w:tabs>
        <w:spacing w:after="0" w:line="360" w:lineRule="auto"/>
        <w:ind w:left="284" w:hanging="284"/>
        <w:jc w:val="both"/>
      </w:pPr>
      <w:r w:rsidRPr="00AD75B6">
        <w:t>osobę prawną, która ma siedzibę lub oddział na obszarze danej gminy.</w:t>
      </w:r>
    </w:p>
    <w:p w14:paraId="3BF74563" w14:textId="77777777" w:rsidR="00AD75B6" w:rsidRP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przypadku, gdy osoba fizyczna prowadząca działalność gospodarczą nie ma stałego miejsca wykonywania działalności gospodarczej o przedstawicielstwie decyduje miejsce zamieszkania </w:t>
      </w:r>
      <w:r w:rsidRPr="00AD75B6">
        <w:br/>
        <w:t xml:space="preserve">tej osoby. </w:t>
      </w:r>
    </w:p>
    <w:p w14:paraId="48E571E2" w14:textId="77777777" w:rsid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przypadku, gdy osoba prawna ma siedzibę i oddział na obszarze dwóch gmin objętych </w:t>
      </w:r>
      <w:r w:rsidRPr="00AD75B6">
        <w:br/>
        <w:t>LSR o przedstawicielstwie decyduje siedziba tego podmiotu.</w:t>
      </w:r>
    </w:p>
    <w:p w14:paraId="2C508745" w14:textId="1F34D53E" w:rsidR="00AD75B6" w:rsidRP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przypadku, gdy osoba prawna nie ma siedziby na terenie wiejskim objętym LSR, ale ma dwa </w:t>
      </w:r>
      <w:r w:rsidRPr="00AD75B6">
        <w:br/>
        <w:t xml:space="preserve">lub więcej oddziałów na tym terenie o przedstawicielstwie decyduje deklaracja podmiotu. </w:t>
      </w:r>
    </w:p>
    <w:p w14:paraId="286237DC" w14:textId="77777777" w:rsidR="00AD75B6" w:rsidRPr="00AD75B6" w:rsidRDefault="00AD75B6" w:rsidP="00267D78">
      <w:pPr>
        <w:pStyle w:val="Akapitzlist"/>
        <w:spacing w:after="0" w:line="360" w:lineRule="auto"/>
        <w:ind w:left="0"/>
        <w:jc w:val="both"/>
      </w:pPr>
      <w:r w:rsidRPr="00AD75B6">
        <w:t xml:space="preserve">W przypadku jednostek sektora finansów publicznych, które nie mają siedziby na terenie wiejskim objętym LSR lub mają siedzibę na terenie gminy, która nie jest tożsama z obszarem działania </w:t>
      </w:r>
      <w:r w:rsidRPr="00AD75B6">
        <w:br/>
        <w:t>o przedstawicielstwie decyduje jej obszar działania.</w:t>
      </w:r>
    </w:p>
    <w:p w14:paraId="69C4AE55" w14:textId="77777777" w:rsidR="00E54F3C" w:rsidRDefault="00E54F3C" w:rsidP="00267D78">
      <w:pPr>
        <w:spacing w:line="360" w:lineRule="auto"/>
        <w:jc w:val="both"/>
      </w:pPr>
    </w:p>
    <w:p w14:paraId="2B5E1886" w14:textId="7D36F413" w:rsidR="00AD75B6" w:rsidRPr="00AF4DC5" w:rsidRDefault="00AD75B6" w:rsidP="00267D78">
      <w:pPr>
        <w:spacing w:after="0" w:line="360" w:lineRule="auto"/>
        <w:jc w:val="both"/>
      </w:pPr>
      <w:r w:rsidRPr="00AF4DC5">
        <w:t>Rada składa się z przedstawicieli publicznych i prywatnych lokalnych interesów społeczno-gospodarczych, przy czym na poziomie podejmowania decyzji władze publiczne, ani żadna pojedyncza</w:t>
      </w:r>
      <w:r>
        <w:t xml:space="preserve"> </w:t>
      </w:r>
      <w:r w:rsidRPr="00AF4DC5">
        <w:t>grupa interesu nie może kontrolować podejmowania decyzji, o czym stanowi art. 31 ust. 2 lit. b rozporządzenia 2021/1060.</w:t>
      </w:r>
    </w:p>
    <w:p w14:paraId="5EAF9309" w14:textId="77777777" w:rsidR="00E54F3C" w:rsidRDefault="00E54F3C" w:rsidP="00267D78">
      <w:pPr>
        <w:spacing w:line="360" w:lineRule="auto"/>
        <w:jc w:val="both"/>
      </w:pPr>
    </w:p>
    <w:p w14:paraId="73ED5E92" w14:textId="77777777" w:rsidR="00AD75B6" w:rsidRDefault="00AD75B6" w:rsidP="00267D78">
      <w:pPr>
        <w:pStyle w:val="Akapitzlist"/>
        <w:tabs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eastAsia="Times New Roman"/>
          <w:bCs/>
          <w:lang w:eastAsia="pl-PL"/>
        </w:rPr>
      </w:pPr>
      <w:r w:rsidRPr="00AD75B6">
        <w:rPr>
          <w:rFonts w:eastAsia="Times New Roman"/>
          <w:bCs/>
          <w:lang w:eastAsia="pl-PL"/>
        </w:rPr>
        <w:t xml:space="preserve">Rada składa się maksymalnie z pięciu członków, którzy są przedstawicielami grupy interesu sektora publicznego. </w:t>
      </w:r>
    </w:p>
    <w:p w14:paraId="67D76053" w14:textId="77777777" w:rsidR="00AD75B6" w:rsidRPr="00AD75B6" w:rsidRDefault="00AD75B6" w:rsidP="00267D78">
      <w:pPr>
        <w:pStyle w:val="Akapitzlist"/>
        <w:tabs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14:paraId="202AD024" w14:textId="1ED28682" w:rsidR="00AD75B6" w:rsidRPr="00267D78" w:rsidRDefault="00AD75B6" w:rsidP="00267D78">
      <w:pPr>
        <w:spacing w:line="360" w:lineRule="auto"/>
        <w:jc w:val="both"/>
      </w:pPr>
      <w:r>
        <w:rPr>
          <w:rFonts w:eastAsia="Times New Roman"/>
          <w:lang w:eastAsia="pl-PL"/>
        </w:rPr>
        <w:lastRenderedPageBreak/>
        <w:t>W</w:t>
      </w:r>
      <w:r w:rsidRPr="008A4DC5">
        <w:rPr>
          <w:rFonts w:eastAsia="Times New Roman"/>
          <w:lang w:eastAsia="pl-PL"/>
        </w:rPr>
        <w:t>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 w:rsidR="00267D78">
        <w:rPr>
          <w:rFonts w:eastAsia="Times New Roman"/>
          <w:lang w:eastAsia="pl-PL"/>
        </w:rPr>
        <w:t>.</w:t>
      </w:r>
    </w:p>
    <w:p w14:paraId="1693A33A" w14:textId="14F899A3" w:rsidR="00AD75B6" w:rsidRPr="000F1FDE" w:rsidRDefault="00AD75B6" w:rsidP="00AD75B6">
      <w:pPr>
        <w:spacing w:after="0" w:line="360" w:lineRule="auto"/>
        <w:jc w:val="both"/>
        <w:rPr>
          <w:highlight w:val="cyan"/>
        </w:rPr>
      </w:pPr>
      <w:r w:rsidRPr="000F1FDE">
        <w:rPr>
          <w:rFonts w:eastAsia="Times New Roman"/>
          <w:lang w:eastAsia="pl-PL"/>
        </w:rPr>
        <w:t>W skład Rady wchodzi co najmniej:</w:t>
      </w:r>
    </w:p>
    <w:p w14:paraId="38E99494" w14:textId="77777777" w:rsidR="00AD75B6" w:rsidRPr="0075057A" w:rsidRDefault="00AD75B6" w:rsidP="00AD75B6">
      <w:pPr>
        <w:tabs>
          <w:tab w:val="num" w:pos="284"/>
        </w:tabs>
        <w:spacing w:after="0" w:line="360" w:lineRule="auto"/>
        <w:jc w:val="both"/>
        <w:rPr>
          <w:rFonts w:eastAsia="Times New Roman"/>
          <w:lang w:eastAsia="pl-PL"/>
        </w:rPr>
      </w:pPr>
      <w:r w:rsidRPr="0075057A">
        <w:rPr>
          <w:rFonts w:eastAsia="Times New Roman"/>
          <w:lang w:eastAsia="pl-PL"/>
        </w:rPr>
        <w:t xml:space="preserve">1) </w:t>
      </w:r>
      <w:r>
        <w:rPr>
          <w:rFonts w:eastAsia="Times New Roman"/>
          <w:lang w:eastAsia="pl-PL"/>
        </w:rPr>
        <w:t>jedna</w:t>
      </w:r>
      <w:r w:rsidRPr="0075057A">
        <w:rPr>
          <w:rFonts w:eastAsia="Times New Roman"/>
          <w:lang w:eastAsia="pl-PL"/>
        </w:rPr>
        <w:t xml:space="preserve"> kobieta,</w:t>
      </w:r>
    </w:p>
    <w:p w14:paraId="73F5C78E" w14:textId="77777777" w:rsidR="00AD75B6" w:rsidRPr="0075057A" w:rsidRDefault="00AD75B6" w:rsidP="00AD75B6">
      <w:pPr>
        <w:spacing w:after="0" w:line="360" w:lineRule="auto"/>
        <w:jc w:val="both"/>
        <w:rPr>
          <w:rFonts w:eastAsia="Times New Roman"/>
          <w:lang w:eastAsia="pl-PL"/>
        </w:rPr>
      </w:pPr>
      <w:r w:rsidRPr="0075057A">
        <w:rPr>
          <w:rFonts w:eastAsia="Times New Roman"/>
          <w:lang w:eastAsia="pl-PL"/>
        </w:rPr>
        <w:t xml:space="preserve">2) </w:t>
      </w:r>
      <w:r>
        <w:rPr>
          <w:rFonts w:eastAsia="Times New Roman"/>
          <w:lang w:eastAsia="pl-PL"/>
        </w:rPr>
        <w:t>jeden</w:t>
      </w:r>
      <w:r w:rsidRPr="0075057A">
        <w:rPr>
          <w:rFonts w:eastAsia="Times New Roman"/>
          <w:lang w:eastAsia="pl-PL"/>
        </w:rPr>
        <w:t xml:space="preserve"> mężczyzna, </w:t>
      </w:r>
    </w:p>
    <w:p w14:paraId="36F591F7" w14:textId="77777777" w:rsidR="00AD75B6" w:rsidRPr="0075057A" w:rsidRDefault="00AD75B6" w:rsidP="00AD75B6">
      <w:pPr>
        <w:spacing w:after="0" w:line="360" w:lineRule="auto"/>
        <w:jc w:val="both"/>
        <w:rPr>
          <w:rFonts w:eastAsia="Times New Roman"/>
          <w:lang w:eastAsia="pl-PL"/>
        </w:rPr>
      </w:pPr>
      <w:r w:rsidRPr="008D2A14">
        <w:rPr>
          <w:rFonts w:eastAsia="Times New Roman"/>
          <w:lang w:eastAsia="pl-PL"/>
        </w:rPr>
        <w:t>3) jeden przedstawiciel koła gospodyń wiejskich lub ochotniczej straży pożarnej.</w:t>
      </w:r>
    </w:p>
    <w:p w14:paraId="31439DCA" w14:textId="77777777" w:rsidR="00E54F3C" w:rsidRDefault="00E54F3C" w:rsidP="00E54F3C">
      <w:pPr>
        <w:spacing w:line="360" w:lineRule="auto"/>
      </w:pPr>
    </w:p>
    <w:p w14:paraId="2C1AEF97" w14:textId="06AC0BD4" w:rsidR="00267D78" w:rsidRDefault="00267D78" w:rsidP="00267D78">
      <w:pPr>
        <w:spacing w:line="360" w:lineRule="auto"/>
        <w:jc w:val="both"/>
      </w:pPr>
      <w:r>
        <w:t>Kandydaci do Rady składają:</w:t>
      </w:r>
    </w:p>
    <w:p w14:paraId="0998B678" w14:textId="27EB41FB" w:rsidR="00267D78" w:rsidRDefault="00267D78" w:rsidP="00267D78">
      <w:pPr>
        <w:spacing w:line="360" w:lineRule="auto"/>
        <w:jc w:val="both"/>
      </w:pPr>
      <w:r>
        <w:t>- Formularz zgłoszeniowy</w:t>
      </w:r>
      <w:r w:rsidR="00E376C8">
        <w:t xml:space="preserve"> (wraz załącznikami)</w:t>
      </w:r>
      <w:r>
        <w:t>,</w:t>
      </w:r>
      <w:r w:rsidR="00E376C8">
        <w:t xml:space="preserve"> </w:t>
      </w:r>
      <w:r>
        <w:t xml:space="preserve"> </w:t>
      </w:r>
    </w:p>
    <w:p w14:paraId="51B55355" w14:textId="344ACE0E" w:rsidR="00267D78" w:rsidRDefault="00267D78" w:rsidP="00267D78">
      <w:pPr>
        <w:spacing w:line="360" w:lineRule="auto"/>
        <w:jc w:val="both"/>
      </w:pPr>
      <w:r>
        <w:t xml:space="preserve">- co najmniej trzy rekomendacje. </w:t>
      </w:r>
    </w:p>
    <w:p w14:paraId="4270A83C" w14:textId="1F564A58" w:rsidR="00267D78" w:rsidRDefault="00267D78" w:rsidP="00267D78">
      <w:pPr>
        <w:spacing w:line="360" w:lineRule="auto"/>
        <w:jc w:val="both"/>
      </w:pPr>
      <w:r>
        <w:t xml:space="preserve">Rekomendacja - </w:t>
      </w:r>
      <w:r w:rsidRPr="00AF4DC5">
        <w:t xml:space="preserve">oświadczenie woli członka zwyczajnego Stowarzyszenia, które zawiera poparcie </w:t>
      </w:r>
      <w:r>
        <w:br/>
      </w:r>
      <w:r w:rsidRPr="00AF4DC5">
        <w:t xml:space="preserve">dla kandydata, który zamierza kandydować </w:t>
      </w:r>
      <w:r>
        <w:t>w wyborach.</w:t>
      </w:r>
    </w:p>
    <w:p w14:paraId="13863970" w14:textId="77777777" w:rsidR="00267D78" w:rsidRDefault="00267D78" w:rsidP="00E54F3C">
      <w:pPr>
        <w:spacing w:line="360" w:lineRule="auto"/>
      </w:pPr>
    </w:p>
    <w:p w14:paraId="7090ADD7" w14:textId="77777777" w:rsidR="00AD75B6" w:rsidRDefault="00AD75B6" w:rsidP="00E54F3C">
      <w:pPr>
        <w:spacing w:line="360" w:lineRule="auto"/>
      </w:pPr>
    </w:p>
    <w:p w14:paraId="74D938DC" w14:textId="77777777" w:rsidR="00AD75B6" w:rsidRDefault="00AD75B6" w:rsidP="00E54F3C">
      <w:pPr>
        <w:spacing w:line="360" w:lineRule="auto"/>
      </w:pPr>
    </w:p>
    <w:p w14:paraId="31D8B49D" w14:textId="77777777" w:rsidR="00AD75B6" w:rsidRDefault="00AD75B6" w:rsidP="00E54F3C">
      <w:pPr>
        <w:spacing w:line="360" w:lineRule="auto"/>
      </w:pPr>
    </w:p>
    <w:p w14:paraId="4ABFAAC3" w14:textId="77777777" w:rsidR="00AD75B6" w:rsidRDefault="00AD75B6" w:rsidP="00E54F3C">
      <w:pPr>
        <w:spacing w:line="360" w:lineRule="auto"/>
      </w:pPr>
    </w:p>
    <w:p w14:paraId="3DDAD73D" w14:textId="77777777" w:rsidR="00AD75B6" w:rsidRDefault="00AD75B6" w:rsidP="00E54F3C">
      <w:pPr>
        <w:spacing w:line="360" w:lineRule="auto"/>
      </w:pPr>
    </w:p>
    <w:p w14:paraId="3FCA8C7E" w14:textId="77777777" w:rsidR="00AD75B6" w:rsidRDefault="00AD75B6" w:rsidP="00E54F3C">
      <w:pPr>
        <w:spacing w:line="360" w:lineRule="auto"/>
      </w:pPr>
    </w:p>
    <w:p w14:paraId="1C6463DD" w14:textId="77777777" w:rsidR="00E54F3C" w:rsidRDefault="00E54F3C" w:rsidP="00E54F3C">
      <w:pPr>
        <w:spacing w:line="360" w:lineRule="auto"/>
      </w:pPr>
    </w:p>
    <w:p w14:paraId="0FF3CD87" w14:textId="77777777" w:rsidR="00E54F3C" w:rsidRDefault="00E54F3C" w:rsidP="00E54F3C">
      <w:pPr>
        <w:spacing w:line="360" w:lineRule="auto"/>
      </w:pPr>
    </w:p>
    <w:p w14:paraId="74313570" w14:textId="77777777" w:rsidR="00E54F3C" w:rsidRDefault="00E54F3C"/>
    <w:p w14:paraId="0EC67D2A" w14:textId="4F1EDC30" w:rsidR="00E54F3C" w:rsidRDefault="00E54F3C"/>
    <w:sectPr w:rsidR="00E54F3C" w:rsidSect="00CD2AF0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CBD6" w14:textId="77777777" w:rsidR="00CD2AF0" w:rsidRDefault="00CD2AF0" w:rsidP="00E54F3C">
      <w:pPr>
        <w:spacing w:after="0" w:line="240" w:lineRule="auto"/>
      </w:pPr>
      <w:r>
        <w:separator/>
      </w:r>
    </w:p>
  </w:endnote>
  <w:endnote w:type="continuationSeparator" w:id="0">
    <w:p w14:paraId="21BAAFB6" w14:textId="77777777" w:rsidR="00CD2AF0" w:rsidRDefault="00CD2AF0" w:rsidP="00E5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1F5F" w14:textId="77777777" w:rsidR="00CD2AF0" w:rsidRDefault="00CD2AF0" w:rsidP="00E54F3C">
      <w:pPr>
        <w:spacing w:after="0" w:line="240" w:lineRule="auto"/>
      </w:pPr>
      <w:r>
        <w:separator/>
      </w:r>
    </w:p>
  </w:footnote>
  <w:footnote w:type="continuationSeparator" w:id="0">
    <w:p w14:paraId="55E3F411" w14:textId="77777777" w:rsidR="00CD2AF0" w:rsidRDefault="00CD2AF0" w:rsidP="00E5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3543"/>
    <w:multiLevelType w:val="hybridMultilevel"/>
    <w:tmpl w:val="75747914"/>
    <w:lvl w:ilvl="0" w:tplc="4F608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25C"/>
    <w:multiLevelType w:val="hybridMultilevel"/>
    <w:tmpl w:val="DD6E60E4"/>
    <w:lvl w:ilvl="0" w:tplc="5712DC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1" w:tplc="9DDC9D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68662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114CD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31D15"/>
    <w:multiLevelType w:val="hybridMultilevel"/>
    <w:tmpl w:val="5F4EBF26"/>
    <w:lvl w:ilvl="0" w:tplc="AEF6A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8035A"/>
    <w:multiLevelType w:val="hybridMultilevel"/>
    <w:tmpl w:val="3FAAEC04"/>
    <w:lvl w:ilvl="0" w:tplc="B0B23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DA21B8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271409">
    <w:abstractNumId w:val="2"/>
  </w:num>
  <w:num w:numId="2" w16cid:durableId="1137604047">
    <w:abstractNumId w:val="3"/>
  </w:num>
  <w:num w:numId="3" w16cid:durableId="1506552919">
    <w:abstractNumId w:val="0"/>
  </w:num>
  <w:num w:numId="4" w16cid:durableId="2479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3C"/>
    <w:rsid w:val="0007259D"/>
    <w:rsid w:val="00267D78"/>
    <w:rsid w:val="002F43BE"/>
    <w:rsid w:val="00685DAD"/>
    <w:rsid w:val="007C56E2"/>
    <w:rsid w:val="008B61C0"/>
    <w:rsid w:val="00AD75B6"/>
    <w:rsid w:val="00B328D5"/>
    <w:rsid w:val="00CD2AF0"/>
    <w:rsid w:val="00E376C8"/>
    <w:rsid w:val="00E54F3C"/>
    <w:rsid w:val="00E976EC"/>
    <w:rsid w:val="00F827C5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DE42"/>
  <w15:chartTrackingRefBased/>
  <w15:docId w15:val="{8B35E5C3-D5B3-436C-AFD0-31DD01E6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F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F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F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F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F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F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F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F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F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F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F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F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F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F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F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F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F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F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F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F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F3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F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F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E263-68B6-4ACE-A242-5647C47B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2</cp:revision>
  <dcterms:created xsi:type="dcterms:W3CDTF">2024-02-12T09:06:00Z</dcterms:created>
  <dcterms:modified xsi:type="dcterms:W3CDTF">2024-02-12T09:06:00Z</dcterms:modified>
</cp:coreProperties>
</file>